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Bauer Charles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07/01/2014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EZCORP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EZPW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1220" w:type="dxa"/>
            <w:vAlign w:val="bottom"/>
          </w:tcPr>
          <w:p>
            <w:pPr>
              <w:ind w:left="22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6"/>
              </w:rPr>
              <w:t>1901 CAPITAL PARKWAY</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1220" w:type="dxa"/>
            <w:vAlign w:val="bottom"/>
          </w:tcPr>
          <w:p>
            <w:pPr>
              <w:ind w:left="220"/>
              <w:spacing w:after="0"/>
              <w:rPr>
                <w:sz w:val="20"/>
                <w:szCs w:val="20"/>
                <w:color w:val="auto"/>
              </w:rPr>
            </w:pPr>
            <w:r>
              <w:rPr>
                <w:rFonts w:ascii="Arial" w:cs="Arial" w:eastAsia="Arial" w:hAnsi="Arial"/>
                <w:sz w:val="18"/>
                <w:szCs w:val="18"/>
                <w:color w:val="0000FF"/>
              </w:rPr>
              <w:t>TX</w:t>
            </w:r>
          </w:p>
        </w:tc>
        <w:tc>
          <w:tcPr>
            <w:tcW w:w="1120" w:type="dxa"/>
            <w:vAlign w:val="bottom"/>
          </w:tcPr>
          <w:p>
            <w:pPr>
              <w:ind w:left="80"/>
              <w:spacing w:after="0"/>
              <w:rPr>
                <w:sz w:val="20"/>
                <w:szCs w:val="20"/>
                <w:color w:val="auto"/>
              </w:rPr>
            </w:pPr>
            <w:r>
              <w:rPr>
                <w:rFonts w:ascii="Arial" w:cs="Arial" w:eastAsia="Arial" w:hAnsi="Arial"/>
                <w:sz w:val="18"/>
                <w:szCs w:val="18"/>
                <w:color w:val="0000FF"/>
              </w:rPr>
              <w:t>78746</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1220" w:type="dxa"/>
            <w:vAlign w:val="bottom"/>
          </w:tcPr>
          <w:p>
            <w:pPr>
              <w:ind w:left="22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 Securities Beneficially Owned</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535"/>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180" w:type="dxa"/>
            <w:vAlign w:val="bottom"/>
            <w:tcBorders>
              <w:bottom w:val="single" w:sz="8" w:color="2C2C2C"/>
            </w:tcBorders>
          </w:tcPr>
          <w:p>
            <w:pPr>
              <w:ind w:left="9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purpose of this filing is to report the election of the Reporting Person as a Director. At the time of this filing, the Reporting Person does not hold Non-Derivative or Derivative Securities of EZCORP, Inc.</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Laura Jones Attorney-in-</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07/02/2014</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039" w:firstLine="843"/>
        <w:spacing w:after="0" w:line="237" w:lineRule="auto"/>
        <w:rPr>
          <w:sz w:val="20"/>
          <w:szCs w:val="20"/>
          <w:color w:val="auto"/>
        </w:rPr>
      </w:pPr>
      <w:r>
        <w:rPr>
          <w:rFonts w:ascii="Courier New" w:cs="Courier New" w:eastAsia="Courier New" w:hAnsi="Courier New"/>
          <w:sz w:val="18"/>
          <w:szCs w:val="18"/>
          <w:color w:val="auto"/>
        </w:rPr>
        <w:t>Known all by these presents, that the undersigned hereby makes, constitutes and appoints Laura Jones and Tom Welch,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209" w:lineRule="exact"/>
        <w:rPr>
          <w:sz w:val="20"/>
          <w:szCs w:val="20"/>
          <w:color w:val="auto"/>
        </w:rPr>
      </w:pPr>
    </w:p>
    <w:p>
      <w:pPr>
        <w:ind w:right="16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11" w:lineRule="exact"/>
        <w:rPr>
          <w:rFonts w:ascii="Courier New" w:cs="Courier New" w:eastAsia="Courier New" w:hAnsi="Courier New"/>
          <w:sz w:val="18"/>
          <w:szCs w:val="18"/>
          <w:color w:val="auto"/>
        </w:rPr>
      </w:pPr>
    </w:p>
    <w:p>
      <w:pPr>
        <w:ind w:right="199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Courier New" w:cs="Courier New" w:eastAsia="Courier New" w:hAnsi="Courier New"/>
          <w:sz w:val="18"/>
          <w:szCs w:val="18"/>
          <w:color w:val="auto"/>
        </w:rPr>
      </w:pPr>
    </w:p>
    <w:p>
      <w:pPr>
        <w:ind w:right="177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209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their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8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and disclosure as such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(ii) any liability of the undersigned for any failure to comply with such requirements, or (iii) any obligation or liability of the undersigned for profit disgorgement under Section 16(b) of the Exchange Act; and</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w:t>
      </w:r>
    </w:p>
    <w:p>
      <w:pPr>
        <w:spacing w:after="0" w:line="5"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without limitation the reporting requirements under Section 16 of the Exchange Act.</w:t>
      </w:r>
    </w:p>
    <w:p>
      <w:pPr>
        <w:spacing w:after="0" w:line="208" w:lineRule="exact"/>
        <w:rPr>
          <w:sz w:val="20"/>
          <w:szCs w:val="20"/>
          <w:color w:val="auto"/>
        </w:rPr>
      </w:pPr>
    </w:p>
    <w:p>
      <w:pPr>
        <w:ind w:right="1459" w:firstLine="843"/>
        <w:spacing w:after="0" w:line="237"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w:t>
      </w:r>
    </w:p>
    <w:p>
      <w:pPr>
        <w:spacing w:after="0" w:line="5"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do if present, hereby ratifying all that such attorney-in-fact of, for and on behalf of the undersigned, shall lawfully do or cause to be done by virtue of this Limited Power of Attorney.</w:t>
      </w:r>
    </w:p>
    <w:p>
      <w:pPr>
        <w:spacing w:after="0" w:line="209" w:lineRule="exact"/>
        <w:rPr>
          <w:sz w:val="20"/>
          <w:szCs w:val="20"/>
          <w:color w:val="auto"/>
        </w:rPr>
      </w:pPr>
    </w:p>
    <w:p>
      <w:pPr>
        <w:ind w:right="1259" w:firstLine="843"/>
        <w:spacing w:after="0" w:line="235"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such attorney-in-fact.</w:t>
      </w:r>
    </w:p>
    <w:p>
      <w:pPr>
        <w:spacing w:after="0" w:line="208"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June, 2014.</w:t>
      </w:r>
    </w:p>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w:t>
      </w:r>
    </w:p>
    <w:p>
      <w:pPr>
        <w:ind w:left="5060"/>
        <w:spacing w:after="0" w:line="238" w:lineRule="auto"/>
        <w:rPr>
          <w:sz w:val="20"/>
          <w:szCs w:val="20"/>
          <w:color w:val="auto"/>
        </w:rPr>
      </w:pPr>
      <w:r>
        <w:rPr>
          <w:rFonts w:ascii="Courier New" w:cs="Courier New" w:eastAsia="Courier New" w:hAnsi="Courier New"/>
          <w:sz w:val="18"/>
          <w:szCs w:val="18"/>
          <w:color w:val="auto"/>
        </w:rPr>
        <w:t>Charles A. Bauer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CONNECTICUT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FAIRFIELD</w:t>
      </w:r>
    </w:p>
    <w:p>
      <w:pPr>
        <w:spacing w:after="0" w:line="207" w:lineRule="exact"/>
        <w:rPr>
          <w:sz w:val="20"/>
          <w:szCs w:val="20"/>
          <w:color w:val="auto"/>
        </w:rPr>
      </w:pPr>
    </w:p>
    <w:p>
      <w:pPr>
        <w:ind w:right="1159" w:firstLine="843"/>
        <w:spacing w:after="0" w:line="236" w:lineRule="auto"/>
        <w:rPr>
          <w:sz w:val="20"/>
          <w:szCs w:val="20"/>
          <w:color w:val="auto"/>
        </w:rPr>
      </w:pPr>
      <w:r>
        <w:rPr>
          <w:rFonts w:ascii="Courier New" w:cs="Courier New" w:eastAsia="Courier New" w:hAnsi="Courier New"/>
          <w:sz w:val="18"/>
          <w:szCs w:val="18"/>
          <w:color w:val="auto"/>
        </w:rPr>
        <w:t>On this 9th day of June 2014, Charles A. Bauer, personally appeared before me, and acknowledged that s/he executed the foregoing instrument for the purposes therein contained.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I have hereunto set my hand and official seal.</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386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8"/>
          <w:szCs w:val="18"/>
          <w:color w:val="auto"/>
        </w:rPr>
        <w:t>Marc Giannitti</w:t>
      </w:r>
    </w:p>
    <w:p>
      <w:pPr>
        <w:ind w:left="3440"/>
        <w:spacing w:after="0" w:line="238" w:lineRule="auto"/>
        <w:rPr>
          <w:sz w:val="20"/>
          <w:szCs w:val="20"/>
          <w:color w:val="auto"/>
        </w:rPr>
      </w:pPr>
      <w:r>
        <w:rPr>
          <w:rFonts w:ascii="Courier New" w:cs="Courier New" w:eastAsia="Courier New" w:hAnsi="Courier New"/>
          <w:sz w:val="18"/>
          <w:szCs w:val="18"/>
          <w:color w:val="auto"/>
        </w:rPr>
        <w:t>Printed Name of Notary</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Commission expires: March 31, 2018</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0704"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2020-01-27T20:23:16Z</dcterms:created>
  <dcterms:modified xsi:type="dcterms:W3CDTF">2020-01-27T20:23:16Z</dcterms:modified>
</cp:coreProperties>
</file>