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7855" cy="1746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74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Welch Thomas H JR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2500 BEE CAVE ROAD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EZPW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65,208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5.03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02/22/2021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65,208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147,912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-2926715</wp:posOffset>
            </wp:positionV>
            <wp:extent cx="7033895" cy="30657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06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units vest in whole or in part on September 30, 2023, subject to the attainment of specified performance goals.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Closing market value on September 30, 2020. However, no consideration was paid for the award other than services rendered and to be rendered by the Reporting Person.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Carrie Putnam,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02/24/2021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31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83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61858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2021-02-24T07:47:58Z</dcterms:created>
  <dcterms:modified xsi:type="dcterms:W3CDTF">2021-02-24T07:47:58Z</dcterms:modified>
</cp:coreProperties>
</file>