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C_13G%2FA.txt"/>
      <w:bookmarkStart w:id="1" w:name="ksSC_13G%2FA"/>
      <w:bookmarkStart w:id="2" w:name="SC_13G%2FA.txt"/>
      <w:bookmarkStart w:id="3" w:name="ksSC_13G%2FA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(Amendment No. 3)*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CLASS A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302301106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September 30, 1999</w:t>
      </w:r>
    </w:p>
    <w:p>
      <w:pPr>
        <w:pStyle w:val="PreformattedText"/>
        <w:rPr/>
      </w:pPr>
      <w:r>
        <w:rPr/>
        <w:t xml:space="preserve">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 Schedule</w:t>
      </w:r>
    </w:p>
    <w:p>
      <w:pPr>
        <w:pStyle w:val="PreformattedText"/>
        <w:rPr/>
      </w:pPr>
      <w:r>
        <w:rPr/>
        <w:t>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 Rule 13d-1(b)</w:t>
      </w:r>
    </w:p>
    <w:p>
      <w:pPr>
        <w:pStyle w:val="PreformattedText"/>
        <w:rPr/>
      </w:pPr>
      <w:r>
        <w:rPr/>
        <w:t xml:space="preserve">     </w:t>
      </w:r>
      <w:r>
        <w:rPr/>
        <w:t>[ ]  Rule 13d-(c)</w:t>
      </w:r>
    </w:p>
    <w:p>
      <w:pPr>
        <w:pStyle w:val="PreformattedText"/>
        <w:rPr/>
      </w:pPr>
      <w:r>
        <w:rPr/>
        <w:t xml:space="preserve">     </w:t>
      </w:r>
      <w:r>
        <w:rPr/>
        <w:t>[ ]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 and</w:t>
      </w:r>
    </w:p>
    <w:p>
      <w:pPr>
        <w:pStyle w:val="PreformattedText"/>
        <w:rPr/>
      </w:pPr>
      <w:r>
        <w:rPr/>
        <w:t>for any subsequent amendment containing information which would alter the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 shall not be deemed</w:t>
      </w:r>
    </w:p>
    <w:p>
      <w:pPr>
        <w:pStyle w:val="PreformattedText"/>
        <w:rPr/>
      </w:pPr>
      <w:r>
        <w:rPr/>
        <w:t>to be "filed" for the purpose of Section 18 of the Securities Exchange Act of</w:t>
      </w:r>
    </w:p>
    <w:p>
      <w:pPr>
        <w:pStyle w:val="PreformattedText"/>
        <w:rPr/>
      </w:pPr>
      <w:r>
        <w:rPr/>
        <w:t>1934 ("Act") or otherwise subject to the liabilities of that section of the Act</w:t>
      </w:r>
    </w:p>
    <w:p>
      <w:pPr>
        <w:pStyle w:val="PreformattedText"/>
        <w:rPr/>
      </w:pP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Page 1 of 5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                                  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CUSIP NO. 302301106               13G                    PAGE 2 OF 5 PAGES</w:t>
      </w:r>
    </w:p>
    <w:p>
      <w:pPr>
        <w:pStyle w:val="PreformattedText"/>
        <w:rPr/>
      </w:pPr>
      <w:r>
        <w:rPr/>
        <w:t>- -----------------------                                 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</w:t>
      </w:r>
      <w:r>
        <w:rPr/>
        <w:t>1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#39-1078128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CHECK THE APPROPRIATE BOX IF A MEMBER OF A GROUP*</w:t>
      </w:r>
    </w:p>
    <w:p>
      <w:pPr>
        <w:pStyle w:val="PreformattedText"/>
        <w:rPr/>
      </w:pPr>
      <w:r>
        <w:rPr/>
        <w:t xml:space="preserve"> </w:t>
      </w:r>
      <w:r>
        <w:rPr/>
        <w:t>2                                                              (a) [_]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(b)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SEC USE ONLY</w:t>
      </w:r>
    </w:p>
    <w:p>
      <w:pPr>
        <w:pStyle w:val="PreformattedText"/>
        <w:rPr/>
      </w:pPr>
      <w:r>
        <w:rPr/>
        <w:t xml:space="preserve">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CITIZENSHIP OR PLACE OF ORGANIZATION</w:t>
      </w:r>
    </w:p>
    <w:p>
      <w:pPr>
        <w:pStyle w:val="PreformattedText"/>
        <w:rPr/>
      </w:pPr>
      <w:r>
        <w:rPr/>
        <w:t xml:space="preserve">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WISCONSIN, U.S.A.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SOLE VOTING POWER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1,153,500</w:t>
      </w:r>
    </w:p>
    <w:p>
      <w:pPr>
        <w:pStyle w:val="PreformattedText"/>
        <w:rPr/>
      </w:pPr>
      <w:r>
        <w:rPr/>
        <w:t xml:space="preserve">      </w:t>
      </w:r>
      <w:r>
        <w:rPr/>
        <w:t>SHARES       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SHARED VOTING POWER</w:t>
      </w:r>
    </w:p>
    <w:p>
      <w:pPr>
        <w:pStyle w:val="PreformattedText"/>
        <w:rPr/>
      </w:pPr>
      <w:r>
        <w:rPr/>
        <w:t xml:space="preserve">   </w:t>
      </w:r>
      <w:r>
        <w:rPr/>
        <w:t>BENEFICIALLY     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OWNED BY             None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EACH               SOLE DISPOSITIVE POWER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2,004,300</w:t>
      </w:r>
    </w:p>
    <w:p>
      <w:pPr>
        <w:pStyle w:val="PreformattedText"/>
        <w:rPr/>
      </w:pPr>
      <w:r>
        <w:rPr/>
        <w:t xml:space="preserve">      </w:t>
      </w:r>
      <w:r>
        <w:rPr/>
        <w:t>PERSON       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SHARED DISPOSITIVE POWER</w:t>
      </w:r>
    </w:p>
    <w:p>
      <w:pPr>
        <w:pStyle w:val="PreformattedText"/>
        <w:rPr/>
      </w:pPr>
      <w:r>
        <w:rPr/>
        <w:t xml:space="preserve">       </w:t>
      </w:r>
      <w:r>
        <w:rPr/>
        <w:t>WITH          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None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AGGREGATE AMOUNT BENEFICIALLY OWNED BY EACH REPORTING PERSON</w:t>
      </w:r>
    </w:p>
    <w:p>
      <w:pPr>
        <w:pStyle w:val="PreformattedText"/>
        <w:rPr/>
      </w:pPr>
      <w:r>
        <w:rPr/>
        <w:t xml:space="preserve"> </w:t>
      </w:r>
      <w:r>
        <w:rPr/>
        <w:t>9</w:t>
      </w:r>
    </w:p>
    <w:p>
      <w:pPr>
        <w:pStyle w:val="PreformattedText"/>
        <w:rPr/>
      </w:pPr>
      <w:r>
        <w:rPr/>
        <w:t xml:space="preserve">      </w:t>
      </w:r>
      <w:r>
        <w:rPr/>
        <w:t>2,004,300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CHECK BOX IF THE AGGREGATE AMOUNT IN ROW (9) EXCLUDES CERTAIN SHARES*</w:t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PERCENT OF CLASS REPRESENTED BY AMOUNT IN ROW (9)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18.5%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TYPE OF REPORTING PERSON*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IA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NUMBER 302301106                                 Page 3 of 5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  <w:t xml:space="preserve">     </w:t>
      </w:r>
      <w:r>
        <w:rPr/>
        <w:t>(a)  Name of Issuer: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Address of Issuer's Principal Executive Offices: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</w:t>
      </w:r>
      <w:r>
        <w:rPr/>
        <w:t>Austin, TX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  <w:t xml:space="preserve">     </w:t>
      </w:r>
      <w:r>
        <w:rPr/>
        <w:t>(a)  Name of Person Filing: Heartland Advisors, Inc.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Address of Principal Business Office: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Heartland Advisors,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790 North Milwaukee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Milwaukee, WI 53202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Citizenship: Heartland Advisors is a Wisconsin corporation.</w:t>
      </w:r>
    </w:p>
    <w:p>
      <w:pPr>
        <w:pStyle w:val="PreformattedText"/>
        <w:rPr/>
      </w:pPr>
      <w:r>
        <w:rPr/>
        <w:t xml:space="preserve">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Title of Class of Securities: Class A Common Stock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CUSIP Number: 302301106</w:t>
      </w:r>
    </w:p>
    <w:p>
      <w:pPr>
        <w:pStyle w:val="PreformattedText"/>
        <w:rPr/>
      </w:pPr>
      <w:r>
        <w:rPr/>
        <w:t xml:space="preserve">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If this statement is filed pursuant (S) (S) 240.13d-1(b) or 240.13d-</w:t>
      </w:r>
    </w:p>
    <w:p>
      <w:pPr>
        <w:pStyle w:val="PreformattedText"/>
        <w:rPr/>
      </w:pPr>
      <w:r>
        <w:rPr/>
        <w:t xml:space="preserve">        </w:t>
      </w:r>
      <w:r>
        <w:rPr/>
        <w:t>2(b) or (c), 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(a)_____     Broker or Dealer registered under Section 15 of</w:t>
      </w:r>
    </w:p>
    <w:p>
      <w:pPr>
        <w:pStyle w:val="PreformattedText"/>
        <w:rPr/>
      </w:pPr>
      <w:r>
        <w:rPr/>
        <w:t xml:space="preserve">               </w:t>
      </w:r>
      <w:r>
        <w:rPr/>
        <w:t>the Act (15 U.S.C. 78o).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(b)_____     Bank as defined in Section 3(a)(6) of</w:t>
      </w:r>
    </w:p>
    <w:p>
      <w:pPr>
        <w:pStyle w:val="PreformattedText"/>
        <w:rPr/>
      </w:pPr>
      <w:r>
        <w:rPr/>
        <w:t xml:space="preserve">               </w:t>
      </w:r>
      <w:r>
        <w:rPr/>
        <w:t>the Act (15 U.S.C. 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(c)_____     Insurance company as defined in Section 3(a)(19)</w:t>
      </w:r>
    </w:p>
    <w:p>
      <w:pPr>
        <w:pStyle w:val="PreformattedText"/>
        <w:rPr/>
      </w:pPr>
      <w:r>
        <w:rPr/>
        <w:t xml:space="preserve">               </w:t>
      </w:r>
      <w:r>
        <w:rPr/>
        <w:t>of the Act (15 U.S.C.78c).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(d)_____     Investment company registered under section 8 of</w:t>
      </w:r>
    </w:p>
    <w:p>
      <w:pPr>
        <w:pStyle w:val="PreformattedText"/>
        <w:rPr/>
      </w:pPr>
      <w:r>
        <w:rPr/>
        <w:t xml:space="preserve">               </w:t>
      </w:r>
      <w:r>
        <w:rPr/>
        <w:t>the Investment Company Act of 1940 (15 U.S.C. 80a-8).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(e)  X       An investment adviser in accordance with (S) 240.13d-</w:t>
      </w:r>
    </w:p>
    <w:p>
      <w:pPr>
        <w:pStyle w:val="PreformattedText"/>
        <w:rPr/>
      </w:pPr>
      <w:r>
        <w:rPr/>
        <w:t xml:space="preserve">     </w:t>
      </w:r>
      <w:r>
        <w:rPr/>
        <w:t>-----     1(b)(1)(ii)(E);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(f)_____     An employee benefit plan or endowment fund in accordance with</w:t>
      </w:r>
    </w:p>
    <w:p>
      <w:pPr>
        <w:pStyle w:val="PreformattedText"/>
        <w:rPr/>
      </w:pPr>
      <w:r>
        <w:rPr/>
        <w:t xml:space="preserve">               </w:t>
      </w:r>
      <w:r>
        <w:rPr/>
        <w:t>(S)240.13d-1(b)(1)(ii)(F).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(g)_____     A parent holding company or control person in accordance with</w:t>
      </w:r>
    </w:p>
    <w:p>
      <w:pPr>
        <w:pStyle w:val="PreformattedText"/>
        <w:rPr/>
      </w:pPr>
      <w:r>
        <w:rPr/>
        <w:t xml:space="preserve">               </w:t>
      </w:r>
      <w:r>
        <w:rPr/>
        <w:t>(S)240.13d-1(b)(ii)(G);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(h)_____     A savings association as defined in Section 3(b) of the</w:t>
      </w:r>
    </w:p>
    <w:p>
      <w:pPr>
        <w:pStyle w:val="PreformattedText"/>
        <w:rPr/>
      </w:pPr>
      <w:r>
        <w:rPr/>
        <w:t xml:space="preserve">               </w:t>
      </w:r>
      <w:r>
        <w:rPr/>
        <w:t>Federal Deposit Insurance Act (12 U.S.C. 1813;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(I)_____     A church plan that is excluded from the definition of an</w:t>
      </w:r>
    </w:p>
    <w:p>
      <w:pPr>
        <w:pStyle w:val="PreformattedText"/>
        <w:rPr/>
      </w:pPr>
      <w:r>
        <w:rPr/>
        <w:t xml:space="preserve">               </w:t>
      </w:r>
      <w:r>
        <w:rPr/>
        <w:t>investment company under section 3(c)(14) of the Investment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Act of 1940 (15 U.S.C. 80a-3);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(j)_____     Group, in accordance with (S)240.13d-1(b)(1)(ii)(J).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(S)240.13d-1(c), check this box 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Amount beneficially owned:</w:t>
      </w:r>
    </w:p>
    <w:p>
      <w:pPr>
        <w:pStyle w:val="PreformattedText"/>
        <w:rPr/>
      </w:pPr>
      <w:r>
        <w:rPr/>
        <w:t xml:space="preserve">        </w:t>
      </w:r>
      <w:r>
        <w:rPr/>
        <w:t>2,004,300 shares may be deemed beneficially owned within the meaning of</w:t>
      </w:r>
    </w:p>
    <w:p>
      <w:pPr>
        <w:pStyle w:val="PreformattedText"/>
        <w:rPr/>
      </w:pPr>
      <w:r>
        <w:rPr/>
        <w:t>Rule 13d-3 of the Securities Exchange Act of 1934 by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Percent of Class:</w:t>
      </w:r>
    </w:p>
    <w:p>
      <w:pPr>
        <w:pStyle w:val="PreformattedText"/>
        <w:rPr/>
      </w:pPr>
      <w:r>
        <w:rPr/>
        <w:t xml:space="preserve">        </w:t>
      </w:r>
      <w:r>
        <w:rPr/>
        <w:t>18.5%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For information on voting and dispositive power with respect to the</w:t>
      </w:r>
    </w:p>
    <w:p>
      <w:pPr>
        <w:pStyle w:val="PreformattedText"/>
        <w:rPr/>
      </w:pPr>
      <w:r>
        <w:rPr/>
        <w:t>above listed shares, see Items 5-8 of the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If this statement is being filed to report the fact that as</w:t>
      </w:r>
    </w:p>
    <w:p>
      <w:pPr>
        <w:pStyle w:val="PreformattedText"/>
        <w:rPr/>
      </w:pPr>
      <w:r>
        <w:rPr/>
        <w:t>of the date hereof the reporting person has ceased to be the</w:t>
      </w:r>
    </w:p>
    <w:p>
      <w:pPr>
        <w:pStyle w:val="PreformattedText"/>
        <w:rPr/>
      </w:pPr>
      <w:r>
        <w:rPr/>
        <w:t>beneficial owner of more than five percent of the class of</w:t>
      </w:r>
    </w:p>
    <w:p>
      <w:pPr>
        <w:pStyle w:val="PreformattedText"/>
        <w:rPr/>
      </w:pPr>
      <w:r>
        <w:rPr/>
        <w:t>securities, check the following:[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shares of common stock to which this Schedule relates are held in</w:t>
      </w:r>
    </w:p>
    <w:p>
      <w:pPr>
        <w:pStyle w:val="PreformattedText"/>
        <w:rPr/>
      </w:pPr>
      <w:r>
        <w:rPr/>
        <w:t>investment advisory accounts of Heartland Advisors, Inc.  As a result, various</w:t>
      </w:r>
    </w:p>
    <w:p>
      <w:pPr>
        <w:pStyle w:val="PreformattedText"/>
        <w:rPr/>
      </w:pPr>
      <w:r>
        <w:rPr/>
        <w:t>persons have the right to receive or the power to direct the receipt of</w:t>
      </w:r>
    </w:p>
    <w:p>
      <w:pPr>
        <w:pStyle w:val="PreformattedText"/>
        <w:rPr/>
      </w:pPr>
      <w:r>
        <w:rPr/>
        <w:t>dividends from, or the proceeds from the sale of, the securities.  The interests</w:t>
      </w:r>
    </w:p>
    <w:p>
      <w:pPr>
        <w:pStyle w:val="PreformattedText"/>
        <w:rPr/>
      </w:pPr>
      <w:r>
        <w:rPr/>
        <w:t>of one such account, Heartland Value Fund, a series of Heartland Group, Inc., a</w:t>
      </w:r>
    </w:p>
    <w:p>
      <w:pPr>
        <w:pStyle w:val="PreformattedText"/>
        <w:rPr/>
      </w:pPr>
      <w:r>
        <w:rPr/>
        <w:t>registered investment company,  relates to more than 5% of the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 the</w:t>
      </w:r>
    </w:p>
    <w:p>
      <w:pPr>
        <w:pStyle w:val="PreformattedText"/>
        <w:rPr/>
      </w:pPr>
      <w:r>
        <w:rPr/>
        <w:t xml:space="preserve">        </w:t>
      </w:r>
      <w:r>
        <w:rPr/>
        <w:t>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By signing below, I certify that, to the best of my knowledge and belief,</w:t>
      </w:r>
    </w:p>
    <w:p>
      <w:pPr>
        <w:pStyle w:val="PreformattedText"/>
        <w:rPr/>
      </w:pPr>
      <w:r>
        <w:rPr/>
        <w:t>the securities referred to above were acquired and are held in the ordinary</w:t>
      </w:r>
    </w:p>
    <w:p>
      <w:pPr>
        <w:pStyle w:val="PreformattedText"/>
        <w:rPr/>
      </w:pPr>
      <w:r>
        <w:rPr/>
        <w:t>course of business and were not acquired and are not held for the purpose of or</w:t>
      </w:r>
    </w:p>
    <w:p>
      <w:pPr>
        <w:pStyle w:val="PreformattedText"/>
        <w:rPr/>
      </w:pPr>
      <w:r>
        <w:rPr/>
        <w:t>with the effect of changing or influencing the control of the issuer of the</w:t>
      </w:r>
    </w:p>
    <w:p>
      <w:pPr>
        <w:pStyle w:val="PreformattedText"/>
        <w:rPr/>
      </w:pPr>
      <w:r>
        <w:rPr/>
        <w:t>securities and were not acquired and are not held in connection with or as a</w:t>
      </w:r>
    </w:p>
    <w:p>
      <w:pPr>
        <w:pStyle w:val="PreformattedText"/>
        <w:rPr/>
      </w:pPr>
      <w:r>
        <w:rPr/>
        <w:t>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 October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By:  PATRICK J. RETZER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Patrick J. Retzer</w:t>
      </w:r>
    </w:p>
    <w:p>
      <w:pPr>
        <w:pStyle w:val="PreformattedText"/>
        <w:spacing w:before="0" w:after="283"/>
        <w:rPr/>
      </w:pPr>
      <w:r>
        <w:rPr/>
        <w:t xml:space="preserve">                          </w:t>
      </w:r>
      <w:r>
        <w:rPr/>
        <w:t>Senior Vice President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980</Words>
  <CharactersWithSpaces>8820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