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January 31, 2022 (January 31, 2022)</w:t>
      </w:r>
    </w:p>
    <w:p>
      <w:pPr>
        <w:spacing w:after="0" w:line="71"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5"/>
        </w:trPr>
        <w:tc>
          <w:tcPr>
            <w:tcW w:w="1820" w:type="dxa"/>
            <w:vAlign w:val="bottom"/>
          </w:tcPr>
          <w:p>
            <w:pPr>
              <w:jc w:val="center"/>
              <w:ind w:right="10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0-19424</w:t>
            </w:r>
          </w:p>
        </w:tc>
        <w:tc>
          <w:tcPr>
            <w:tcW w:w="1420" w:type="dxa"/>
            <w:vAlign w:val="bottom"/>
          </w:tcPr>
          <w:p>
            <w:pPr>
              <w:jc w:val="center"/>
              <w:ind w:left="202"/>
              <w:spacing w:after="0"/>
              <w:rPr>
                <w:sz w:val="20"/>
                <w:szCs w:val="20"/>
                <w:color w:val="auto"/>
              </w:rPr>
            </w:pPr>
            <w:r>
              <w:rPr>
                <w:rFonts w:ascii="Arial" w:cs="Arial" w:eastAsia="Arial" w:hAnsi="Arial"/>
                <w:sz w:val="18"/>
                <w:szCs w:val="18"/>
                <w:b w:val="1"/>
                <w:bCs w:val="1"/>
                <w:color w:val="auto"/>
                <w:w w:val="89"/>
              </w:rPr>
              <w:t>74-2540145</w:t>
            </w:r>
          </w:p>
        </w:tc>
      </w:tr>
      <w:tr>
        <w:trPr>
          <w:trHeight w:val="144"/>
        </w:trPr>
        <w:tc>
          <w:tcPr>
            <w:tcW w:w="1820" w:type="dxa"/>
            <w:vAlign w:val="bottom"/>
          </w:tcPr>
          <w:p>
            <w:pPr>
              <w:jc w:val="center"/>
              <w:ind w:right="102"/>
              <w:spacing w:after="0" w:line="144" w:lineRule="exact"/>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78"/>
              <w:spacing w:after="0" w:line="144" w:lineRule="exact"/>
              <w:rPr>
                <w:sz w:val="20"/>
                <w:szCs w:val="20"/>
                <w:color w:val="auto"/>
              </w:rPr>
            </w:pPr>
            <w:r>
              <w:rPr>
                <w:rFonts w:ascii="Arial" w:cs="Arial" w:eastAsia="Arial" w:hAnsi="Arial"/>
                <w:sz w:val="14"/>
                <w:szCs w:val="14"/>
                <w:b w:val="1"/>
                <w:bCs w:val="1"/>
                <w:color w:val="auto"/>
                <w:w w:val="92"/>
              </w:rPr>
              <w:t>(Commission</w:t>
            </w:r>
          </w:p>
        </w:tc>
        <w:tc>
          <w:tcPr>
            <w:tcW w:w="1420" w:type="dxa"/>
            <w:vAlign w:val="bottom"/>
          </w:tcPr>
          <w:p>
            <w:pPr>
              <w:jc w:val="center"/>
              <w:ind w:left="202"/>
              <w:spacing w:after="0" w:line="144"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82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File Number)</w:t>
            </w: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6"/>
              </w:rPr>
              <w:t>Identification No.)</w:t>
            </w:r>
          </w:p>
        </w:tc>
      </w:tr>
      <w:tr>
        <w:trPr>
          <w:trHeight w:val="291"/>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20" w:type="dxa"/>
            <w:vAlign w:val="bottom"/>
          </w:tcPr>
          <w:p>
            <w:pPr>
              <w:spacing w:after="0"/>
              <w:rPr>
                <w:sz w:val="24"/>
                <w:szCs w:val="24"/>
                <w:color w:val="auto"/>
              </w:rPr>
            </w:pPr>
          </w:p>
        </w:tc>
      </w:tr>
      <w:tr>
        <w:trPr>
          <w:trHeight w:val="186"/>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(Address of principal executive offices) (zip code)</w:t>
            </w:r>
          </w:p>
        </w:tc>
        <w:tc>
          <w:tcPr>
            <w:tcW w:w="1420" w:type="dxa"/>
            <w:vAlign w:val="bottom"/>
          </w:tcPr>
          <w:p>
            <w:pPr>
              <w:spacing w:after="0"/>
              <w:rPr>
                <w:sz w:val="16"/>
                <w:szCs w:val="16"/>
                <w:color w:val="auto"/>
              </w:rPr>
            </w:pPr>
          </w:p>
        </w:tc>
      </w:tr>
      <w:tr>
        <w:trPr>
          <w:trHeight w:val="377"/>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20" w:type="dxa"/>
            <w:vAlign w:val="bottom"/>
          </w:tcPr>
          <w:p>
            <w:pPr>
              <w:spacing w:after="0"/>
              <w:rPr>
                <w:sz w:val="24"/>
                <w:szCs w:val="24"/>
                <w:color w:val="auto"/>
              </w:rPr>
            </w:pPr>
          </w:p>
        </w:tc>
      </w:tr>
      <w:tr>
        <w:trPr>
          <w:trHeight w:val="283"/>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Arial" w:cs="Arial" w:eastAsia="Arial" w:hAnsi="Arial"/>
                <w:sz w:val="18"/>
                <w:szCs w:val="18"/>
                <w:color w:val="auto"/>
                <w:w w:val="90"/>
              </w:rPr>
              <w:t>_______________________________________________________</w:t>
            </w:r>
          </w:p>
        </w:tc>
        <w:tc>
          <w:tcPr>
            <w:tcW w:w="1420" w:type="dxa"/>
            <w:vAlign w:val="bottom"/>
          </w:tcPr>
          <w:p>
            <w:pPr>
              <w:spacing w:after="0"/>
              <w:rPr>
                <w:sz w:val="24"/>
                <w:szCs w:val="24"/>
                <w:color w:val="auto"/>
              </w:rPr>
            </w:pPr>
          </w:p>
        </w:tc>
      </w:tr>
    </w:tbl>
    <w:p>
      <w:pPr>
        <w:spacing w:after="0" w:line="8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120" w:type="dxa"/>
            <w:vAlign w:val="bottom"/>
          </w:tcPr>
          <w:p>
            <w:pPr>
              <w:spacing w:after="0"/>
              <w:rPr>
                <w:sz w:val="20"/>
                <w:szCs w:val="20"/>
                <w:color w:val="auto"/>
              </w:rPr>
            </w:pPr>
          </w:p>
        </w:tc>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Trading Symbol(s)</w:t>
            </w:r>
          </w:p>
        </w:tc>
        <w:tc>
          <w:tcPr>
            <w:tcW w:w="120" w:type="dxa"/>
            <w:vAlign w:val="bottom"/>
          </w:tcPr>
          <w:p>
            <w:pPr>
              <w:spacing w:after="0"/>
              <w:rPr>
                <w:sz w:val="20"/>
                <w:szCs w:val="20"/>
                <w:color w:val="auto"/>
              </w:rPr>
            </w:pPr>
          </w:p>
        </w:tc>
        <w:tc>
          <w:tcPr>
            <w:tcW w:w="4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11"/>
        </w:trPr>
        <w:tc>
          <w:tcPr>
            <w:tcW w:w="472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Arial" w:cs="Arial" w:eastAsia="Arial" w:hAnsi="Arial"/>
                <w:sz w:val="14"/>
                <w:szCs w:val="14"/>
                <w:b w:val="1"/>
                <w:bCs w:val="1"/>
                <w:color w:val="auto"/>
              </w:rPr>
              <w:t>EZPW</w:t>
            </w:r>
          </w:p>
        </w:tc>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NASDAQ Stock Market</w:t>
            </w:r>
          </w:p>
        </w:tc>
        <w:tc>
          <w:tcPr>
            <w:tcW w:w="2860" w:type="dxa"/>
            <w:vAlign w:val="bottom"/>
          </w:tcPr>
          <w:p>
            <w:pPr>
              <w:ind w:left="240"/>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9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3" w:lineRule="exact"/>
        <w:rPr>
          <w:sz w:val="24"/>
          <w:szCs w:val="24"/>
          <w:color w:val="auto"/>
        </w:rPr>
      </w:pPr>
    </w:p>
    <w:p>
      <w:pPr>
        <w:ind w:left="86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6"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 Submission of Matters to a Vote of Security Holders</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January 31, 2022, the sole holder of the Company’s Class B Voting Common Stock (the “Voting Stockholder”) ratified certain “defective corporate acts” (as such term is defined in Section 204(h) of the General Corporation Law of the State of Delaware (the “DGCL”)) relating to the Company’s 2010 Long-Term Incentive Plan (the “Plan”). The ratification was approved by the Company’s Board of Directors (the “Board”) prior to submission to the Voting Stockholder.</w:t>
      </w:r>
    </w:p>
    <w:p>
      <w:pPr>
        <w:spacing w:after="0" w:line="13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Plan was originally approved by the Board and the Voting Stockholder and became effective May 1, 2010. As originally approved, Section 1.2 of the Plan provided that “no Award shall be granted under the plan after the tenth anniversary of the Effective Date.” Since May 1, 2020, the Company has continued to grant awards under the Plan. The failure to amend the Plan to extend the end-date for making awards under the Plan was inadvertent and an unintentional oversight by Company personnel. All of the awards granted since May 1, 2020 have been part of the Company’s customary and ongoing long-term incentive compensation program for directors, executive officers and other key employees; have been reviewed and approved by the Company’s Executive Chairman (who is also the sole beneficial owner of the Voting Stockholder) and by the People and Compensation Committee of the Board; have been disclosed and discussed in the “Executive Compensation” section of the Company’s Annual Reports on Form 10-K; have been fully reflected in the Company’s annual and quarterly financial statements; and for directors and executive officers, have been reported on periodic Section 16 filings. A complete list of those awards is attached as a schedule to the Board resolutions approving the ratification, which are included in Exhibit 99.1 to this Current Report on Form 8-K (this “Report”).</w:t>
      </w:r>
    </w:p>
    <w:p>
      <w:pPr>
        <w:spacing w:after="0" w:line="13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ratification described above was implemented pursuant to Section 204 of the DGCL. This Report, including Exhibit 99.1 (which is incorporated herein by reference), shall constitute the notice to stockholders required by Sections 204 and 228(e) of the DGCL.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75"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sz w:val="20"/>
          <w:szCs w:val="20"/>
          <w:color w:val="auto"/>
        </w:rPr>
      </w:pPr>
    </w:p>
    <w:p>
      <w:pPr>
        <w:ind w:left="500"/>
        <w:spacing w:after="0"/>
        <w:tabs>
          <w:tab w:leader="none" w:pos="96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3">
        <w:r>
          <w:rPr>
            <w:rFonts w:ascii="Arial" w:cs="Arial" w:eastAsia="Arial" w:hAnsi="Arial"/>
            <w:sz w:val="16"/>
            <w:szCs w:val="16"/>
            <w:u w:val="single" w:color="auto"/>
            <w:color w:val="0000FF"/>
          </w:rPr>
          <w:t>Notice of Ratification and Action by Written Consent of the Stockholders of EZCORP, Inc., dated January 31, 2022</w:t>
        </w:r>
      </w:hyperlink>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7220" w:type="dxa"/>
            <w:vAlign w:val="bottom"/>
            <w:gridSpan w:val="2"/>
          </w:tcPr>
          <w:p>
            <w:pPr>
              <w:ind w:left="2080"/>
              <w:spacing w:after="0"/>
              <w:rPr>
                <w:sz w:val="20"/>
                <w:szCs w:val="20"/>
                <w:color w:val="auto"/>
              </w:rPr>
            </w:pPr>
            <w:r>
              <w:rPr>
                <w:rFonts w:ascii="Arial" w:cs="Arial" w:eastAsia="Arial" w:hAnsi="Arial"/>
                <w:sz w:val="18"/>
                <w:szCs w:val="18"/>
                <w:color w:val="auto"/>
              </w:rPr>
              <w:t>EZCORP, INC.</w:t>
            </w:r>
          </w:p>
        </w:tc>
      </w:tr>
      <w:tr>
        <w:trPr>
          <w:trHeight w:val="283"/>
        </w:trPr>
        <w:tc>
          <w:tcPr>
            <w:tcW w:w="3940" w:type="dxa"/>
            <w:vAlign w:val="bottom"/>
          </w:tcPr>
          <w:p>
            <w:pPr>
              <w:spacing w:after="0"/>
              <w:rPr>
                <w:sz w:val="20"/>
                <w:szCs w:val="20"/>
                <w:color w:val="auto"/>
              </w:rPr>
            </w:pPr>
            <w:r>
              <w:rPr>
                <w:rFonts w:ascii="Arial" w:cs="Arial" w:eastAsia="Arial" w:hAnsi="Arial"/>
                <w:sz w:val="18"/>
                <w:szCs w:val="18"/>
                <w:color w:val="auto"/>
              </w:rPr>
              <w:t>Date:   January 31, 2022</w:t>
            </w:r>
          </w:p>
        </w:tc>
        <w:tc>
          <w:tcPr>
            <w:tcW w:w="2900" w:type="dxa"/>
            <w:vAlign w:val="bottom"/>
          </w:tcPr>
          <w:p>
            <w:pPr>
              <w:ind w:left="2080"/>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H. Welch, Jr.</w:t>
            </w:r>
          </w:p>
        </w:tc>
      </w:tr>
      <w:tr>
        <w:trPr>
          <w:trHeight w:val="222"/>
        </w:trPr>
        <w:tc>
          <w:tcPr>
            <w:tcW w:w="39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Thomas H. Welch, Jr.</w:t>
            </w:r>
          </w:p>
        </w:tc>
      </w:tr>
      <w:tr>
        <w:trPr>
          <w:trHeight w:val="230"/>
        </w:trPr>
        <w:tc>
          <w:tcPr>
            <w:tcW w:w="39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Chief Legal Officer and Secretary</w:t>
            </w:r>
          </w:p>
        </w:tc>
      </w:tr>
    </w:tbl>
    <w:p>
      <w:pPr>
        <w:sectPr>
          <w:pgSz w:w="11900" w:h="16838" w:orient="portrait"/>
          <w:cols w:equalWidth="0" w:num="1">
            <w:col w:w="11240"/>
          </w:cols>
          <w:pgMar w:left="320" w:top="891" w:right="339" w:bottom="1440" w:gutter="0" w:footer="0" w:header="0"/>
        </w:sectPr>
      </w:pPr>
    </w:p>
    <w:bookmarkStart w:id="2" w:name="page3"/>
    <w:bookmarkEnd w:id="2"/>
    <w:p>
      <w:pPr>
        <w:ind w:left="4080"/>
        <w:spacing w:after="0"/>
        <w:rPr>
          <w:sz w:val="20"/>
          <w:szCs w:val="20"/>
          <w:color w:val="auto"/>
        </w:rPr>
      </w:pPr>
      <w:r>
        <w:rPr>
          <w:rFonts w:ascii="Arial" w:cs="Arial" w:eastAsia="Arial" w:hAnsi="Arial"/>
          <w:sz w:val="20"/>
          <w:szCs w:val="20"/>
          <w:b w:val="1"/>
          <w:bCs w:val="1"/>
          <w:color w:val="auto"/>
        </w:rPr>
        <w:t>NOTICE OF RATIFICATION AND</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ACTION BY WRITTEN CONSENT OF</w:t>
      </w:r>
    </w:p>
    <w:p>
      <w:pPr>
        <w:ind w:left="4380"/>
        <w:spacing w:after="0"/>
        <w:rPr>
          <w:sz w:val="20"/>
          <w:szCs w:val="20"/>
          <w:color w:val="auto"/>
        </w:rPr>
      </w:pPr>
      <w:r>
        <w:rPr>
          <w:rFonts w:ascii="Arial" w:cs="Arial" w:eastAsia="Arial" w:hAnsi="Arial"/>
          <w:sz w:val="20"/>
          <w:szCs w:val="20"/>
          <w:b w:val="1"/>
          <w:bCs w:val="1"/>
          <w:color w:val="auto"/>
        </w:rPr>
        <w:t>THE STOCKHOLDERS OF</w:t>
      </w:r>
    </w:p>
    <w:p>
      <w:pPr>
        <w:ind w:left="4960"/>
        <w:spacing w:after="0"/>
        <w:rPr>
          <w:sz w:val="20"/>
          <w:szCs w:val="20"/>
          <w:color w:val="auto"/>
        </w:rPr>
      </w:pPr>
      <w:r>
        <w:rPr>
          <w:rFonts w:ascii="Arial" w:cs="Arial" w:eastAsia="Arial" w:hAnsi="Arial"/>
          <w:sz w:val="20"/>
          <w:szCs w:val="20"/>
          <w:b w:val="1"/>
          <w:bCs w:val="1"/>
          <w:color w:val="auto"/>
        </w:rPr>
        <w:t>EZCORP, INC.</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January 31, 2022</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Dear Stockholder:</w:t>
      </w:r>
    </w:p>
    <w:p>
      <w:pPr>
        <w:spacing w:after="0" w:line="162" w:lineRule="exact"/>
        <w:rPr>
          <w:sz w:val="20"/>
          <w:szCs w:val="20"/>
          <w:color w:val="auto"/>
        </w:rPr>
      </w:pPr>
    </w:p>
    <w:p>
      <w:pPr>
        <w:jc w:val="both"/>
        <w:ind w:firstLine="203"/>
        <w:spacing w:after="0" w:line="255" w:lineRule="auto"/>
        <w:rPr>
          <w:sz w:val="20"/>
          <w:szCs w:val="20"/>
          <w:color w:val="auto"/>
        </w:rPr>
      </w:pPr>
      <w:r>
        <w:rPr>
          <w:rFonts w:ascii="Arial" w:cs="Arial" w:eastAsia="Arial" w:hAnsi="Arial"/>
          <w:sz w:val="19"/>
          <w:szCs w:val="19"/>
          <w:color w:val="auto"/>
        </w:rPr>
        <w:t>NOTICE IS HEREBY GIVEN pursuant to Section 228(e) of the General Corporation Law of the State of Delaware (the “</w:t>
      </w:r>
      <w:r>
        <w:rPr>
          <w:rFonts w:ascii="Arial" w:cs="Arial" w:eastAsia="Arial" w:hAnsi="Arial"/>
          <w:sz w:val="19"/>
          <w:szCs w:val="19"/>
          <w:u w:val="single" w:color="auto"/>
          <w:color w:val="auto"/>
        </w:rPr>
        <w:t>DGCL</w:t>
      </w:r>
      <w:r>
        <w:rPr>
          <w:rFonts w:ascii="Arial" w:cs="Arial" w:eastAsia="Arial" w:hAnsi="Arial"/>
          <w:sz w:val="19"/>
          <w:szCs w:val="19"/>
          <w:color w:val="auto"/>
        </w:rPr>
        <w:t>”) that, in connection with the ratification of certain “defective corporate acts” (as defined in Section 204(h) of the DGCL) identified in the Board Resolutions (as defined below) pursuant to and in accordance with Section 204 of the DGCL (collectively, the “</w:t>
      </w:r>
      <w:r>
        <w:rPr>
          <w:rFonts w:ascii="Arial" w:cs="Arial" w:eastAsia="Arial" w:hAnsi="Arial"/>
          <w:sz w:val="19"/>
          <w:szCs w:val="19"/>
          <w:u w:val="single" w:color="auto"/>
          <w:color w:val="auto"/>
        </w:rPr>
        <w:t>Acts</w:t>
      </w:r>
      <w:r>
        <w:rPr>
          <w:rFonts w:ascii="Arial" w:cs="Arial" w:eastAsia="Arial" w:hAnsi="Arial"/>
          <w:sz w:val="19"/>
          <w:szCs w:val="19"/>
          <w:color w:val="auto"/>
        </w:rPr>
        <w:t>” and the ratification thereof, the “</w:t>
      </w:r>
      <w:r>
        <w:rPr>
          <w:rFonts w:ascii="Arial" w:cs="Arial" w:eastAsia="Arial" w:hAnsi="Arial"/>
          <w:sz w:val="19"/>
          <w:szCs w:val="19"/>
          <w:u w:val="single" w:color="auto"/>
          <w:color w:val="auto"/>
        </w:rPr>
        <w:t>Ratification</w:t>
      </w:r>
      <w:r>
        <w:rPr>
          <w:rFonts w:ascii="Arial" w:cs="Arial" w:eastAsia="Arial" w:hAnsi="Arial"/>
          <w:sz w:val="19"/>
          <w:szCs w:val="19"/>
          <w:color w:val="auto"/>
        </w:rPr>
        <w:t>”), a written consent (the “</w:t>
      </w:r>
      <w:r>
        <w:rPr>
          <w:rFonts w:ascii="Arial" w:cs="Arial" w:eastAsia="Arial" w:hAnsi="Arial"/>
          <w:sz w:val="19"/>
          <w:szCs w:val="19"/>
          <w:u w:val="single" w:color="auto"/>
          <w:color w:val="auto"/>
        </w:rPr>
        <w:t>Stockholder Consent</w:t>
      </w:r>
      <w:r>
        <w:rPr>
          <w:rFonts w:ascii="Arial" w:cs="Arial" w:eastAsia="Arial" w:hAnsi="Arial"/>
          <w:sz w:val="19"/>
          <w:szCs w:val="19"/>
          <w:color w:val="auto"/>
        </w:rPr>
        <w:t>”) of the sole holder of the outstanding shares of Class B Voting Common Stock, $0.01 par value per share (the “</w:t>
      </w:r>
      <w:r>
        <w:rPr>
          <w:rFonts w:ascii="Arial" w:cs="Arial" w:eastAsia="Arial" w:hAnsi="Arial"/>
          <w:sz w:val="19"/>
          <w:szCs w:val="19"/>
          <w:u w:val="single" w:color="auto"/>
          <w:color w:val="auto"/>
        </w:rPr>
        <w:t>Class B Voting Common Stock</w:t>
      </w:r>
      <w:r>
        <w:rPr>
          <w:rFonts w:ascii="Arial" w:cs="Arial" w:eastAsia="Arial" w:hAnsi="Arial"/>
          <w:sz w:val="19"/>
          <w:szCs w:val="19"/>
          <w:color w:val="auto"/>
        </w:rPr>
        <w:t>”), of EZCORP,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representing the requisite vote of the stockholders of the Company to approve the ratification of each of the Acts and matters set forth therein, was executed and delivered to the Company in accordance with the DGCL on January 31, 2022. Upon the execution and delivery of the Stockholder Consent on January 31, 2022, the ratification of the Acts became effective (the “</w:t>
      </w:r>
      <w:r>
        <w:rPr>
          <w:rFonts w:ascii="Arial" w:cs="Arial" w:eastAsia="Arial" w:hAnsi="Arial"/>
          <w:sz w:val="19"/>
          <w:szCs w:val="19"/>
          <w:u w:val="single" w:color="auto"/>
          <w:color w:val="auto"/>
        </w:rPr>
        <w:t>Validation Effective Time</w:t>
      </w:r>
      <w:r>
        <w:rPr>
          <w:rFonts w:ascii="Arial" w:cs="Arial" w:eastAsia="Arial" w:hAnsi="Arial"/>
          <w:sz w:val="19"/>
          <w:szCs w:val="19"/>
          <w:color w:val="auto"/>
        </w:rPr>
        <w:t>”). A copy of the resolutions of the Board of Directors of the Corporation (the “</w:t>
      </w:r>
      <w:r>
        <w:rPr>
          <w:rFonts w:ascii="Arial" w:cs="Arial" w:eastAsia="Arial" w:hAnsi="Arial"/>
          <w:sz w:val="19"/>
          <w:szCs w:val="19"/>
          <w:u w:val="single" w:color="auto"/>
          <w:color w:val="auto"/>
        </w:rPr>
        <w:t>Board</w:t>
      </w:r>
      <w:r>
        <w:rPr>
          <w:rFonts w:ascii="Arial" w:cs="Arial" w:eastAsia="Arial" w:hAnsi="Arial"/>
          <w:sz w:val="19"/>
          <w:szCs w:val="19"/>
          <w:color w:val="auto"/>
        </w:rPr>
        <w:t xml:space="preserve">”) authorizing the Ratification is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Notice and incorporated herein by reference (the “</w:t>
      </w:r>
      <w:r>
        <w:rPr>
          <w:rFonts w:ascii="Arial" w:cs="Arial" w:eastAsia="Arial" w:hAnsi="Arial"/>
          <w:sz w:val="19"/>
          <w:szCs w:val="19"/>
          <w:u w:val="single" w:color="auto"/>
          <w:color w:val="auto"/>
        </w:rPr>
        <w:t>Board Resolutions</w:t>
      </w:r>
      <w:r>
        <w:rPr>
          <w:rFonts w:ascii="Arial" w:cs="Arial" w:eastAsia="Arial" w:hAnsi="Arial"/>
          <w:sz w:val="19"/>
          <w:szCs w:val="19"/>
          <w:color w:val="auto"/>
        </w:rPr>
        <w:t>”). Pursuant to the Stockholder Consent, the holder of all of the outstanding shares of Class B Voting Common Stock also expressly approved and ratified the Plan Amendment (as defined in the Board Resolutions) and ratified the Board’s approval of the Ratification in all respects.</w:t>
      </w:r>
    </w:p>
    <w:p>
      <w:pPr>
        <w:spacing w:after="0" w:line="14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This Notice is being given on January 31, 2022 to the persons, other than the holder of all of the outstanding shares of Class B Voting Common Stock who executed and delivered the Stockholder Consent, who were the holders of record of the issued and outstanding shares capital stock of the Company as of the close of business on January 31, 2022, being the date that the Board Resolutions were adopted and the Stockholder Consent was delivered to the Company. This Notice is also being given to each holder of valid and putative stock entitled thereto, whether voting or nonvoting, as of January 31, 2022, and as of the date of each of the Acts, other than those persons who executed and delivered the Stockholder Consent or who otherwise consented to or waived notice of the Ratification in writing.</w:t>
      </w:r>
    </w:p>
    <w:p>
      <w:pPr>
        <w:spacing w:after="0" w:line="1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This Notice shall constitute the notice of stockholder action without a meeting required by Section 228(e) of the DGCL and shall also constitute any notice required under Section 204 of the DGCL. Additionally, under Section 204 of the DGCL, any claim that the any of the Acts or putative stock referenced in the Board Resolutions ratified under Section 204 of the DGCL is void or voidable due to the failure(s) of authorization set forth therein, or that the Delaware Court of Chancery should declare in its discretion that the ratification thereof in accordance with Section 204 of the DGCL not be effective or be effective only on certain conditions, must be brought within the later of 120 days from the Validation Effective Time or the time at which this Notice is given.</w:t>
      </w:r>
    </w:p>
    <w:p>
      <w:pPr>
        <w:spacing w:after="0" w:line="132" w:lineRule="exact"/>
        <w:rPr>
          <w:sz w:val="20"/>
          <w:szCs w:val="20"/>
          <w:color w:val="auto"/>
        </w:rPr>
      </w:pPr>
    </w:p>
    <w:p>
      <w:pPr>
        <w:ind w:left="4140"/>
        <w:spacing w:after="0"/>
        <w:rPr>
          <w:sz w:val="20"/>
          <w:szCs w:val="20"/>
          <w:color w:val="auto"/>
        </w:rPr>
      </w:pPr>
      <w:r>
        <w:rPr>
          <w:rFonts w:ascii="Arial" w:cs="Arial" w:eastAsia="Arial" w:hAnsi="Arial"/>
          <w:sz w:val="20"/>
          <w:szCs w:val="20"/>
          <w:b w:val="1"/>
          <w:bCs w:val="1"/>
          <w:color w:val="auto"/>
        </w:rPr>
        <w:t>EZCORP, INC.</w:t>
      </w:r>
    </w:p>
    <w:p>
      <w:pPr>
        <w:spacing w:after="0" w:line="200" w:lineRule="exact"/>
        <w:rPr>
          <w:sz w:val="20"/>
          <w:szCs w:val="20"/>
          <w:color w:val="auto"/>
        </w:rPr>
      </w:pPr>
    </w:p>
    <w:p>
      <w:pPr>
        <w:spacing w:after="0" w:line="238" w:lineRule="exact"/>
        <w:rPr>
          <w:sz w:val="20"/>
          <w:szCs w:val="20"/>
          <w:color w:val="auto"/>
        </w:rPr>
      </w:pPr>
    </w:p>
    <w:p>
      <w:pPr>
        <w:ind w:left="220"/>
        <w:spacing w:after="0"/>
        <w:tabs>
          <w:tab w:leader="none" w:pos="9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T</w:t>
      </w:r>
      <w:r>
        <w:rPr>
          <w:rFonts w:ascii="Arial" w:cs="Arial" w:eastAsia="Arial" w:hAnsi="Arial"/>
          <w:sz w:val="16"/>
          <w:szCs w:val="16"/>
          <w:color w:val="auto"/>
        </w:rPr>
        <w:t>HOMAS</w:t>
      </w:r>
      <w:r>
        <w:rPr>
          <w:rFonts w:ascii="Arial" w:cs="Arial" w:eastAsia="Arial" w:hAnsi="Arial"/>
          <w:sz w:val="20"/>
          <w:szCs w:val="20"/>
          <w:color w:val="auto"/>
        </w:rPr>
        <w:t xml:space="preserve"> H. W</w:t>
      </w:r>
      <w:r>
        <w:rPr>
          <w:rFonts w:ascii="Arial" w:cs="Arial" w:eastAsia="Arial" w:hAnsi="Arial"/>
          <w:sz w:val="16"/>
          <w:szCs w:val="16"/>
          <w:color w:val="auto"/>
        </w:rPr>
        <w:t>ELCH</w:t>
      </w:r>
      <w:r>
        <w:rPr>
          <w:rFonts w:ascii="Arial" w:cs="Arial" w:eastAsia="Arial" w:hAnsi="Arial"/>
          <w:sz w:val="20"/>
          <w:szCs w:val="20"/>
          <w:color w:val="auto"/>
        </w:rPr>
        <w:t>, J</w:t>
      </w:r>
      <w:r>
        <w:rPr>
          <w:rFonts w:ascii="Arial" w:cs="Arial" w:eastAsia="Arial" w:hAnsi="Arial"/>
          <w:sz w:val="16"/>
          <w:szCs w:val="16"/>
          <w:color w:val="auto"/>
        </w:rPr>
        <w:t>R</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-14605</wp:posOffset>
            </wp:positionV>
            <wp:extent cx="18357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5785" cy="8890"/>
                    </a:xfrm>
                    <a:prstGeom prst="rect">
                      <a:avLst/>
                    </a:prstGeom>
                    <a:noFill/>
                  </pic:spPr>
                </pic:pic>
              </a:graphicData>
            </a:graphic>
          </wp:anchor>
        </w:drawing>
      </w:r>
    </w:p>
    <w:p>
      <w:pPr>
        <w:ind w:left="480"/>
        <w:spacing w:after="0"/>
        <w:rPr>
          <w:sz w:val="20"/>
          <w:szCs w:val="20"/>
          <w:color w:val="auto"/>
        </w:rPr>
      </w:pPr>
      <w:r>
        <w:rPr>
          <w:rFonts w:ascii="Arial" w:cs="Arial" w:eastAsia="Arial" w:hAnsi="Arial"/>
          <w:sz w:val="20"/>
          <w:szCs w:val="20"/>
          <w:color w:val="auto"/>
        </w:rPr>
        <w:t>Thomas H. Welch, Jr.</w:t>
      </w:r>
    </w:p>
    <w:p>
      <w:pPr>
        <w:spacing w:after="0" w:line="8" w:lineRule="exact"/>
        <w:rPr>
          <w:sz w:val="20"/>
          <w:szCs w:val="20"/>
          <w:color w:val="auto"/>
        </w:rPr>
      </w:pPr>
    </w:p>
    <w:p>
      <w:pPr>
        <w:ind w:left="480"/>
        <w:spacing w:after="0"/>
        <w:rPr>
          <w:sz w:val="20"/>
          <w:szCs w:val="20"/>
          <w:color w:val="auto"/>
        </w:rPr>
      </w:pPr>
      <w:r>
        <w:rPr>
          <w:rFonts w:ascii="Arial" w:cs="Arial" w:eastAsia="Arial" w:hAnsi="Arial"/>
          <w:sz w:val="20"/>
          <w:szCs w:val="20"/>
          <w:color w:val="auto"/>
        </w:rPr>
        <w:t>Chief Legal Officer and Secretary</w:t>
      </w:r>
    </w:p>
    <w:p>
      <w:pPr>
        <w:sectPr>
          <w:pgSz w:w="11900" w:h="16838" w:orient="portrait"/>
          <w:cols w:equalWidth="0" w:num="1">
            <w:col w:w="11240"/>
          </w:cols>
          <w:pgMar w:left="320" w:top="142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Board Resolutions</w:t>
      </w:r>
    </w:p>
    <w:p>
      <w:pPr>
        <w:sectPr>
          <w:pgSz w:w="11900" w:h="16838" w:orient="portrait"/>
          <w:cols w:equalWidth="0" w:num="1">
            <w:col w:w="9019"/>
          </w:cols>
          <w:pgMar w:left="1440" w:top="1422" w:right="1440"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29"/>
          <w:szCs w:val="29"/>
          <w:b w:val="1"/>
          <w:bCs w:val="1"/>
          <w:color w:val="auto"/>
        </w:rPr>
        <w:t>EZCORP, INC.</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UNANIMOUS WRITTEN CONSENT OF THE BOARD OF DIRECTORS</w:t>
      </w:r>
    </w:p>
    <w:p>
      <w:pPr>
        <w:spacing w:after="0" w:line="66" w:lineRule="exact"/>
        <w:rPr>
          <w:sz w:val="20"/>
          <w:szCs w:val="20"/>
          <w:color w:val="auto"/>
        </w:rPr>
      </w:pPr>
    </w:p>
    <w:p>
      <w:pPr>
        <w:ind w:left="4840"/>
        <w:spacing w:after="0"/>
        <w:rPr>
          <w:sz w:val="20"/>
          <w:szCs w:val="20"/>
          <w:color w:val="auto"/>
        </w:rPr>
      </w:pPr>
      <w:r>
        <w:rPr>
          <w:rFonts w:ascii="Arial" w:cs="Arial" w:eastAsia="Arial" w:hAnsi="Arial"/>
          <w:sz w:val="20"/>
          <w:szCs w:val="20"/>
          <w:b w:val="1"/>
          <w:bCs w:val="1"/>
          <w:color w:val="auto"/>
        </w:rPr>
        <w:t>January 31, 2022</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Each of the undersigned, collectively constituting all of the members of the Board of Directors of</w:t>
      </w:r>
    </w:p>
    <w:p>
      <w:pPr>
        <w:spacing w:after="0" w:line="13"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EZCORP, Inc., a Delaware corporation (the “Company”), pursuant to Section 141(f) of the General Corporation Law of the State of Delaware (the “DGCL”), DOES HEREBY CONSENT to the adoption of, and DOES HEREBY ADOPT, the following resolutions:</w:t>
      </w:r>
    </w:p>
    <w:p>
      <w:pPr>
        <w:spacing w:after="0" w:line="152" w:lineRule="exact"/>
        <w:rPr>
          <w:sz w:val="20"/>
          <w:szCs w:val="20"/>
          <w:color w:val="auto"/>
        </w:rPr>
      </w:pPr>
    </w:p>
    <w:p>
      <w:pPr>
        <w:ind w:right="80" w:firstLine="639"/>
        <w:spacing w:after="0" w:line="257" w:lineRule="auto"/>
        <w:rPr>
          <w:sz w:val="20"/>
          <w:szCs w:val="20"/>
          <w:color w:val="auto"/>
        </w:rPr>
      </w:pPr>
      <w:r>
        <w:rPr>
          <w:rFonts w:ascii="Arial" w:cs="Arial" w:eastAsia="Arial" w:hAnsi="Arial"/>
          <w:sz w:val="19"/>
          <w:szCs w:val="19"/>
          <w:color w:val="auto"/>
        </w:rPr>
        <w:t>WHEREAS, pursuant to the Amended and Restated EZCORP, Inc. 2010 Long-Term Incentive Plan, effective November 28, 2018 (the “</w:t>
      </w:r>
      <w:r>
        <w:rPr>
          <w:rFonts w:ascii="Arial" w:cs="Arial" w:eastAsia="Arial" w:hAnsi="Arial"/>
          <w:sz w:val="19"/>
          <w:szCs w:val="19"/>
          <w:u w:val="single" w:color="auto"/>
          <w:color w:val="auto"/>
        </w:rPr>
        <w:t>Plan</w:t>
      </w:r>
      <w:r>
        <w:rPr>
          <w:rFonts w:ascii="Arial" w:cs="Arial" w:eastAsia="Arial" w:hAnsi="Arial"/>
          <w:sz w:val="19"/>
          <w:szCs w:val="19"/>
          <w:color w:val="auto"/>
        </w:rPr>
        <w:t>”), the Company is authorized to grant and issue Awards consisting of Stock Options, Stock Appreciation Rights, Stock Bonuses, Restricted Stock, Restricted Stock Units or Performance Shares (as such terms are defined in the Plan, and capitalized terms used and not defined herein have the meaning set forth in the Plan) in respect of the shares of the Company’s Class A Non-Voting Common Stock, $0.01 par value per share (the “</w:t>
      </w:r>
      <w:r>
        <w:rPr>
          <w:rFonts w:ascii="Arial" w:cs="Arial" w:eastAsia="Arial" w:hAnsi="Arial"/>
          <w:sz w:val="19"/>
          <w:szCs w:val="19"/>
          <w:u w:val="single" w:color="auto"/>
          <w:color w:val="auto"/>
        </w:rPr>
        <w:t>Class A Non-Voting Common Stock</w:t>
      </w:r>
      <w:r>
        <w:rPr>
          <w:rFonts w:ascii="Arial" w:cs="Arial" w:eastAsia="Arial" w:hAnsi="Arial"/>
          <w:sz w:val="19"/>
          <w:szCs w:val="19"/>
          <w:color w:val="auto"/>
        </w:rPr>
        <w:t>”);</w:t>
      </w:r>
    </w:p>
    <w:p>
      <w:pPr>
        <w:spacing w:after="0" w:line="153" w:lineRule="exact"/>
        <w:rPr>
          <w:sz w:val="20"/>
          <w:szCs w:val="20"/>
          <w:color w:val="auto"/>
        </w:rPr>
      </w:pPr>
    </w:p>
    <w:p>
      <w:pPr>
        <w:jc w:val="both"/>
        <w:ind w:firstLine="639"/>
        <w:spacing w:after="0" w:line="241" w:lineRule="auto"/>
        <w:rPr>
          <w:sz w:val="20"/>
          <w:szCs w:val="20"/>
          <w:color w:val="auto"/>
        </w:rPr>
      </w:pPr>
      <w:r>
        <w:rPr>
          <w:rFonts w:ascii="Arial" w:cs="Arial" w:eastAsia="Arial" w:hAnsi="Arial"/>
          <w:sz w:val="20"/>
          <w:szCs w:val="20"/>
          <w:color w:val="auto"/>
        </w:rPr>
        <w:t>WHEREAS, although Section 1.2 of the Plan provided that no Award shall be granted under the Plan after May 1, 2020, since May 1, 2020, the Company has granted the Awards listed on Schedule 1 attached hereto (the “</w:t>
      </w:r>
      <w:r>
        <w:rPr>
          <w:rFonts w:ascii="Arial" w:cs="Arial" w:eastAsia="Arial" w:hAnsi="Arial"/>
          <w:sz w:val="20"/>
          <w:szCs w:val="20"/>
          <w:u w:val="single" w:color="auto"/>
          <w:color w:val="auto"/>
        </w:rPr>
        <w:t>Award Grants</w:t>
      </w:r>
      <w:r>
        <w:rPr>
          <w:rFonts w:ascii="Arial" w:cs="Arial" w:eastAsia="Arial" w:hAnsi="Arial"/>
          <w:sz w:val="20"/>
          <w:szCs w:val="20"/>
          <w:color w:val="auto"/>
        </w:rPr>
        <w:t>”), with each such grant being approved by the People and Compensation Committee of the Company’s Board of Directors (the “</w:t>
      </w:r>
      <w:r>
        <w:rPr>
          <w:rFonts w:ascii="Arial" w:cs="Arial" w:eastAsia="Arial" w:hAnsi="Arial"/>
          <w:sz w:val="20"/>
          <w:szCs w:val="20"/>
          <w:u w:val="single" w:color="auto"/>
          <w:color w:val="auto"/>
        </w:rPr>
        <w:t>Board</w:t>
      </w:r>
      <w:r>
        <w:rPr>
          <w:rFonts w:ascii="Arial" w:cs="Arial" w:eastAsia="Arial" w:hAnsi="Arial"/>
          <w:sz w:val="20"/>
          <w:szCs w:val="20"/>
          <w:color w:val="auto"/>
        </w:rPr>
        <w:t>”) prior to grant and otherwise purportedly made under the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in consultation with counsel, the Board has determined that:</w:t>
      </w:r>
    </w:p>
    <w:p>
      <w:pPr>
        <w:spacing w:after="0" w:line="162" w:lineRule="exact"/>
        <w:rPr>
          <w:sz w:val="20"/>
          <w:szCs w:val="20"/>
          <w:color w:val="auto"/>
        </w:rPr>
      </w:pPr>
    </w:p>
    <w:p>
      <w:pPr>
        <w:ind w:right="20" w:firstLine="647"/>
        <w:spacing w:after="0" w:line="243" w:lineRule="auto"/>
        <w:tabs>
          <w:tab w:leader="none" w:pos="1313" w:val="left"/>
        </w:tabs>
        <w:numPr>
          <w:ilvl w:val="1"/>
          <w:numId w:val="3"/>
        </w:numPr>
        <w:rPr>
          <w:rFonts w:ascii="Arial" w:cs="Arial" w:eastAsia="Arial" w:hAnsi="Arial"/>
          <w:sz w:val="20"/>
          <w:szCs w:val="20"/>
          <w:color w:val="auto"/>
        </w:rPr>
      </w:pPr>
      <w:r>
        <w:rPr>
          <w:rFonts w:ascii="Arial" w:cs="Arial" w:eastAsia="Arial" w:hAnsi="Arial"/>
          <w:sz w:val="20"/>
          <w:szCs w:val="20"/>
          <w:color w:val="auto"/>
        </w:rPr>
        <w:t>Each of the Award Grants may constitute a “defective corporate act” (as such term is defined in Section 204(h) of the DGCL as a result of the failure of the Award Grants to have been authorized and effected in accordance with the terms of the Plan prior to May 1, 2020;</w:t>
      </w:r>
    </w:p>
    <w:p>
      <w:pPr>
        <w:spacing w:after="0" w:line="164" w:lineRule="exact"/>
        <w:rPr>
          <w:rFonts w:ascii="Arial" w:cs="Arial" w:eastAsia="Arial" w:hAnsi="Arial"/>
          <w:sz w:val="20"/>
          <w:szCs w:val="20"/>
          <w:color w:val="auto"/>
        </w:rPr>
      </w:pPr>
    </w:p>
    <w:p>
      <w:pPr>
        <w:ind w:left="1320" w:hanging="673"/>
        <w:spacing w:after="0"/>
        <w:tabs>
          <w:tab w:leader="none" w:pos="1320" w:val="left"/>
        </w:tabs>
        <w:numPr>
          <w:ilvl w:val="1"/>
          <w:numId w:val="3"/>
        </w:numPr>
        <w:rPr>
          <w:rFonts w:ascii="Arial" w:cs="Arial" w:eastAsia="Arial" w:hAnsi="Arial"/>
          <w:sz w:val="20"/>
          <w:szCs w:val="20"/>
          <w:color w:val="auto"/>
        </w:rPr>
      </w:pPr>
      <w:r>
        <w:rPr>
          <w:rFonts w:ascii="Arial" w:cs="Arial" w:eastAsia="Arial" w:hAnsi="Arial"/>
          <w:sz w:val="20"/>
          <w:szCs w:val="20"/>
          <w:color w:val="auto"/>
        </w:rPr>
        <w:t>Each share of Class A Non-Voting Common Stock issued pursuant to the Award Grants (as shown on Schedule</w:t>
      </w:r>
    </w:p>
    <w:p>
      <w:pPr>
        <w:ind w:right="520" w:firstLine="8"/>
        <w:spacing w:after="0" w:line="246" w:lineRule="auto"/>
        <w:tabs>
          <w:tab w:leader="none" w:pos="231" w:val="left"/>
        </w:tabs>
        <w:numPr>
          <w:ilvl w:val="0"/>
          <w:numId w:val="4"/>
        </w:numPr>
        <w:rPr>
          <w:rFonts w:ascii="Arial" w:cs="Arial" w:eastAsia="Arial" w:hAnsi="Arial"/>
          <w:sz w:val="20"/>
          <w:szCs w:val="20"/>
          <w:color w:val="auto"/>
        </w:rPr>
      </w:pPr>
      <w:r>
        <w:rPr>
          <w:rFonts w:ascii="Arial" w:cs="Arial" w:eastAsia="Arial" w:hAnsi="Arial"/>
          <w:sz w:val="20"/>
          <w:szCs w:val="20"/>
          <w:color w:val="auto"/>
        </w:rPr>
        <w:t>(collectively, the “</w:t>
      </w:r>
      <w:r>
        <w:rPr>
          <w:rFonts w:ascii="Arial" w:cs="Arial" w:eastAsia="Arial" w:hAnsi="Arial"/>
          <w:sz w:val="20"/>
          <w:szCs w:val="20"/>
          <w:u w:val="single" w:color="auto"/>
          <w:color w:val="auto"/>
        </w:rPr>
        <w:t>Issuances</w:t>
      </w:r>
      <w:r>
        <w:rPr>
          <w:rFonts w:ascii="Arial" w:cs="Arial" w:eastAsia="Arial" w:hAnsi="Arial"/>
          <w:sz w:val="20"/>
          <w:szCs w:val="20"/>
          <w:color w:val="auto"/>
        </w:rPr>
        <w:t>”) may constitute a share of “putative stock” (as such term is defined in Section 204(h) of the DGCL); and</w:t>
      </w:r>
    </w:p>
    <w:p>
      <w:pPr>
        <w:spacing w:after="0" w:line="149" w:lineRule="exact"/>
        <w:rPr>
          <w:rFonts w:ascii="Arial" w:cs="Arial" w:eastAsia="Arial" w:hAnsi="Arial"/>
          <w:sz w:val="20"/>
          <w:szCs w:val="20"/>
          <w:color w:val="auto"/>
        </w:rPr>
      </w:pPr>
    </w:p>
    <w:p>
      <w:pPr>
        <w:ind w:right="20" w:firstLine="647"/>
        <w:spacing w:after="0"/>
        <w:tabs>
          <w:tab w:leader="none" w:pos="1315" w:val="left"/>
        </w:tabs>
        <w:numPr>
          <w:ilvl w:val="1"/>
          <w:numId w:val="4"/>
        </w:numPr>
        <w:rPr>
          <w:rFonts w:ascii="Arial" w:cs="Arial" w:eastAsia="Arial" w:hAnsi="Arial"/>
          <w:sz w:val="20"/>
          <w:szCs w:val="20"/>
          <w:color w:val="auto"/>
        </w:rPr>
      </w:pPr>
      <w:r>
        <w:rPr>
          <w:rFonts w:ascii="Arial" w:cs="Arial" w:eastAsia="Arial" w:hAnsi="Arial"/>
          <w:sz w:val="20"/>
          <w:szCs w:val="20"/>
          <w:color w:val="auto"/>
        </w:rPr>
        <w:t>The amendment of of the Plan, effective as of April 30, 2020, (1) to replace the phrase “the tenth anniversary of the Effective Date” in Section 1.2 with “December 31, 2021” and (2) to increase the number of Authorized Shares specified in Section 3.1 to such number as is sufficient to cover the Award Grants (the “</w:t>
      </w:r>
      <w:r>
        <w:rPr>
          <w:rFonts w:ascii="Arial" w:cs="Arial" w:eastAsia="Arial" w:hAnsi="Arial"/>
          <w:sz w:val="20"/>
          <w:szCs w:val="20"/>
          <w:u w:val="single" w:color="auto"/>
          <w:color w:val="auto"/>
        </w:rPr>
        <w:t>Plan Amendment</w:t>
      </w:r>
      <w:r>
        <w:rPr>
          <w:rFonts w:ascii="Arial" w:cs="Arial" w:eastAsia="Arial" w:hAnsi="Arial"/>
          <w:sz w:val="20"/>
          <w:szCs w:val="20"/>
          <w:color w:val="auto"/>
        </w:rPr>
        <w:t>”) in order to allow for the making of the Award Grants under the Plan may constitute a “defective corporate act” (as such term is defined in Section 204(h) of the DGCL) as a result of the failure of the Plan Amendment to have been authorized and effected in accordance with the terms of the Plan prior to May 1, 2020; and</w:t>
      </w:r>
    </w:p>
    <w:p>
      <w:pPr>
        <w:spacing w:after="0" w:line="173" w:lineRule="exact"/>
        <w:rPr>
          <w:sz w:val="20"/>
          <w:szCs w:val="20"/>
          <w:color w:val="auto"/>
        </w:rPr>
      </w:pPr>
    </w:p>
    <w:p>
      <w:pPr>
        <w:ind w:right="140" w:firstLine="639"/>
        <w:spacing w:after="0" w:line="243" w:lineRule="auto"/>
        <w:rPr>
          <w:sz w:val="20"/>
          <w:szCs w:val="20"/>
          <w:color w:val="auto"/>
        </w:rPr>
      </w:pPr>
      <w:r>
        <w:rPr>
          <w:rFonts w:ascii="Arial" w:cs="Arial" w:eastAsia="Arial" w:hAnsi="Arial"/>
          <w:sz w:val="20"/>
          <w:szCs w:val="20"/>
          <w:color w:val="auto"/>
        </w:rPr>
        <w:t>WHEREAS, the Board has determined that it is advisable and in the best interests of the Company and its stockholders to ratify the Award Grants, the Issuances and the Plan Amendment pursuant to and in accordance with Section 204 of the DGCL.</w:t>
      </w:r>
    </w:p>
    <w:p>
      <w:pPr>
        <w:spacing w:after="0" w:line="179" w:lineRule="exact"/>
        <w:rPr>
          <w:sz w:val="20"/>
          <w:szCs w:val="20"/>
          <w:color w:val="auto"/>
        </w:rPr>
      </w:pPr>
    </w:p>
    <w:p>
      <w:pPr>
        <w:ind w:right="1580" w:firstLine="1585"/>
        <w:spacing w:after="0" w:line="246" w:lineRule="auto"/>
        <w:rPr>
          <w:sz w:val="20"/>
          <w:szCs w:val="20"/>
          <w:color w:val="auto"/>
        </w:rPr>
      </w:pPr>
      <w:r>
        <w:rPr>
          <w:rFonts w:ascii="Arial" w:cs="Arial" w:eastAsia="Arial" w:hAnsi="Arial"/>
          <w:sz w:val="20"/>
          <w:szCs w:val="20"/>
          <w:color w:val="auto"/>
        </w:rPr>
        <w:t>NOW, THEREFORE, BE IT RESOLVED, that the Award Grants, the Issuances and the Plan Amendment are the defective corporate acts to be ratified hereby;</w:t>
      </w:r>
    </w:p>
    <w:p>
      <w:pPr>
        <w:spacing w:after="0" w:line="150" w:lineRule="exact"/>
        <w:rPr>
          <w:sz w:val="20"/>
          <w:szCs w:val="20"/>
          <w:color w:val="auto"/>
        </w:rPr>
      </w:pPr>
    </w:p>
    <w:p>
      <w:pPr>
        <w:ind w:right="2340" w:firstLine="648"/>
        <w:spacing w:after="0" w:line="287" w:lineRule="auto"/>
        <w:rPr>
          <w:sz w:val="20"/>
          <w:szCs w:val="20"/>
          <w:color w:val="auto"/>
        </w:rPr>
      </w:pPr>
      <w:r>
        <w:rPr>
          <w:rFonts w:ascii="Arial" w:cs="Arial" w:eastAsia="Arial" w:hAnsi="Arial"/>
          <w:sz w:val="19"/>
          <w:szCs w:val="19"/>
          <w:color w:val="auto"/>
        </w:rPr>
        <w:t>RESOLVED, FURTHER, that the date of: (i) each Award Grant is the date of grant set forth on Schedule 1 with respect to such Award Grant (and Schedule 1 is expressly incorporated herein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RLF1 26766103v.3</w:t>
      </w:r>
    </w:p>
    <w:p>
      <w:pPr>
        <w:sectPr>
          <w:pgSz w:w="11900" w:h="16838" w:orient="portrait"/>
          <w:cols w:equalWidth="0" w:num="1">
            <w:col w:w="11220"/>
          </w:cols>
          <w:pgMar w:left="320" w:top="1409" w:right="359" w:bottom="1440" w:gutter="0" w:footer="0" w:header="0"/>
        </w:sectPr>
      </w:pPr>
    </w:p>
    <w:bookmarkStart w:id="5" w:name="page6"/>
    <w:bookmarkEnd w:id="5"/>
    <w:p>
      <w:pPr>
        <w:ind w:right="2740"/>
        <w:spacing w:after="0" w:line="261" w:lineRule="auto"/>
        <w:rPr>
          <w:sz w:val="20"/>
          <w:szCs w:val="20"/>
          <w:color w:val="auto"/>
        </w:rPr>
      </w:pPr>
      <w:r>
        <w:rPr>
          <w:rFonts w:ascii="Arial" w:cs="Arial" w:eastAsia="Arial" w:hAnsi="Arial"/>
          <w:sz w:val="20"/>
          <w:szCs w:val="20"/>
          <w:color w:val="auto"/>
        </w:rPr>
        <w:t>reference); (ii) each Issuance is the date of issuance set forth on Schedule 1 with respect to such Issuance and (iii) the Plan Amendment was April 30, 2020;</w:t>
      </w:r>
    </w:p>
    <w:p>
      <w:pPr>
        <w:spacing w:after="0" w:line="134" w:lineRule="exact"/>
        <w:rPr>
          <w:sz w:val="20"/>
          <w:szCs w:val="20"/>
          <w:color w:val="auto"/>
        </w:rPr>
      </w:pPr>
    </w:p>
    <w:p>
      <w:pPr>
        <w:ind w:right="160" w:firstLine="639"/>
        <w:spacing w:after="0" w:line="243" w:lineRule="auto"/>
        <w:rPr>
          <w:sz w:val="20"/>
          <w:szCs w:val="20"/>
          <w:color w:val="auto"/>
        </w:rPr>
      </w:pPr>
      <w:r>
        <w:rPr>
          <w:rFonts w:ascii="Arial" w:cs="Arial" w:eastAsia="Arial" w:hAnsi="Arial"/>
          <w:sz w:val="20"/>
          <w:szCs w:val="20"/>
          <w:color w:val="auto"/>
        </w:rPr>
        <w:t>RESOLVED, FURTHER, that the Award Grants and the Issuances have resulted in the issuance of a total of 155,491 shares of Class A Non-Voting Common Stock on the dates, and in the amounts, set forth on Schedule 1 and all such shares of Class A Non-Voting Common Stock constitute shares of putative stock;</w:t>
      </w:r>
    </w:p>
    <w:p>
      <w:pPr>
        <w:spacing w:after="0" w:line="165" w:lineRule="exact"/>
        <w:rPr>
          <w:sz w:val="20"/>
          <w:szCs w:val="20"/>
          <w:color w:val="auto"/>
        </w:rPr>
      </w:pPr>
    </w:p>
    <w:p>
      <w:pPr>
        <w:ind w:right="100" w:firstLine="639"/>
        <w:spacing w:after="0" w:line="241" w:lineRule="auto"/>
        <w:rPr>
          <w:sz w:val="20"/>
          <w:szCs w:val="20"/>
          <w:color w:val="auto"/>
        </w:rPr>
      </w:pPr>
      <w:r>
        <w:rPr>
          <w:rFonts w:ascii="Arial" w:cs="Arial" w:eastAsia="Arial" w:hAnsi="Arial"/>
          <w:sz w:val="20"/>
          <w:szCs w:val="20"/>
          <w:color w:val="auto"/>
        </w:rPr>
        <w:t>RESOLVED, FURTHER, that the nature of the “failure of authorization” (as defined in Section 204(h) of the DGCL) in respect of: (i) each of the Award Grants and each of the Issuances is the failure of the applicable Award Grant to have been authorized and effected in accordance with the terms of the Plan and (ii) the Plan Amendment is the failure of the Plan Amendment to have to have been approved by the Board and voting stockholders of the Company and authorized and effected in accordance with the terms of the Plan;</w:t>
      </w:r>
    </w:p>
    <w:p>
      <w:pPr>
        <w:spacing w:after="0" w:line="155" w:lineRule="exact"/>
        <w:rPr>
          <w:sz w:val="20"/>
          <w:szCs w:val="20"/>
          <w:color w:val="auto"/>
        </w:rPr>
      </w:pPr>
    </w:p>
    <w:p>
      <w:pPr>
        <w:ind w:right="100" w:firstLine="639"/>
        <w:spacing w:after="0" w:line="272" w:lineRule="auto"/>
        <w:rPr>
          <w:sz w:val="20"/>
          <w:szCs w:val="20"/>
          <w:color w:val="auto"/>
        </w:rPr>
      </w:pPr>
      <w:r>
        <w:rPr>
          <w:rFonts w:ascii="Arial" w:cs="Arial" w:eastAsia="Arial" w:hAnsi="Arial"/>
          <w:sz w:val="19"/>
          <w:szCs w:val="19"/>
          <w:color w:val="auto"/>
        </w:rPr>
        <w:t>RESOLVED FURTHER, that pursuant to and in accordance with Section 204 of the DGCL, the ratification of each of the Award Grants, the Issuances and the Plan Amendment be, and hereby is, approved, adopted and confirmed in all respects;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RESOLVED, FURTHER, that the ratification of the Award Grants, the Issuances and the Plan</w:t>
      </w:r>
    </w:p>
    <w:p>
      <w:pPr>
        <w:jc w:val="both"/>
        <w:ind w:right="100"/>
        <w:spacing w:after="0" w:line="243" w:lineRule="auto"/>
        <w:rPr>
          <w:sz w:val="20"/>
          <w:szCs w:val="20"/>
          <w:color w:val="auto"/>
        </w:rPr>
      </w:pPr>
      <w:r>
        <w:rPr>
          <w:rFonts w:ascii="Arial" w:cs="Arial" w:eastAsia="Arial" w:hAnsi="Arial"/>
          <w:sz w:val="20"/>
          <w:szCs w:val="20"/>
          <w:color w:val="auto"/>
        </w:rPr>
        <w:t>Amendment be, and hereby is, submitted to holder of the outstanding shares of the Company’s Class B Voting Common Stock, $0.01 par value per share (the “</w:t>
      </w:r>
      <w:r>
        <w:rPr>
          <w:rFonts w:ascii="Arial" w:cs="Arial" w:eastAsia="Arial" w:hAnsi="Arial"/>
          <w:sz w:val="20"/>
          <w:szCs w:val="20"/>
          <w:u w:val="single" w:color="auto"/>
          <w:color w:val="auto"/>
        </w:rPr>
        <w:t>Class B Voting Common Stock</w:t>
      </w:r>
      <w:r>
        <w:rPr>
          <w:rFonts w:ascii="Arial" w:cs="Arial" w:eastAsia="Arial" w:hAnsi="Arial"/>
          <w:sz w:val="20"/>
          <w:szCs w:val="20"/>
          <w:color w:val="auto"/>
        </w:rPr>
        <w:t>”), entitled to vote thereon (the “</w:t>
      </w:r>
      <w:r>
        <w:rPr>
          <w:rFonts w:ascii="Arial" w:cs="Arial" w:eastAsia="Arial" w:hAnsi="Arial"/>
          <w:sz w:val="20"/>
          <w:szCs w:val="20"/>
          <w:u w:val="single" w:color="auto"/>
          <w:color w:val="auto"/>
        </w:rPr>
        <w:t>Voting Stockholder</w:t>
      </w:r>
      <w:r>
        <w:rPr>
          <w:rFonts w:ascii="Arial" w:cs="Arial" w:eastAsia="Arial" w:hAnsi="Arial"/>
          <w:sz w:val="20"/>
          <w:szCs w:val="20"/>
          <w:color w:val="auto"/>
        </w:rPr>
        <w:t>”) for approval and adoption thereby;</w:t>
      </w:r>
    </w:p>
    <w:p>
      <w:pPr>
        <w:spacing w:after="0" w:line="165" w:lineRule="exact"/>
        <w:rPr>
          <w:sz w:val="20"/>
          <w:szCs w:val="20"/>
          <w:color w:val="auto"/>
        </w:rPr>
      </w:pPr>
    </w:p>
    <w:p>
      <w:pPr>
        <w:ind w:right="800" w:firstLine="639"/>
        <w:spacing w:after="0" w:line="246" w:lineRule="auto"/>
        <w:rPr>
          <w:sz w:val="20"/>
          <w:szCs w:val="20"/>
          <w:color w:val="auto"/>
        </w:rPr>
      </w:pPr>
      <w:r>
        <w:rPr>
          <w:rFonts w:ascii="Arial" w:cs="Arial" w:eastAsia="Arial" w:hAnsi="Arial"/>
          <w:sz w:val="20"/>
          <w:szCs w:val="20"/>
          <w:color w:val="auto"/>
        </w:rPr>
        <w:t>RESOLVED, FURTHER, that the Board hereby recommends that the Voting Stockholder approve and adopt the ratification of the Award Grants, the Issuances and the Plan Amendment;</w:t>
      </w:r>
    </w:p>
    <w:p>
      <w:pPr>
        <w:spacing w:after="0" w:line="150" w:lineRule="exact"/>
        <w:rPr>
          <w:sz w:val="20"/>
          <w:szCs w:val="20"/>
          <w:color w:val="auto"/>
        </w:rPr>
      </w:pPr>
    </w:p>
    <w:p>
      <w:pPr>
        <w:ind w:right="180" w:firstLine="639"/>
        <w:spacing w:after="0" w:line="243" w:lineRule="auto"/>
        <w:rPr>
          <w:sz w:val="20"/>
          <w:szCs w:val="20"/>
          <w:color w:val="auto"/>
        </w:rPr>
      </w:pPr>
      <w:r>
        <w:rPr>
          <w:rFonts w:ascii="Arial" w:cs="Arial" w:eastAsia="Arial" w:hAnsi="Arial"/>
          <w:sz w:val="20"/>
          <w:szCs w:val="20"/>
          <w:color w:val="auto"/>
        </w:rPr>
        <w:t>RESOLVED, FURTHER, that the “validation effective time” (as defined in Section 204(h) of the DGCL) in respect of the ratification of the Award Grants, the Issuances and the Plan Amendment shall be the time and date on which the Voting Stockholder approves such ratification;</w:t>
      </w:r>
    </w:p>
    <w:p>
      <w:pPr>
        <w:spacing w:after="0" w:line="165" w:lineRule="exact"/>
        <w:rPr>
          <w:sz w:val="20"/>
          <w:szCs w:val="20"/>
          <w:color w:val="auto"/>
        </w:rPr>
      </w:pPr>
    </w:p>
    <w:p>
      <w:pPr>
        <w:ind w:right="180" w:firstLine="639"/>
        <w:spacing w:after="0" w:line="246" w:lineRule="auto"/>
        <w:rPr>
          <w:sz w:val="20"/>
          <w:szCs w:val="20"/>
          <w:color w:val="auto"/>
        </w:rPr>
      </w:pPr>
      <w:r>
        <w:rPr>
          <w:rFonts w:ascii="Arial" w:cs="Arial" w:eastAsia="Arial" w:hAnsi="Arial"/>
          <w:sz w:val="20"/>
          <w:szCs w:val="20"/>
          <w:color w:val="auto"/>
        </w:rPr>
        <w:t>RESOLVED, FURTHER, that the Plan Amendment be, and hereby is, approved, adopted, ratified and confirmed by the Board in all respects;</w:t>
      </w:r>
    </w:p>
    <w:p>
      <w:pPr>
        <w:spacing w:after="0" w:line="150" w:lineRule="exact"/>
        <w:rPr>
          <w:sz w:val="20"/>
          <w:szCs w:val="20"/>
          <w:color w:val="auto"/>
        </w:rPr>
      </w:pPr>
    </w:p>
    <w:p>
      <w:pPr>
        <w:ind w:firstLine="639"/>
        <w:spacing w:after="0" w:line="241" w:lineRule="auto"/>
        <w:rPr>
          <w:sz w:val="20"/>
          <w:szCs w:val="20"/>
          <w:color w:val="auto"/>
        </w:rPr>
      </w:pPr>
      <w:r>
        <w:rPr>
          <w:rFonts w:ascii="Arial" w:cs="Arial" w:eastAsia="Arial" w:hAnsi="Arial"/>
          <w:sz w:val="20"/>
          <w:szCs w:val="20"/>
          <w:color w:val="auto"/>
        </w:rPr>
        <w:t>RESOLVED, FURTHER, that, subject to the approval of the ratification of the defective corporate acts set forth herein by the Voting Stockholder, each of the Awards granted pursuant to the Award Grants be, and hereby is, ratified on the terms that such Award was originally granted, and each such Award shall be deemed to have been granted under the Plan notwithstanding the provisions of the Plan that may have been in effect without giving effect to the Plan Amendment;</w:t>
      </w:r>
    </w:p>
    <w:p>
      <w:pPr>
        <w:spacing w:after="0" w:line="170" w:lineRule="exact"/>
        <w:rPr>
          <w:sz w:val="20"/>
          <w:szCs w:val="20"/>
          <w:color w:val="auto"/>
        </w:rPr>
      </w:pPr>
    </w:p>
    <w:p>
      <w:pPr>
        <w:ind w:right="60" w:firstLine="639"/>
        <w:spacing w:after="0" w:line="241" w:lineRule="auto"/>
        <w:rPr>
          <w:sz w:val="20"/>
          <w:szCs w:val="20"/>
          <w:color w:val="auto"/>
        </w:rPr>
      </w:pPr>
      <w:r>
        <w:rPr>
          <w:rFonts w:ascii="Arial" w:cs="Arial" w:eastAsia="Arial" w:hAnsi="Arial"/>
          <w:sz w:val="20"/>
          <w:szCs w:val="20"/>
          <w:color w:val="auto"/>
        </w:rPr>
        <w:t>RESOLVED, FURTHER, that, subject to the approval of the ratification of the defective corporate acts set forth herein by the Voting Stockholder, the officers of the Company be, and each of them hereby is, authorized, empowered and directed, for and on behalf of the Company, to deliver a notice of the ratification of the defective corporate acts set forth herein in the form and containing the information required by Sections 204 and 228 of the DGCL;</w:t>
      </w:r>
    </w:p>
    <w:p>
      <w:pPr>
        <w:spacing w:after="0" w:line="170" w:lineRule="exact"/>
        <w:rPr>
          <w:sz w:val="20"/>
          <w:szCs w:val="20"/>
          <w:color w:val="auto"/>
        </w:rPr>
      </w:pPr>
    </w:p>
    <w:p>
      <w:pPr>
        <w:ind w:right="40" w:firstLine="639"/>
        <w:spacing w:after="0"/>
        <w:rPr>
          <w:sz w:val="20"/>
          <w:szCs w:val="20"/>
          <w:color w:val="auto"/>
        </w:rPr>
      </w:pPr>
      <w:r>
        <w:rPr>
          <w:rFonts w:ascii="Arial" w:cs="Arial" w:eastAsia="Arial" w:hAnsi="Arial"/>
          <w:sz w:val="20"/>
          <w:szCs w:val="20"/>
          <w:color w:val="auto"/>
        </w:rPr>
        <w:t>RESOLVED, FURTHER, that, any time before the relevant validation effective time in respect of the ratification of any of the defective corporate acts identified herein, the Board may abandon the ratification of such act or acts before or after approval thereof by the holder of the outstanding shares of Class B Voting Common Stock without further action by the stockholders of the Company; and RESOLVED, FURTHER, that the officers of the Company be, and each of them hereby is, authorized, empowered and directed, for and on behalf of the Company, to take any and all actions, to negotiate for and enter into agreements and amendments to agreements, to perform all such acts and things, to execute, file, deliver or record in the name and on behalf of the Company, all such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RLF1 26766103v.3</w:t>
      </w:r>
    </w:p>
    <w:p>
      <w:pPr>
        <w:sectPr>
          <w:pgSz w:w="11900" w:h="16838" w:orient="portrait"/>
          <w:cols w:equalWidth="0" w:num="1">
            <w:col w:w="11220"/>
          </w:cols>
          <w:pgMar w:left="320" w:top="1175" w:right="359" w:bottom="1440" w:gutter="0" w:footer="0" w:header="0"/>
        </w:sectPr>
      </w:pPr>
    </w:p>
    <w:bookmarkStart w:id="6" w:name="page7"/>
    <w:bookmarkEnd w:id="6"/>
    <w:p>
      <w:pPr>
        <w:ind w:right="240"/>
        <w:spacing w:after="0" w:line="241" w:lineRule="auto"/>
        <w:rPr>
          <w:sz w:val="20"/>
          <w:szCs w:val="20"/>
          <w:color w:val="auto"/>
        </w:rPr>
      </w:pPr>
      <w:r>
        <w:rPr>
          <w:rFonts w:ascii="Arial" w:cs="Arial" w:eastAsia="Arial" w:hAnsi="Arial"/>
          <w:sz w:val="20"/>
          <w:szCs w:val="20"/>
          <w:color w:val="auto"/>
        </w:rPr>
        <w:t>instruments, agreements or other documents, and to make all such payments as they, in their judgment, or in the judgment of any one or more of them, may deem necessary, advisable or appropriate in order to carry out the purpose and intent of, or consummate the transactions contemplated by the foregoing resolutions and/or all of the transactions contemplated therein or thereby, the authorization therefor to be conclusively evidenced by the taking of such action or the execution and delivery of such certificates, instruments, agreements or documents.</w:t>
      </w:r>
    </w:p>
    <w:p>
      <w:pPr>
        <w:spacing w:after="0" w:line="168" w:lineRule="exact"/>
        <w:rPr>
          <w:sz w:val="20"/>
          <w:szCs w:val="20"/>
          <w:color w:val="auto"/>
        </w:rPr>
      </w:pPr>
    </w:p>
    <w:p>
      <w:pPr>
        <w:ind w:right="880" w:firstLine="639"/>
        <w:spacing w:after="0" w:line="246" w:lineRule="auto"/>
        <w:rPr>
          <w:sz w:val="20"/>
          <w:szCs w:val="20"/>
          <w:color w:val="auto"/>
        </w:rPr>
      </w:pPr>
      <w:r>
        <w:rPr>
          <w:rFonts w:ascii="Arial" w:cs="Arial" w:eastAsia="Arial" w:hAnsi="Arial"/>
          <w:sz w:val="20"/>
          <w:szCs w:val="20"/>
          <w:color w:val="auto"/>
        </w:rPr>
        <w:t>The Secretary of the Company is hereby directed to file a signed copy of this Consent in the minute book of the Company.</w:t>
      </w:r>
    </w:p>
    <w:p>
      <w:pPr>
        <w:spacing w:after="0" w:line="150" w:lineRule="exact"/>
        <w:rPr>
          <w:sz w:val="20"/>
          <w:szCs w:val="20"/>
          <w:color w:val="auto"/>
        </w:rPr>
      </w:pPr>
    </w:p>
    <w:p>
      <w:pPr>
        <w:ind w:right="280" w:firstLine="639"/>
        <w:spacing w:after="0" w:line="246" w:lineRule="auto"/>
        <w:rPr>
          <w:sz w:val="20"/>
          <w:szCs w:val="20"/>
          <w:color w:val="auto"/>
        </w:rPr>
      </w:pPr>
      <w:r>
        <w:rPr>
          <w:rFonts w:ascii="Arial" w:cs="Arial" w:eastAsia="Arial" w:hAnsi="Arial"/>
          <w:sz w:val="20"/>
          <w:szCs w:val="20"/>
          <w:color w:val="auto"/>
        </w:rPr>
        <w:t>IN WITNESS WHEREOF, the undersigned, being all the directors of the Company, have executed this Consent on the date set forth below such stockholder’s name, to be effective as of the date first written above.</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660" w:type="dxa"/>
            <w:vAlign w:val="bottom"/>
          </w:tcPr>
          <w:p>
            <w:pPr>
              <w:spacing w:after="0"/>
              <w:rPr>
                <w:sz w:val="20"/>
                <w:szCs w:val="20"/>
                <w:color w:val="auto"/>
              </w:rPr>
            </w:pPr>
            <w:r>
              <w:rPr>
                <w:rFonts w:ascii="Arial" w:cs="Arial" w:eastAsia="Arial" w:hAnsi="Arial"/>
                <w:sz w:val="20"/>
                <w:szCs w:val="20"/>
                <w:color w:val="auto"/>
              </w:rPr>
              <w:t>Date:</w:t>
            </w:r>
          </w:p>
        </w:tc>
        <w:tc>
          <w:tcPr>
            <w:tcW w:w="5320" w:type="dxa"/>
            <w:vAlign w:val="bottom"/>
          </w:tcPr>
          <w:p>
            <w:pPr>
              <w:ind w:left="180"/>
              <w:spacing w:after="0"/>
              <w:rPr>
                <w:sz w:val="20"/>
                <w:szCs w:val="20"/>
                <w:color w:val="auto"/>
              </w:rPr>
            </w:pPr>
            <w:r>
              <w:rPr>
                <w:rFonts w:ascii="Arial" w:cs="Arial" w:eastAsia="Arial" w:hAnsi="Arial"/>
                <w:sz w:val="20"/>
                <w:szCs w:val="20"/>
                <w:color w:val="auto"/>
              </w:rPr>
              <w:t>January 31, 2022</w:t>
            </w:r>
          </w:p>
        </w:tc>
        <w:tc>
          <w:tcPr>
            <w:tcW w:w="5220" w:type="dxa"/>
            <w:vAlign w:val="bottom"/>
          </w:tcPr>
          <w:p>
            <w:pPr>
              <w:ind w:left="240"/>
              <w:spacing w:after="0"/>
              <w:rPr>
                <w:sz w:val="20"/>
                <w:szCs w:val="20"/>
                <w:color w:val="auto"/>
              </w:rPr>
            </w:pPr>
            <w:r>
              <w:rPr>
                <w:rFonts w:ascii="Arial" w:cs="Arial" w:eastAsia="Arial" w:hAnsi="Arial"/>
                <w:sz w:val="20"/>
                <w:szCs w:val="20"/>
                <w:color w:val="auto"/>
              </w:rPr>
              <w:t>/s/ M</w:t>
            </w:r>
            <w:r>
              <w:rPr>
                <w:rFonts w:ascii="Arial" w:cs="Arial" w:eastAsia="Arial" w:hAnsi="Arial"/>
                <w:sz w:val="16"/>
                <w:szCs w:val="16"/>
                <w:color w:val="auto"/>
              </w:rPr>
              <w:t>ATTHEW</w:t>
            </w:r>
            <w:r>
              <w:rPr>
                <w:rFonts w:ascii="Arial" w:cs="Arial" w:eastAsia="Arial" w:hAnsi="Arial"/>
                <w:sz w:val="20"/>
                <w:szCs w:val="20"/>
                <w:color w:val="auto"/>
              </w:rPr>
              <w:t xml:space="preserve"> W. A</w:t>
            </w:r>
            <w:r>
              <w:rPr>
                <w:rFonts w:ascii="Arial" w:cs="Arial" w:eastAsia="Arial" w:hAnsi="Arial"/>
                <w:sz w:val="16"/>
                <w:szCs w:val="16"/>
                <w:color w:val="auto"/>
              </w:rPr>
              <w:t>PPEL</w:t>
            </w:r>
          </w:p>
        </w:tc>
      </w:tr>
      <w:tr>
        <w:trPr>
          <w:trHeight w:val="23"/>
        </w:trPr>
        <w:tc>
          <w:tcPr>
            <w:tcW w:w="6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68"/>
        </w:trPr>
        <w:tc>
          <w:tcPr>
            <w:tcW w:w="66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5220" w:type="dxa"/>
            <w:vAlign w:val="bottom"/>
          </w:tcPr>
          <w:p>
            <w:pPr>
              <w:ind w:left="100"/>
              <w:spacing w:after="0"/>
              <w:rPr>
                <w:sz w:val="20"/>
                <w:szCs w:val="20"/>
                <w:color w:val="auto"/>
              </w:rPr>
            </w:pPr>
            <w:r>
              <w:rPr>
                <w:rFonts w:ascii="Arial" w:cs="Arial" w:eastAsia="Arial" w:hAnsi="Arial"/>
                <w:sz w:val="20"/>
                <w:szCs w:val="20"/>
                <w:b w:val="1"/>
                <w:bCs w:val="1"/>
                <w:color w:val="auto"/>
              </w:rPr>
              <w:t>Matthew W. Appel</w:t>
            </w:r>
          </w:p>
        </w:tc>
      </w:tr>
      <w:tr>
        <w:trPr>
          <w:trHeight w:val="297"/>
        </w:trPr>
        <w:tc>
          <w:tcPr>
            <w:tcW w:w="660" w:type="dxa"/>
            <w:vAlign w:val="bottom"/>
          </w:tcPr>
          <w:p>
            <w:pPr>
              <w:spacing w:after="0"/>
              <w:rPr>
                <w:sz w:val="20"/>
                <w:szCs w:val="20"/>
                <w:color w:val="auto"/>
              </w:rPr>
            </w:pPr>
            <w:r>
              <w:rPr>
                <w:rFonts w:ascii="Arial" w:cs="Arial" w:eastAsia="Arial" w:hAnsi="Arial"/>
                <w:sz w:val="20"/>
                <w:szCs w:val="20"/>
                <w:color w:val="auto"/>
              </w:rPr>
              <w:t>Date:</w:t>
            </w:r>
          </w:p>
        </w:tc>
        <w:tc>
          <w:tcPr>
            <w:tcW w:w="5320" w:type="dxa"/>
            <w:vAlign w:val="bottom"/>
          </w:tcPr>
          <w:p>
            <w:pPr>
              <w:ind w:left="180"/>
              <w:spacing w:after="0"/>
              <w:rPr>
                <w:sz w:val="20"/>
                <w:szCs w:val="20"/>
                <w:color w:val="auto"/>
              </w:rPr>
            </w:pPr>
            <w:r>
              <w:rPr>
                <w:rFonts w:ascii="Arial" w:cs="Arial" w:eastAsia="Arial" w:hAnsi="Arial"/>
                <w:sz w:val="20"/>
                <w:szCs w:val="20"/>
                <w:color w:val="auto"/>
              </w:rPr>
              <w:t>January 31, 2022</w:t>
            </w:r>
          </w:p>
        </w:tc>
        <w:tc>
          <w:tcPr>
            <w:tcW w:w="5220" w:type="dxa"/>
            <w:vAlign w:val="bottom"/>
          </w:tcPr>
          <w:p>
            <w:pPr>
              <w:ind w:left="240"/>
              <w:spacing w:after="0"/>
              <w:rPr>
                <w:sz w:val="20"/>
                <w:szCs w:val="20"/>
                <w:color w:val="auto"/>
              </w:rPr>
            </w:pPr>
            <w:r>
              <w:rPr>
                <w:rFonts w:ascii="Arial" w:cs="Arial" w:eastAsia="Arial" w:hAnsi="Arial"/>
                <w:sz w:val="20"/>
                <w:szCs w:val="20"/>
                <w:color w:val="auto"/>
              </w:rPr>
              <w:t>/s/ Z</w:t>
            </w:r>
            <w:r>
              <w:rPr>
                <w:rFonts w:ascii="Arial" w:cs="Arial" w:eastAsia="Arial" w:hAnsi="Arial"/>
                <w:sz w:val="16"/>
                <w:szCs w:val="16"/>
                <w:color w:val="auto"/>
              </w:rPr>
              <w:t>ENA</w:t>
            </w:r>
            <w:r>
              <w:rPr>
                <w:rFonts w:ascii="Arial" w:cs="Arial" w:eastAsia="Arial" w:hAnsi="Arial"/>
                <w:sz w:val="20"/>
                <w:szCs w:val="20"/>
                <w:color w:val="auto"/>
              </w:rPr>
              <w:t xml:space="preserve"> S</w:t>
            </w:r>
            <w:r>
              <w:rPr>
                <w:rFonts w:ascii="Arial" w:cs="Arial" w:eastAsia="Arial" w:hAnsi="Arial"/>
                <w:sz w:val="16"/>
                <w:szCs w:val="16"/>
                <w:color w:val="auto"/>
              </w:rPr>
              <w:t>RIVATSA</w:t>
            </w:r>
            <w:r>
              <w:rPr>
                <w:rFonts w:ascii="Arial" w:cs="Arial" w:eastAsia="Arial" w:hAnsi="Arial"/>
                <w:sz w:val="20"/>
                <w:szCs w:val="20"/>
                <w:color w:val="auto"/>
              </w:rPr>
              <w:t xml:space="preserve"> A</w:t>
            </w:r>
            <w:r>
              <w:rPr>
                <w:rFonts w:ascii="Arial" w:cs="Arial" w:eastAsia="Arial" w:hAnsi="Arial"/>
                <w:sz w:val="16"/>
                <w:szCs w:val="16"/>
                <w:color w:val="auto"/>
              </w:rPr>
              <w:t>RNOLD</w:t>
            </w:r>
          </w:p>
        </w:tc>
      </w:tr>
      <w:tr>
        <w:trPr>
          <w:trHeight w:val="23"/>
        </w:trPr>
        <w:tc>
          <w:tcPr>
            <w:tcW w:w="6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68"/>
        </w:trPr>
        <w:tc>
          <w:tcPr>
            <w:tcW w:w="66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5220" w:type="dxa"/>
            <w:vAlign w:val="bottom"/>
          </w:tcPr>
          <w:p>
            <w:pPr>
              <w:ind w:left="100"/>
              <w:spacing w:after="0"/>
              <w:rPr>
                <w:sz w:val="20"/>
                <w:szCs w:val="20"/>
                <w:color w:val="auto"/>
              </w:rPr>
            </w:pPr>
            <w:r>
              <w:rPr>
                <w:rFonts w:ascii="Arial" w:cs="Arial" w:eastAsia="Arial" w:hAnsi="Arial"/>
                <w:sz w:val="20"/>
                <w:szCs w:val="20"/>
                <w:b w:val="1"/>
                <w:bCs w:val="1"/>
                <w:color w:val="auto"/>
              </w:rPr>
              <w:t>Zena Srivatsa Arnold</w:t>
            </w:r>
          </w:p>
        </w:tc>
      </w:tr>
      <w:tr>
        <w:trPr>
          <w:trHeight w:val="297"/>
        </w:trPr>
        <w:tc>
          <w:tcPr>
            <w:tcW w:w="660" w:type="dxa"/>
            <w:vAlign w:val="bottom"/>
          </w:tcPr>
          <w:p>
            <w:pPr>
              <w:spacing w:after="0"/>
              <w:rPr>
                <w:sz w:val="20"/>
                <w:szCs w:val="20"/>
                <w:color w:val="auto"/>
              </w:rPr>
            </w:pPr>
            <w:r>
              <w:rPr>
                <w:rFonts w:ascii="Arial" w:cs="Arial" w:eastAsia="Arial" w:hAnsi="Arial"/>
                <w:sz w:val="20"/>
                <w:szCs w:val="20"/>
                <w:color w:val="auto"/>
              </w:rPr>
              <w:t>Date:</w:t>
            </w:r>
          </w:p>
        </w:tc>
        <w:tc>
          <w:tcPr>
            <w:tcW w:w="5320" w:type="dxa"/>
            <w:vAlign w:val="bottom"/>
          </w:tcPr>
          <w:p>
            <w:pPr>
              <w:ind w:left="180"/>
              <w:spacing w:after="0"/>
              <w:rPr>
                <w:sz w:val="20"/>
                <w:szCs w:val="20"/>
                <w:color w:val="auto"/>
              </w:rPr>
            </w:pPr>
            <w:r>
              <w:rPr>
                <w:rFonts w:ascii="Arial" w:cs="Arial" w:eastAsia="Arial" w:hAnsi="Arial"/>
                <w:sz w:val="20"/>
                <w:szCs w:val="20"/>
                <w:color w:val="auto"/>
              </w:rPr>
              <w:t>January 31, 2022</w:t>
            </w:r>
          </w:p>
        </w:tc>
        <w:tc>
          <w:tcPr>
            <w:tcW w:w="5220" w:type="dxa"/>
            <w:vAlign w:val="bottom"/>
          </w:tcPr>
          <w:p>
            <w:pPr>
              <w:ind w:left="240"/>
              <w:spacing w:after="0"/>
              <w:rPr>
                <w:sz w:val="20"/>
                <w:szCs w:val="20"/>
                <w:color w:val="auto"/>
              </w:rPr>
            </w:pPr>
            <w:r>
              <w:rPr>
                <w:rFonts w:ascii="Arial" w:cs="Arial" w:eastAsia="Arial" w:hAnsi="Arial"/>
                <w:sz w:val="20"/>
                <w:szCs w:val="20"/>
                <w:color w:val="auto"/>
              </w:rPr>
              <w:t>/s/ P</w:t>
            </w:r>
            <w:r>
              <w:rPr>
                <w:rFonts w:ascii="Arial" w:cs="Arial" w:eastAsia="Arial" w:hAnsi="Arial"/>
                <w:sz w:val="16"/>
                <w:szCs w:val="16"/>
                <w:color w:val="auto"/>
              </w:rPr>
              <w:t>HILLIP</w:t>
            </w:r>
            <w:r>
              <w:rPr>
                <w:rFonts w:ascii="Arial" w:cs="Arial" w:eastAsia="Arial" w:hAnsi="Arial"/>
                <w:sz w:val="20"/>
                <w:szCs w:val="20"/>
                <w:color w:val="auto"/>
              </w:rPr>
              <w:t xml:space="preserve"> E. C</w:t>
            </w:r>
            <w:r>
              <w:rPr>
                <w:rFonts w:ascii="Arial" w:cs="Arial" w:eastAsia="Arial" w:hAnsi="Arial"/>
                <w:sz w:val="16"/>
                <w:szCs w:val="16"/>
                <w:color w:val="auto"/>
              </w:rPr>
              <w:t>OHEN</w:t>
            </w:r>
          </w:p>
        </w:tc>
      </w:tr>
      <w:tr>
        <w:trPr>
          <w:trHeight w:val="23"/>
        </w:trPr>
        <w:tc>
          <w:tcPr>
            <w:tcW w:w="6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68"/>
        </w:trPr>
        <w:tc>
          <w:tcPr>
            <w:tcW w:w="66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5220" w:type="dxa"/>
            <w:vAlign w:val="bottom"/>
          </w:tcPr>
          <w:p>
            <w:pPr>
              <w:ind w:left="100"/>
              <w:spacing w:after="0"/>
              <w:rPr>
                <w:sz w:val="20"/>
                <w:szCs w:val="20"/>
                <w:color w:val="auto"/>
              </w:rPr>
            </w:pPr>
            <w:r>
              <w:rPr>
                <w:rFonts w:ascii="Arial" w:cs="Arial" w:eastAsia="Arial" w:hAnsi="Arial"/>
                <w:sz w:val="20"/>
                <w:szCs w:val="20"/>
                <w:b w:val="1"/>
                <w:bCs w:val="1"/>
                <w:color w:val="auto"/>
              </w:rPr>
              <w:t>Phillip E. Cohen</w:t>
            </w:r>
          </w:p>
        </w:tc>
      </w:tr>
      <w:tr>
        <w:trPr>
          <w:trHeight w:val="297"/>
        </w:trPr>
        <w:tc>
          <w:tcPr>
            <w:tcW w:w="660" w:type="dxa"/>
            <w:vAlign w:val="bottom"/>
          </w:tcPr>
          <w:p>
            <w:pPr>
              <w:spacing w:after="0"/>
              <w:rPr>
                <w:sz w:val="20"/>
                <w:szCs w:val="20"/>
                <w:color w:val="auto"/>
              </w:rPr>
            </w:pPr>
            <w:r>
              <w:rPr>
                <w:rFonts w:ascii="Arial" w:cs="Arial" w:eastAsia="Arial" w:hAnsi="Arial"/>
                <w:sz w:val="20"/>
                <w:szCs w:val="20"/>
                <w:color w:val="auto"/>
              </w:rPr>
              <w:t>Date:</w:t>
            </w:r>
          </w:p>
        </w:tc>
        <w:tc>
          <w:tcPr>
            <w:tcW w:w="5320" w:type="dxa"/>
            <w:vAlign w:val="bottom"/>
          </w:tcPr>
          <w:p>
            <w:pPr>
              <w:ind w:left="180"/>
              <w:spacing w:after="0"/>
              <w:rPr>
                <w:sz w:val="20"/>
                <w:szCs w:val="20"/>
                <w:color w:val="auto"/>
              </w:rPr>
            </w:pPr>
            <w:r>
              <w:rPr>
                <w:rFonts w:ascii="Arial" w:cs="Arial" w:eastAsia="Arial" w:hAnsi="Arial"/>
                <w:sz w:val="20"/>
                <w:szCs w:val="20"/>
                <w:color w:val="auto"/>
              </w:rPr>
              <w:t>January 31, 2022</w:t>
            </w:r>
          </w:p>
        </w:tc>
        <w:tc>
          <w:tcPr>
            <w:tcW w:w="5220" w:type="dxa"/>
            <w:vAlign w:val="bottom"/>
          </w:tcPr>
          <w:p>
            <w:pPr>
              <w:ind w:left="240"/>
              <w:spacing w:after="0"/>
              <w:rPr>
                <w:sz w:val="20"/>
                <w:szCs w:val="20"/>
                <w:color w:val="auto"/>
              </w:rPr>
            </w:pPr>
            <w:r>
              <w:rPr>
                <w:rFonts w:ascii="Arial" w:cs="Arial" w:eastAsia="Arial" w:hAnsi="Arial"/>
                <w:sz w:val="20"/>
                <w:szCs w:val="20"/>
                <w:color w:val="auto"/>
              </w:rPr>
              <w:t>/s/ J</w:t>
            </w:r>
            <w:r>
              <w:rPr>
                <w:rFonts w:ascii="Arial" w:cs="Arial" w:eastAsia="Arial" w:hAnsi="Arial"/>
                <w:sz w:val="16"/>
                <w:szCs w:val="16"/>
                <w:color w:val="auto"/>
              </w:rPr>
              <w:t>ASON</w:t>
            </w:r>
            <w:r>
              <w:rPr>
                <w:rFonts w:ascii="Arial" w:cs="Arial" w:eastAsia="Arial" w:hAnsi="Arial"/>
                <w:sz w:val="20"/>
                <w:szCs w:val="20"/>
                <w:color w:val="auto"/>
              </w:rPr>
              <w:t xml:space="preserve"> A. K</w:t>
            </w:r>
            <w:r>
              <w:rPr>
                <w:rFonts w:ascii="Arial" w:cs="Arial" w:eastAsia="Arial" w:hAnsi="Arial"/>
                <w:sz w:val="16"/>
                <w:szCs w:val="16"/>
                <w:color w:val="auto"/>
              </w:rPr>
              <w:t>ULAS</w:t>
            </w:r>
          </w:p>
        </w:tc>
      </w:tr>
      <w:tr>
        <w:trPr>
          <w:trHeight w:val="23"/>
        </w:trPr>
        <w:tc>
          <w:tcPr>
            <w:tcW w:w="6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68"/>
        </w:trPr>
        <w:tc>
          <w:tcPr>
            <w:tcW w:w="66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5220" w:type="dxa"/>
            <w:vAlign w:val="bottom"/>
          </w:tcPr>
          <w:p>
            <w:pPr>
              <w:ind w:left="100"/>
              <w:spacing w:after="0"/>
              <w:rPr>
                <w:sz w:val="20"/>
                <w:szCs w:val="20"/>
                <w:color w:val="auto"/>
              </w:rPr>
            </w:pPr>
            <w:r>
              <w:rPr>
                <w:rFonts w:ascii="Arial" w:cs="Arial" w:eastAsia="Arial" w:hAnsi="Arial"/>
                <w:sz w:val="20"/>
                <w:szCs w:val="20"/>
                <w:b w:val="1"/>
                <w:bCs w:val="1"/>
                <w:color w:val="auto"/>
              </w:rPr>
              <w:t>Jason A. Kulas</w:t>
            </w:r>
          </w:p>
        </w:tc>
      </w:tr>
      <w:tr>
        <w:trPr>
          <w:trHeight w:val="297"/>
        </w:trPr>
        <w:tc>
          <w:tcPr>
            <w:tcW w:w="660" w:type="dxa"/>
            <w:vAlign w:val="bottom"/>
          </w:tcPr>
          <w:p>
            <w:pPr>
              <w:spacing w:after="0"/>
              <w:rPr>
                <w:sz w:val="20"/>
                <w:szCs w:val="20"/>
                <w:color w:val="auto"/>
              </w:rPr>
            </w:pPr>
            <w:r>
              <w:rPr>
                <w:rFonts w:ascii="Arial" w:cs="Arial" w:eastAsia="Arial" w:hAnsi="Arial"/>
                <w:sz w:val="20"/>
                <w:szCs w:val="20"/>
                <w:color w:val="auto"/>
              </w:rPr>
              <w:t>Date:</w:t>
            </w:r>
          </w:p>
        </w:tc>
        <w:tc>
          <w:tcPr>
            <w:tcW w:w="5320" w:type="dxa"/>
            <w:vAlign w:val="bottom"/>
          </w:tcPr>
          <w:p>
            <w:pPr>
              <w:ind w:left="180"/>
              <w:spacing w:after="0"/>
              <w:rPr>
                <w:sz w:val="20"/>
                <w:szCs w:val="20"/>
                <w:color w:val="auto"/>
              </w:rPr>
            </w:pPr>
            <w:r>
              <w:rPr>
                <w:rFonts w:ascii="Arial" w:cs="Arial" w:eastAsia="Arial" w:hAnsi="Arial"/>
                <w:sz w:val="20"/>
                <w:szCs w:val="20"/>
                <w:color w:val="auto"/>
              </w:rPr>
              <w:t>January 31, 2022</w:t>
            </w:r>
          </w:p>
        </w:tc>
        <w:tc>
          <w:tcPr>
            <w:tcW w:w="5220" w:type="dxa"/>
            <w:vAlign w:val="bottom"/>
          </w:tcPr>
          <w:p>
            <w:pPr>
              <w:ind w:left="240"/>
              <w:spacing w:after="0"/>
              <w:rPr>
                <w:sz w:val="20"/>
                <w:szCs w:val="20"/>
                <w:color w:val="auto"/>
              </w:rPr>
            </w:pPr>
            <w:r>
              <w:rPr>
                <w:rFonts w:ascii="Arial" w:cs="Arial" w:eastAsia="Arial" w:hAnsi="Arial"/>
                <w:sz w:val="20"/>
                <w:szCs w:val="20"/>
                <w:color w:val="auto"/>
              </w:rPr>
              <w:t>/s/ P</w:t>
            </w:r>
            <w:r>
              <w:rPr>
                <w:rFonts w:ascii="Arial" w:cs="Arial" w:eastAsia="Arial" w:hAnsi="Arial"/>
                <w:sz w:val="16"/>
                <w:szCs w:val="16"/>
                <w:color w:val="auto"/>
              </w:rPr>
              <w:t>ABLO</w:t>
            </w:r>
            <w:r>
              <w:rPr>
                <w:rFonts w:ascii="Arial" w:cs="Arial" w:eastAsia="Arial" w:hAnsi="Arial"/>
                <w:sz w:val="20"/>
                <w:szCs w:val="20"/>
                <w:color w:val="auto"/>
              </w:rPr>
              <w:t xml:space="preserve"> L</w:t>
            </w:r>
            <w:r>
              <w:rPr>
                <w:rFonts w:ascii="Arial" w:cs="Arial" w:eastAsia="Arial" w:hAnsi="Arial"/>
                <w:sz w:val="16"/>
                <w:szCs w:val="16"/>
                <w:color w:val="auto"/>
              </w:rPr>
              <w:t>AGOS</w:t>
            </w:r>
            <w:r>
              <w:rPr>
                <w:rFonts w:ascii="Arial" w:cs="Arial" w:eastAsia="Arial" w:hAnsi="Arial"/>
                <w:sz w:val="20"/>
                <w:szCs w:val="20"/>
                <w:color w:val="auto"/>
              </w:rPr>
              <w:t xml:space="preserve"> E</w:t>
            </w:r>
            <w:r>
              <w:rPr>
                <w:rFonts w:ascii="Arial" w:cs="Arial" w:eastAsia="Arial" w:hAnsi="Arial"/>
                <w:sz w:val="16"/>
                <w:szCs w:val="16"/>
                <w:color w:val="auto"/>
              </w:rPr>
              <w:t>SPINOSA</w:t>
            </w:r>
          </w:p>
        </w:tc>
      </w:tr>
      <w:tr>
        <w:trPr>
          <w:trHeight w:val="23"/>
        </w:trPr>
        <w:tc>
          <w:tcPr>
            <w:tcW w:w="6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68"/>
        </w:trPr>
        <w:tc>
          <w:tcPr>
            <w:tcW w:w="66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5220" w:type="dxa"/>
            <w:vAlign w:val="bottom"/>
          </w:tcPr>
          <w:p>
            <w:pPr>
              <w:ind w:left="100"/>
              <w:spacing w:after="0"/>
              <w:rPr>
                <w:sz w:val="20"/>
                <w:szCs w:val="20"/>
                <w:color w:val="auto"/>
              </w:rPr>
            </w:pPr>
            <w:r>
              <w:rPr>
                <w:rFonts w:ascii="Arial" w:cs="Arial" w:eastAsia="Arial" w:hAnsi="Arial"/>
                <w:sz w:val="20"/>
                <w:szCs w:val="20"/>
                <w:b w:val="1"/>
                <w:bCs w:val="1"/>
                <w:color w:val="auto"/>
              </w:rPr>
              <w:t>Pablo Lagos Espinosa</w:t>
            </w:r>
          </w:p>
        </w:tc>
      </w:tr>
      <w:tr>
        <w:trPr>
          <w:trHeight w:val="297"/>
        </w:trPr>
        <w:tc>
          <w:tcPr>
            <w:tcW w:w="660" w:type="dxa"/>
            <w:vAlign w:val="bottom"/>
          </w:tcPr>
          <w:p>
            <w:pPr>
              <w:spacing w:after="0"/>
              <w:rPr>
                <w:sz w:val="20"/>
                <w:szCs w:val="20"/>
                <w:color w:val="auto"/>
              </w:rPr>
            </w:pPr>
            <w:r>
              <w:rPr>
                <w:rFonts w:ascii="Arial" w:cs="Arial" w:eastAsia="Arial" w:hAnsi="Arial"/>
                <w:sz w:val="20"/>
                <w:szCs w:val="20"/>
                <w:color w:val="auto"/>
              </w:rPr>
              <w:t>Date:</w:t>
            </w:r>
          </w:p>
        </w:tc>
        <w:tc>
          <w:tcPr>
            <w:tcW w:w="5320" w:type="dxa"/>
            <w:vAlign w:val="bottom"/>
          </w:tcPr>
          <w:p>
            <w:pPr>
              <w:ind w:left="180"/>
              <w:spacing w:after="0"/>
              <w:rPr>
                <w:sz w:val="20"/>
                <w:szCs w:val="20"/>
                <w:color w:val="auto"/>
              </w:rPr>
            </w:pPr>
            <w:r>
              <w:rPr>
                <w:rFonts w:ascii="Arial" w:cs="Arial" w:eastAsia="Arial" w:hAnsi="Arial"/>
                <w:sz w:val="20"/>
                <w:szCs w:val="20"/>
                <w:color w:val="auto"/>
              </w:rPr>
              <w:t>January 31, 2022</w:t>
            </w:r>
          </w:p>
        </w:tc>
        <w:tc>
          <w:tcPr>
            <w:tcW w:w="5220" w:type="dxa"/>
            <w:vAlign w:val="bottom"/>
          </w:tcPr>
          <w:p>
            <w:pPr>
              <w:ind w:left="240"/>
              <w:spacing w:after="0"/>
              <w:rPr>
                <w:sz w:val="20"/>
                <w:szCs w:val="20"/>
                <w:color w:val="auto"/>
              </w:rPr>
            </w:pPr>
            <w:r>
              <w:rPr>
                <w:rFonts w:ascii="Arial" w:cs="Arial" w:eastAsia="Arial" w:hAnsi="Arial"/>
                <w:sz w:val="20"/>
                <w:szCs w:val="20"/>
                <w:color w:val="auto"/>
              </w:rPr>
              <w:t>/s/ G</w:t>
            </w:r>
            <w:r>
              <w:rPr>
                <w:rFonts w:ascii="Arial" w:cs="Arial" w:eastAsia="Arial" w:hAnsi="Arial"/>
                <w:sz w:val="16"/>
                <w:szCs w:val="16"/>
                <w:color w:val="auto"/>
              </w:rPr>
              <w:t>ARY</w:t>
            </w:r>
            <w:r>
              <w:rPr>
                <w:rFonts w:ascii="Arial" w:cs="Arial" w:eastAsia="Arial" w:hAnsi="Arial"/>
                <w:sz w:val="20"/>
                <w:szCs w:val="20"/>
                <w:color w:val="auto"/>
              </w:rPr>
              <w:t xml:space="preserve"> L. T</w:t>
            </w:r>
            <w:r>
              <w:rPr>
                <w:rFonts w:ascii="Arial" w:cs="Arial" w:eastAsia="Arial" w:hAnsi="Arial"/>
                <w:sz w:val="16"/>
                <w:szCs w:val="16"/>
                <w:color w:val="auto"/>
              </w:rPr>
              <w:t>ILLETT</w:t>
            </w:r>
          </w:p>
        </w:tc>
      </w:tr>
      <w:tr>
        <w:trPr>
          <w:trHeight w:val="23"/>
        </w:trPr>
        <w:tc>
          <w:tcPr>
            <w:tcW w:w="6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68"/>
        </w:trPr>
        <w:tc>
          <w:tcPr>
            <w:tcW w:w="66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5220" w:type="dxa"/>
            <w:vAlign w:val="bottom"/>
          </w:tcPr>
          <w:p>
            <w:pPr>
              <w:ind w:left="100"/>
              <w:spacing w:after="0"/>
              <w:rPr>
                <w:sz w:val="20"/>
                <w:szCs w:val="20"/>
                <w:color w:val="auto"/>
              </w:rPr>
            </w:pPr>
            <w:r>
              <w:rPr>
                <w:rFonts w:ascii="Arial" w:cs="Arial" w:eastAsia="Arial" w:hAnsi="Arial"/>
                <w:sz w:val="20"/>
                <w:szCs w:val="20"/>
                <w:b w:val="1"/>
                <w:bCs w:val="1"/>
                <w:color w:val="auto"/>
              </w:rPr>
              <w:t>Gary L Tillett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RLF1 26766103v.3</w:t>
      </w:r>
    </w:p>
    <w:p>
      <w:pPr>
        <w:sectPr>
          <w:pgSz w:w="11900" w:h="16838" w:orient="portrait"/>
          <w:cols w:equalWidth="0" w:num="1">
            <w:col w:w="11240"/>
          </w:cols>
          <w:pgMar w:left="320" w:top="1175"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2"/>
          <w:szCs w:val="22"/>
          <w:color w:val="auto"/>
        </w:rPr>
        <w:t>SCHEDULE 1</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29"/>
          <w:szCs w:val="29"/>
          <w:color w:val="auto"/>
        </w:rPr>
        <w:t>AWARD GRANTS SINCE MAY 1, 2020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40" w:type="dxa"/>
            <w:vAlign w:val="bottom"/>
            <w:shd w:val="clear" w:color="auto" w:fill="0070C0"/>
          </w:tcPr>
          <w:p>
            <w:pPr>
              <w:ind w:left="40"/>
              <w:spacing w:after="0"/>
              <w:rPr>
                <w:sz w:val="20"/>
                <w:szCs w:val="20"/>
                <w:color w:val="auto"/>
              </w:rPr>
            </w:pPr>
            <w:r>
              <w:rPr>
                <w:rFonts w:ascii="Arial" w:cs="Arial" w:eastAsia="Arial" w:hAnsi="Arial"/>
                <w:sz w:val="20"/>
                <w:szCs w:val="20"/>
                <w:color w:val="FFFFFF"/>
              </w:rPr>
              <w:t>Name of Recipient</w:t>
            </w:r>
          </w:p>
        </w:tc>
        <w:tc>
          <w:tcPr>
            <w:tcW w:w="1380" w:type="dxa"/>
            <w:vAlign w:val="bottom"/>
            <w:shd w:val="clear" w:color="auto" w:fill="0070C0"/>
          </w:tcPr>
          <w:p>
            <w:pPr>
              <w:ind w:left="180"/>
              <w:spacing w:after="0"/>
              <w:rPr>
                <w:sz w:val="20"/>
                <w:szCs w:val="20"/>
                <w:color w:val="auto"/>
              </w:rPr>
            </w:pPr>
            <w:r>
              <w:rPr>
                <w:rFonts w:ascii="Arial" w:cs="Arial" w:eastAsia="Arial" w:hAnsi="Arial"/>
                <w:sz w:val="20"/>
                <w:szCs w:val="20"/>
                <w:color w:val="FFFFFF"/>
              </w:rPr>
              <w:t>Grant Date</w:t>
            </w:r>
          </w:p>
        </w:tc>
        <w:tc>
          <w:tcPr>
            <w:tcW w:w="1980" w:type="dxa"/>
            <w:vAlign w:val="bottom"/>
            <w:shd w:val="clear" w:color="auto" w:fill="0070C0"/>
          </w:tcPr>
          <w:p>
            <w:pPr>
              <w:ind w:left="260"/>
              <w:spacing w:after="0"/>
              <w:rPr>
                <w:sz w:val="20"/>
                <w:szCs w:val="20"/>
                <w:color w:val="auto"/>
              </w:rPr>
            </w:pPr>
            <w:r>
              <w:rPr>
                <w:rFonts w:ascii="Arial" w:cs="Arial" w:eastAsia="Arial" w:hAnsi="Arial"/>
                <w:sz w:val="20"/>
                <w:szCs w:val="20"/>
                <w:color w:val="FFFFFF"/>
              </w:rPr>
              <w:t>Plan Year</w:t>
            </w:r>
          </w:p>
        </w:tc>
        <w:tc>
          <w:tcPr>
            <w:tcW w:w="1640" w:type="dxa"/>
            <w:vAlign w:val="bottom"/>
            <w:shd w:val="clear" w:color="auto" w:fill="0070C0"/>
          </w:tcPr>
          <w:p>
            <w:pPr>
              <w:jc w:val="right"/>
              <w:ind w:right="521"/>
              <w:spacing w:after="0"/>
              <w:rPr>
                <w:sz w:val="20"/>
                <w:szCs w:val="20"/>
                <w:color w:val="auto"/>
              </w:rPr>
            </w:pPr>
            <w:r>
              <w:rPr>
                <w:rFonts w:ascii="Arial" w:cs="Arial" w:eastAsia="Arial" w:hAnsi="Arial"/>
                <w:sz w:val="20"/>
                <w:szCs w:val="20"/>
                <w:color w:val="FFFFFF"/>
              </w:rPr>
              <w:t>Units</w:t>
            </w:r>
          </w:p>
        </w:tc>
        <w:tc>
          <w:tcPr>
            <w:tcW w:w="1520" w:type="dxa"/>
            <w:vAlign w:val="bottom"/>
            <w:shd w:val="clear" w:color="auto" w:fill="0070C0"/>
          </w:tcPr>
          <w:p>
            <w:pPr>
              <w:jc w:val="right"/>
              <w:ind w:right="81"/>
              <w:spacing w:after="0"/>
              <w:rPr>
                <w:sz w:val="20"/>
                <w:szCs w:val="20"/>
                <w:color w:val="auto"/>
              </w:rPr>
            </w:pPr>
            <w:r>
              <w:rPr>
                <w:rFonts w:ascii="Arial" w:cs="Arial" w:eastAsia="Arial" w:hAnsi="Arial"/>
                <w:sz w:val="20"/>
                <w:szCs w:val="20"/>
                <w:color w:val="FFFFFF"/>
              </w:rPr>
              <w:t>Vesting Date</w:t>
            </w:r>
          </w:p>
        </w:tc>
        <w:tc>
          <w:tcPr>
            <w:tcW w:w="1260" w:type="dxa"/>
            <w:vAlign w:val="bottom"/>
            <w:shd w:val="clear" w:color="auto" w:fill="0070C0"/>
          </w:tcPr>
          <w:p>
            <w:pPr>
              <w:jc w:val="right"/>
              <w:ind w:right="361"/>
              <w:spacing w:after="0"/>
              <w:rPr>
                <w:sz w:val="20"/>
                <w:szCs w:val="20"/>
                <w:color w:val="auto"/>
              </w:rPr>
            </w:pPr>
            <w:r>
              <w:rPr>
                <w:rFonts w:ascii="Arial" w:cs="Arial" w:eastAsia="Arial" w:hAnsi="Arial"/>
                <w:sz w:val="20"/>
                <w:szCs w:val="20"/>
                <w:color w:val="FFFFFF"/>
              </w:rPr>
              <w:t>Shares</w:t>
            </w:r>
          </w:p>
        </w:tc>
        <w:tc>
          <w:tcPr>
            <w:tcW w:w="1220" w:type="dxa"/>
            <w:vAlign w:val="bottom"/>
            <w:shd w:val="clear" w:color="auto" w:fill="0070C0"/>
          </w:tcPr>
          <w:p>
            <w:pPr>
              <w:jc w:val="right"/>
              <w:ind w:right="241"/>
              <w:spacing w:after="0"/>
              <w:rPr>
                <w:sz w:val="20"/>
                <w:szCs w:val="20"/>
                <w:color w:val="auto"/>
              </w:rPr>
            </w:pPr>
            <w:r>
              <w:rPr>
                <w:rFonts w:ascii="Arial" w:cs="Arial" w:eastAsia="Arial" w:hAnsi="Arial"/>
                <w:sz w:val="20"/>
                <w:szCs w:val="20"/>
                <w:color w:val="FFFFFF"/>
              </w:rPr>
              <w:t>Date of</w:t>
            </w:r>
          </w:p>
        </w:tc>
      </w:tr>
      <w:tr>
        <w:trPr>
          <w:trHeight w:val="246"/>
        </w:trPr>
        <w:tc>
          <w:tcPr>
            <w:tcW w:w="2240" w:type="dxa"/>
            <w:vAlign w:val="bottom"/>
            <w:tcBorders>
              <w:bottom w:val="single" w:sz="8" w:color="0070C0"/>
            </w:tcBorders>
            <w:shd w:val="clear" w:color="auto" w:fill="0070C0"/>
          </w:tcPr>
          <w:p>
            <w:pPr>
              <w:spacing w:after="0"/>
              <w:rPr>
                <w:sz w:val="21"/>
                <w:szCs w:val="21"/>
                <w:color w:val="auto"/>
              </w:rPr>
            </w:pPr>
          </w:p>
        </w:tc>
        <w:tc>
          <w:tcPr>
            <w:tcW w:w="1380" w:type="dxa"/>
            <w:vAlign w:val="bottom"/>
            <w:tcBorders>
              <w:bottom w:val="single" w:sz="8" w:color="0070C0"/>
            </w:tcBorders>
            <w:shd w:val="clear" w:color="auto" w:fill="0070C0"/>
          </w:tcPr>
          <w:p>
            <w:pPr>
              <w:spacing w:after="0"/>
              <w:rPr>
                <w:sz w:val="21"/>
                <w:szCs w:val="21"/>
                <w:color w:val="auto"/>
              </w:rPr>
            </w:pPr>
          </w:p>
        </w:tc>
        <w:tc>
          <w:tcPr>
            <w:tcW w:w="1980" w:type="dxa"/>
            <w:vAlign w:val="bottom"/>
            <w:tcBorders>
              <w:bottom w:val="single" w:sz="8" w:color="0070C0"/>
            </w:tcBorders>
            <w:shd w:val="clear" w:color="auto" w:fill="0070C0"/>
          </w:tcPr>
          <w:p>
            <w:pPr>
              <w:spacing w:after="0"/>
              <w:rPr>
                <w:sz w:val="21"/>
                <w:szCs w:val="21"/>
                <w:color w:val="auto"/>
              </w:rPr>
            </w:pPr>
          </w:p>
        </w:tc>
        <w:tc>
          <w:tcPr>
            <w:tcW w:w="1640" w:type="dxa"/>
            <w:vAlign w:val="bottom"/>
            <w:tcBorders>
              <w:bottom w:val="single" w:sz="8" w:color="0070C0"/>
            </w:tcBorders>
            <w:shd w:val="clear" w:color="auto" w:fill="0070C0"/>
          </w:tcPr>
          <w:p>
            <w:pPr>
              <w:jc w:val="right"/>
              <w:ind w:right="361"/>
              <w:spacing w:after="0"/>
              <w:rPr>
                <w:sz w:val="20"/>
                <w:szCs w:val="20"/>
                <w:color w:val="auto"/>
              </w:rPr>
            </w:pPr>
            <w:r>
              <w:rPr>
                <w:rFonts w:ascii="Arial" w:cs="Arial" w:eastAsia="Arial" w:hAnsi="Arial"/>
                <w:sz w:val="20"/>
                <w:szCs w:val="20"/>
                <w:color w:val="FFFFFF"/>
              </w:rPr>
              <w:t>Awarded</w:t>
            </w:r>
          </w:p>
        </w:tc>
        <w:tc>
          <w:tcPr>
            <w:tcW w:w="1520" w:type="dxa"/>
            <w:vAlign w:val="bottom"/>
            <w:tcBorders>
              <w:bottom w:val="single" w:sz="8" w:color="0070C0"/>
            </w:tcBorders>
            <w:shd w:val="clear" w:color="auto" w:fill="0070C0"/>
          </w:tcPr>
          <w:p>
            <w:pPr>
              <w:spacing w:after="0"/>
              <w:rPr>
                <w:sz w:val="21"/>
                <w:szCs w:val="21"/>
                <w:color w:val="auto"/>
              </w:rPr>
            </w:pPr>
          </w:p>
        </w:tc>
        <w:tc>
          <w:tcPr>
            <w:tcW w:w="1260" w:type="dxa"/>
            <w:vAlign w:val="bottom"/>
            <w:tcBorders>
              <w:bottom w:val="single" w:sz="8" w:color="0070C0"/>
            </w:tcBorders>
            <w:shd w:val="clear" w:color="auto" w:fill="0070C0"/>
          </w:tcPr>
          <w:p>
            <w:pPr>
              <w:jc w:val="right"/>
              <w:ind w:right="381"/>
              <w:spacing w:after="0"/>
              <w:rPr>
                <w:sz w:val="20"/>
                <w:szCs w:val="20"/>
                <w:color w:val="auto"/>
              </w:rPr>
            </w:pPr>
            <w:r>
              <w:rPr>
                <w:rFonts w:ascii="Arial" w:cs="Arial" w:eastAsia="Arial" w:hAnsi="Arial"/>
                <w:sz w:val="20"/>
                <w:szCs w:val="20"/>
                <w:color w:val="FFFFFF"/>
              </w:rPr>
              <w:t>Issued</w:t>
            </w:r>
          </w:p>
        </w:tc>
        <w:tc>
          <w:tcPr>
            <w:tcW w:w="1220" w:type="dxa"/>
            <w:vAlign w:val="bottom"/>
            <w:tcBorders>
              <w:bottom w:val="single" w:sz="8" w:color="0070C0"/>
            </w:tcBorders>
            <w:shd w:val="clear" w:color="auto" w:fill="0070C0"/>
          </w:tcPr>
          <w:p>
            <w:pPr>
              <w:jc w:val="right"/>
              <w:ind w:right="181"/>
              <w:spacing w:after="0"/>
              <w:rPr>
                <w:sz w:val="20"/>
                <w:szCs w:val="20"/>
                <w:color w:val="auto"/>
              </w:rPr>
            </w:pPr>
            <w:r>
              <w:rPr>
                <w:rFonts w:ascii="Arial" w:cs="Arial" w:eastAsia="Arial" w:hAnsi="Arial"/>
                <w:sz w:val="20"/>
                <w:szCs w:val="20"/>
                <w:color w:val="FFFFFF"/>
              </w:rPr>
              <w:t>Issuance</w:t>
            </w:r>
          </w:p>
        </w:tc>
      </w:tr>
      <w:tr>
        <w:trPr>
          <w:trHeight w:val="274"/>
        </w:trPr>
        <w:tc>
          <w:tcPr>
            <w:tcW w:w="2240" w:type="dxa"/>
            <w:vAlign w:val="bottom"/>
          </w:tcPr>
          <w:p>
            <w:pPr>
              <w:ind w:left="40"/>
              <w:spacing w:after="0"/>
              <w:rPr>
                <w:sz w:val="20"/>
                <w:szCs w:val="20"/>
                <w:color w:val="auto"/>
              </w:rPr>
            </w:pPr>
            <w:r>
              <w:rPr>
                <w:rFonts w:ascii="Arial" w:cs="Arial" w:eastAsia="Arial" w:hAnsi="Arial"/>
                <w:sz w:val="20"/>
                <w:szCs w:val="20"/>
                <w:color w:val="auto"/>
              </w:rPr>
              <w:t>Hugo Dooner</w:t>
            </w:r>
          </w:p>
        </w:tc>
        <w:tc>
          <w:tcPr>
            <w:tcW w:w="1380" w:type="dxa"/>
            <w:vAlign w:val="bottom"/>
          </w:tcPr>
          <w:p>
            <w:pPr>
              <w:ind w:left="180"/>
              <w:spacing w:after="0"/>
              <w:rPr>
                <w:sz w:val="20"/>
                <w:szCs w:val="20"/>
                <w:color w:val="auto"/>
              </w:rPr>
            </w:pPr>
            <w:r>
              <w:rPr>
                <w:rFonts w:ascii="Arial" w:cs="Arial" w:eastAsia="Arial" w:hAnsi="Arial"/>
                <w:sz w:val="20"/>
                <w:szCs w:val="20"/>
                <w:color w:val="auto"/>
              </w:rPr>
              <w:t>18-May-20</w:t>
            </w:r>
          </w:p>
        </w:tc>
        <w:tc>
          <w:tcPr>
            <w:tcW w:w="1980" w:type="dxa"/>
            <w:vAlign w:val="bottom"/>
          </w:tcPr>
          <w:p>
            <w:pPr>
              <w:ind w:left="260"/>
              <w:spacing w:after="0"/>
              <w:rPr>
                <w:sz w:val="20"/>
                <w:szCs w:val="20"/>
                <w:color w:val="auto"/>
              </w:rPr>
            </w:pPr>
            <w:r>
              <w:rPr>
                <w:rFonts w:ascii="Arial" w:cs="Arial" w:eastAsia="Arial" w:hAnsi="Arial"/>
                <w:sz w:val="20"/>
                <w:szCs w:val="20"/>
                <w:color w:val="auto"/>
              </w:rPr>
              <w:t>Director (2020)</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12,346</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30-Sep-20</w:t>
            </w: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12,346</w:t>
            </w:r>
          </w:p>
        </w:tc>
        <w:tc>
          <w:tcPr>
            <w:tcW w:w="1220" w:type="dxa"/>
            <w:vAlign w:val="bottom"/>
          </w:tcPr>
          <w:p>
            <w:pPr>
              <w:jc w:val="right"/>
              <w:spacing w:after="0"/>
              <w:rPr>
                <w:sz w:val="20"/>
                <w:szCs w:val="20"/>
                <w:color w:val="auto"/>
              </w:rPr>
            </w:pPr>
            <w:r>
              <w:rPr>
                <w:rFonts w:ascii="Arial" w:cs="Arial" w:eastAsia="Arial" w:hAnsi="Arial"/>
                <w:sz w:val="20"/>
                <w:szCs w:val="20"/>
                <w:color w:val="auto"/>
              </w:rPr>
              <w:t>2-Oct-20</w:t>
            </w:r>
          </w:p>
        </w:tc>
      </w:tr>
      <w:tr>
        <w:trPr>
          <w:trHeight w:val="297"/>
        </w:trPr>
        <w:tc>
          <w:tcPr>
            <w:tcW w:w="2240" w:type="dxa"/>
            <w:vAlign w:val="bottom"/>
          </w:tcPr>
          <w:p>
            <w:pPr>
              <w:ind w:left="40"/>
              <w:spacing w:after="0"/>
              <w:rPr>
                <w:sz w:val="20"/>
                <w:szCs w:val="20"/>
                <w:color w:val="auto"/>
              </w:rPr>
            </w:pPr>
            <w:r>
              <w:rPr>
                <w:rFonts w:ascii="Arial" w:cs="Arial" w:eastAsia="Arial" w:hAnsi="Arial"/>
                <w:sz w:val="20"/>
                <w:szCs w:val="20"/>
                <w:color w:val="auto"/>
              </w:rPr>
              <w:t>Matt Appel</w:t>
            </w:r>
          </w:p>
        </w:tc>
        <w:tc>
          <w:tcPr>
            <w:tcW w:w="1380" w:type="dxa"/>
            <w:vAlign w:val="bottom"/>
          </w:tcPr>
          <w:p>
            <w:pPr>
              <w:ind w:left="180"/>
              <w:spacing w:after="0"/>
              <w:rPr>
                <w:sz w:val="20"/>
                <w:szCs w:val="20"/>
                <w:color w:val="auto"/>
              </w:rPr>
            </w:pPr>
            <w:r>
              <w:rPr>
                <w:rFonts w:ascii="Arial" w:cs="Arial" w:eastAsia="Arial" w:hAnsi="Arial"/>
                <w:sz w:val="20"/>
                <w:szCs w:val="20"/>
                <w:color w:val="auto"/>
              </w:rPr>
              <w:t>22-Dec-20</w:t>
            </w:r>
          </w:p>
        </w:tc>
        <w:tc>
          <w:tcPr>
            <w:tcW w:w="1980" w:type="dxa"/>
            <w:vAlign w:val="bottom"/>
          </w:tcPr>
          <w:p>
            <w:pPr>
              <w:ind w:left="260"/>
              <w:spacing w:after="0"/>
              <w:rPr>
                <w:sz w:val="20"/>
                <w:szCs w:val="20"/>
                <w:color w:val="auto"/>
              </w:rPr>
            </w:pPr>
            <w:r>
              <w:rPr>
                <w:rFonts w:ascii="Arial" w:cs="Arial" w:eastAsia="Arial" w:hAnsi="Arial"/>
                <w:sz w:val="20"/>
                <w:szCs w:val="20"/>
                <w:color w:val="auto"/>
              </w:rPr>
              <w:t>Director (2021)</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15,905</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31-Mar-21</w:t>
            </w: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15,905</w:t>
            </w:r>
          </w:p>
        </w:tc>
        <w:tc>
          <w:tcPr>
            <w:tcW w:w="1220" w:type="dxa"/>
            <w:vAlign w:val="bottom"/>
          </w:tcPr>
          <w:p>
            <w:pPr>
              <w:jc w:val="right"/>
              <w:spacing w:after="0"/>
              <w:rPr>
                <w:sz w:val="20"/>
                <w:szCs w:val="20"/>
                <w:color w:val="auto"/>
              </w:rPr>
            </w:pPr>
            <w:r>
              <w:rPr>
                <w:rFonts w:ascii="Arial" w:cs="Arial" w:eastAsia="Arial" w:hAnsi="Arial"/>
                <w:sz w:val="20"/>
                <w:szCs w:val="20"/>
                <w:color w:val="auto"/>
              </w:rPr>
              <w:t>1-Apr-21</w:t>
            </w:r>
          </w:p>
        </w:tc>
      </w:tr>
      <w:tr>
        <w:trPr>
          <w:trHeight w:val="297"/>
        </w:trPr>
        <w:tc>
          <w:tcPr>
            <w:tcW w:w="2240" w:type="dxa"/>
            <w:vAlign w:val="bottom"/>
          </w:tcPr>
          <w:p>
            <w:pPr>
              <w:ind w:left="40"/>
              <w:spacing w:after="0"/>
              <w:rPr>
                <w:sz w:val="20"/>
                <w:szCs w:val="20"/>
                <w:color w:val="auto"/>
              </w:rPr>
            </w:pPr>
            <w:r>
              <w:rPr>
                <w:rFonts w:ascii="Arial" w:cs="Arial" w:eastAsia="Arial" w:hAnsi="Arial"/>
                <w:sz w:val="20"/>
                <w:szCs w:val="20"/>
                <w:color w:val="auto"/>
              </w:rPr>
              <w:t>Zena Srivatsa Arnold</w:t>
            </w:r>
          </w:p>
        </w:tc>
        <w:tc>
          <w:tcPr>
            <w:tcW w:w="1380" w:type="dxa"/>
            <w:vAlign w:val="bottom"/>
          </w:tcPr>
          <w:p>
            <w:pPr>
              <w:ind w:left="180"/>
              <w:spacing w:after="0"/>
              <w:rPr>
                <w:sz w:val="20"/>
                <w:szCs w:val="20"/>
                <w:color w:val="auto"/>
              </w:rPr>
            </w:pPr>
            <w:r>
              <w:rPr>
                <w:rFonts w:ascii="Arial" w:cs="Arial" w:eastAsia="Arial" w:hAnsi="Arial"/>
                <w:sz w:val="20"/>
                <w:szCs w:val="20"/>
                <w:color w:val="auto"/>
              </w:rPr>
              <w:t>22-Dec-20</w:t>
            </w:r>
          </w:p>
        </w:tc>
        <w:tc>
          <w:tcPr>
            <w:tcW w:w="1980" w:type="dxa"/>
            <w:vAlign w:val="bottom"/>
          </w:tcPr>
          <w:p>
            <w:pPr>
              <w:ind w:left="260"/>
              <w:spacing w:after="0"/>
              <w:rPr>
                <w:sz w:val="20"/>
                <w:szCs w:val="20"/>
                <w:color w:val="auto"/>
              </w:rPr>
            </w:pPr>
            <w:r>
              <w:rPr>
                <w:rFonts w:ascii="Arial" w:cs="Arial" w:eastAsia="Arial" w:hAnsi="Arial"/>
                <w:sz w:val="20"/>
                <w:szCs w:val="20"/>
                <w:color w:val="auto"/>
              </w:rPr>
              <w:t>Director (2021)</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15,905</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31-Mar-21</w:t>
            </w: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15,905</w:t>
            </w:r>
          </w:p>
        </w:tc>
        <w:tc>
          <w:tcPr>
            <w:tcW w:w="1220" w:type="dxa"/>
            <w:vAlign w:val="bottom"/>
          </w:tcPr>
          <w:p>
            <w:pPr>
              <w:jc w:val="right"/>
              <w:spacing w:after="0"/>
              <w:rPr>
                <w:sz w:val="20"/>
                <w:szCs w:val="20"/>
                <w:color w:val="auto"/>
              </w:rPr>
            </w:pPr>
            <w:r>
              <w:rPr>
                <w:rFonts w:ascii="Arial" w:cs="Arial" w:eastAsia="Arial" w:hAnsi="Arial"/>
                <w:sz w:val="20"/>
                <w:szCs w:val="20"/>
                <w:color w:val="auto"/>
              </w:rPr>
              <w:t>1-Apr-21</w:t>
            </w:r>
          </w:p>
        </w:tc>
      </w:tr>
      <w:tr>
        <w:trPr>
          <w:trHeight w:val="297"/>
        </w:trPr>
        <w:tc>
          <w:tcPr>
            <w:tcW w:w="2240" w:type="dxa"/>
            <w:vAlign w:val="bottom"/>
          </w:tcPr>
          <w:p>
            <w:pPr>
              <w:ind w:left="40"/>
              <w:spacing w:after="0"/>
              <w:rPr>
                <w:sz w:val="20"/>
                <w:szCs w:val="20"/>
                <w:color w:val="auto"/>
              </w:rPr>
            </w:pPr>
            <w:r>
              <w:rPr>
                <w:rFonts w:ascii="Arial" w:cs="Arial" w:eastAsia="Arial" w:hAnsi="Arial"/>
                <w:sz w:val="20"/>
                <w:szCs w:val="20"/>
                <w:color w:val="auto"/>
              </w:rPr>
              <w:t>Shelaghmichael Brown</w:t>
            </w:r>
          </w:p>
        </w:tc>
        <w:tc>
          <w:tcPr>
            <w:tcW w:w="1380" w:type="dxa"/>
            <w:vAlign w:val="bottom"/>
          </w:tcPr>
          <w:p>
            <w:pPr>
              <w:ind w:left="180"/>
              <w:spacing w:after="0"/>
              <w:rPr>
                <w:sz w:val="20"/>
                <w:szCs w:val="20"/>
                <w:color w:val="auto"/>
              </w:rPr>
            </w:pPr>
            <w:r>
              <w:rPr>
                <w:rFonts w:ascii="Arial" w:cs="Arial" w:eastAsia="Arial" w:hAnsi="Arial"/>
                <w:sz w:val="20"/>
                <w:szCs w:val="20"/>
                <w:color w:val="auto"/>
              </w:rPr>
              <w:t>22-Dec-20</w:t>
            </w:r>
          </w:p>
        </w:tc>
        <w:tc>
          <w:tcPr>
            <w:tcW w:w="1980" w:type="dxa"/>
            <w:vAlign w:val="bottom"/>
          </w:tcPr>
          <w:p>
            <w:pPr>
              <w:ind w:left="260"/>
              <w:spacing w:after="0"/>
              <w:rPr>
                <w:sz w:val="20"/>
                <w:szCs w:val="20"/>
                <w:color w:val="auto"/>
              </w:rPr>
            </w:pPr>
            <w:r>
              <w:rPr>
                <w:rFonts w:ascii="Arial" w:cs="Arial" w:eastAsia="Arial" w:hAnsi="Arial"/>
                <w:sz w:val="20"/>
                <w:szCs w:val="20"/>
                <w:color w:val="auto"/>
              </w:rPr>
              <w:t>Director (2021)</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15,905</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18-Feb-21</w:t>
            </w: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15,905</w:t>
            </w:r>
          </w:p>
        </w:tc>
        <w:tc>
          <w:tcPr>
            <w:tcW w:w="1220" w:type="dxa"/>
            <w:vAlign w:val="bottom"/>
          </w:tcPr>
          <w:p>
            <w:pPr>
              <w:jc w:val="right"/>
              <w:spacing w:after="0"/>
              <w:rPr>
                <w:sz w:val="20"/>
                <w:szCs w:val="20"/>
                <w:color w:val="auto"/>
              </w:rPr>
            </w:pPr>
            <w:r>
              <w:rPr>
                <w:rFonts w:ascii="Arial" w:cs="Arial" w:eastAsia="Arial" w:hAnsi="Arial"/>
                <w:sz w:val="20"/>
                <w:szCs w:val="20"/>
                <w:color w:val="auto"/>
              </w:rPr>
              <w:t>6-Mar-21</w:t>
            </w:r>
          </w:p>
        </w:tc>
      </w:tr>
      <w:tr>
        <w:trPr>
          <w:trHeight w:val="297"/>
        </w:trPr>
        <w:tc>
          <w:tcPr>
            <w:tcW w:w="2240" w:type="dxa"/>
            <w:vAlign w:val="bottom"/>
          </w:tcPr>
          <w:p>
            <w:pPr>
              <w:ind w:left="40"/>
              <w:spacing w:after="0"/>
              <w:rPr>
                <w:sz w:val="20"/>
                <w:szCs w:val="20"/>
                <w:color w:val="auto"/>
              </w:rPr>
            </w:pPr>
            <w:r>
              <w:rPr>
                <w:rFonts w:ascii="Arial" w:cs="Arial" w:eastAsia="Arial" w:hAnsi="Arial"/>
                <w:sz w:val="20"/>
                <w:szCs w:val="20"/>
                <w:color w:val="auto"/>
              </w:rPr>
              <w:t>Hugo Dooner</w:t>
            </w:r>
          </w:p>
        </w:tc>
        <w:tc>
          <w:tcPr>
            <w:tcW w:w="1380" w:type="dxa"/>
            <w:vAlign w:val="bottom"/>
          </w:tcPr>
          <w:p>
            <w:pPr>
              <w:ind w:left="180"/>
              <w:spacing w:after="0"/>
              <w:rPr>
                <w:sz w:val="20"/>
                <w:szCs w:val="20"/>
                <w:color w:val="auto"/>
              </w:rPr>
            </w:pPr>
            <w:r>
              <w:rPr>
                <w:rFonts w:ascii="Arial" w:cs="Arial" w:eastAsia="Arial" w:hAnsi="Arial"/>
                <w:sz w:val="20"/>
                <w:szCs w:val="20"/>
                <w:color w:val="auto"/>
              </w:rPr>
              <w:t>22-Dec-20</w:t>
            </w:r>
          </w:p>
        </w:tc>
        <w:tc>
          <w:tcPr>
            <w:tcW w:w="1980" w:type="dxa"/>
            <w:vAlign w:val="bottom"/>
          </w:tcPr>
          <w:p>
            <w:pPr>
              <w:ind w:left="260"/>
              <w:spacing w:after="0"/>
              <w:rPr>
                <w:sz w:val="20"/>
                <w:szCs w:val="20"/>
                <w:color w:val="auto"/>
              </w:rPr>
            </w:pPr>
            <w:r>
              <w:rPr>
                <w:rFonts w:ascii="Arial" w:cs="Arial" w:eastAsia="Arial" w:hAnsi="Arial"/>
                <w:sz w:val="20"/>
                <w:szCs w:val="20"/>
                <w:color w:val="auto"/>
              </w:rPr>
              <w:t>Director (2021)</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15,905</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18-Feb-21</w:t>
            </w: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15,905</w:t>
            </w:r>
          </w:p>
        </w:tc>
        <w:tc>
          <w:tcPr>
            <w:tcW w:w="1220" w:type="dxa"/>
            <w:vAlign w:val="bottom"/>
          </w:tcPr>
          <w:p>
            <w:pPr>
              <w:jc w:val="right"/>
              <w:spacing w:after="0"/>
              <w:rPr>
                <w:sz w:val="20"/>
                <w:szCs w:val="20"/>
                <w:color w:val="auto"/>
              </w:rPr>
            </w:pPr>
            <w:r>
              <w:rPr>
                <w:rFonts w:ascii="Arial" w:cs="Arial" w:eastAsia="Arial" w:hAnsi="Arial"/>
                <w:sz w:val="20"/>
                <w:szCs w:val="20"/>
                <w:color w:val="auto"/>
              </w:rPr>
              <w:t>6-Mar-21</w:t>
            </w:r>
          </w:p>
        </w:tc>
      </w:tr>
      <w:tr>
        <w:trPr>
          <w:trHeight w:val="297"/>
        </w:trPr>
        <w:tc>
          <w:tcPr>
            <w:tcW w:w="2240" w:type="dxa"/>
            <w:vAlign w:val="bottom"/>
          </w:tcPr>
          <w:p>
            <w:pPr>
              <w:ind w:left="40"/>
              <w:spacing w:after="0"/>
              <w:rPr>
                <w:sz w:val="20"/>
                <w:szCs w:val="20"/>
                <w:color w:val="auto"/>
              </w:rPr>
            </w:pPr>
            <w:r>
              <w:rPr>
                <w:rFonts w:ascii="Arial" w:cs="Arial" w:eastAsia="Arial" w:hAnsi="Arial"/>
                <w:sz w:val="20"/>
                <w:szCs w:val="20"/>
                <w:color w:val="auto"/>
              </w:rPr>
              <w:t>Pablo Lagos Espinosa</w:t>
            </w:r>
          </w:p>
        </w:tc>
        <w:tc>
          <w:tcPr>
            <w:tcW w:w="1380" w:type="dxa"/>
            <w:vAlign w:val="bottom"/>
          </w:tcPr>
          <w:p>
            <w:pPr>
              <w:ind w:left="180"/>
              <w:spacing w:after="0"/>
              <w:rPr>
                <w:sz w:val="20"/>
                <w:szCs w:val="20"/>
                <w:color w:val="auto"/>
              </w:rPr>
            </w:pPr>
            <w:r>
              <w:rPr>
                <w:rFonts w:ascii="Arial" w:cs="Arial" w:eastAsia="Arial" w:hAnsi="Arial"/>
                <w:sz w:val="20"/>
                <w:szCs w:val="20"/>
                <w:color w:val="auto"/>
              </w:rPr>
              <w:t>22-Dec-20</w:t>
            </w:r>
          </w:p>
        </w:tc>
        <w:tc>
          <w:tcPr>
            <w:tcW w:w="1980" w:type="dxa"/>
            <w:vAlign w:val="bottom"/>
          </w:tcPr>
          <w:p>
            <w:pPr>
              <w:ind w:left="260"/>
              <w:spacing w:after="0"/>
              <w:rPr>
                <w:sz w:val="20"/>
                <w:szCs w:val="20"/>
                <w:color w:val="auto"/>
              </w:rPr>
            </w:pPr>
            <w:r>
              <w:rPr>
                <w:rFonts w:ascii="Arial" w:cs="Arial" w:eastAsia="Arial" w:hAnsi="Arial"/>
                <w:sz w:val="20"/>
                <w:szCs w:val="20"/>
                <w:color w:val="auto"/>
              </w:rPr>
              <w:t>Director (2021)</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15,905</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31-Mar-21</w:t>
            </w: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15,905</w:t>
            </w:r>
          </w:p>
        </w:tc>
        <w:tc>
          <w:tcPr>
            <w:tcW w:w="1220" w:type="dxa"/>
            <w:vAlign w:val="bottom"/>
          </w:tcPr>
          <w:p>
            <w:pPr>
              <w:jc w:val="right"/>
              <w:spacing w:after="0"/>
              <w:rPr>
                <w:sz w:val="20"/>
                <w:szCs w:val="20"/>
                <w:color w:val="auto"/>
              </w:rPr>
            </w:pPr>
            <w:r>
              <w:rPr>
                <w:rFonts w:ascii="Arial" w:cs="Arial" w:eastAsia="Arial" w:hAnsi="Arial"/>
                <w:sz w:val="20"/>
                <w:szCs w:val="20"/>
                <w:color w:val="auto"/>
              </w:rPr>
              <w:t>1-Apr-21</w:t>
            </w:r>
          </w:p>
        </w:tc>
      </w:tr>
      <w:tr>
        <w:trPr>
          <w:trHeight w:val="297"/>
        </w:trPr>
        <w:tc>
          <w:tcPr>
            <w:tcW w:w="2240" w:type="dxa"/>
            <w:vAlign w:val="bottom"/>
          </w:tcPr>
          <w:p>
            <w:pPr>
              <w:ind w:left="40"/>
              <w:spacing w:after="0"/>
              <w:rPr>
                <w:sz w:val="20"/>
                <w:szCs w:val="20"/>
                <w:color w:val="auto"/>
              </w:rPr>
            </w:pPr>
            <w:r>
              <w:rPr>
                <w:rFonts w:ascii="Arial" w:cs="Arial" w:eastAsia="Arial" w:hAnsi="Arial"/>
                <w:sz w:val="20"/>
                <w:szCs w:val="20"/>
                <w:color w:val="auto"/>
              </w:rPr>
              <w:t>Kent Stone</w:t>
            </w:r>
          </w:p>
        </w:tc>
        <w:tc>
          <w:tcPr>
            <w:tcW w:w="1380" w:type="dxa"/>
            <w:vAlign w:val="bottom"/>
          </w:tcPr>
          <w:p>
            <w:pPr>
              <w:ind w:left="180"/>
              <w:spacing w:after="0"/>
              <w:rPr>
                <w:sz w:val="20"/>
                <w:szCs w:val="20"/>
                <w:color w:val="auto"/>
              </w:rPr>
            </w:pPr>
            <w:r>
              <w:rPr>
                <w:rFonts w:ascii="Arial" w:cs="Arial" w:eastAsia="Arial" w:hAnsi="Arial"/>
                <w:sz w:val="20"/>
                <w:szCs w:val="20"/>
                <w:color w:val="auto"/>
              </w:rPr>
              <w:t>22-Dec-20</w:t>
            </w:r>
          </w:p>
        </w:tc>
        <w:tc>
          <w:tcPr>
            <w:tcW w:w="1980" w:type="dxa"/>
            <w:vAlign w:val="bottom"/>
          </w:tcPr>
          <w:p>
            <w:pPr>
              <w:ind w:left="260"/>
              <w:spacing w:after="0"/>
              <w:rPr>
                <w:sz w:val="20"/>
                <w:szCs w:val="20"/>
                <w:color w:val="auto"/>
              </w:rPr>
            </w:pPr>
            <w:r>
              <w:rPr>
                <w:rFonts w:ascii="Arial" w:cs="Arial" w:eastAsia="Arial" w:hAnsi="Arial"/>
                <w:sz w:val="20"/>
                <w:szCs w:val="20"/>
                <w:color w:val="auto"/>
              </w:rPr>
              <w:t>Director (2021)</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15,905</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18-Feb-21</w:t>
            </w: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15,905</w:t>
            </w:r>
          </w:p>
        </w:tc>
        <w:tc>
          <w:tcPr>
            <w:tcW w:w="1220" w:type="dxa"/>
            <w:vAlign w:val="bottom"/>
          </w:tcPr>
          <w:p>
            <w:pPr>
              <w:jc w:val="right"/>
              <w:spacing w:after="0"/>
              <w:rPr>
                <w:sz w:val="20"/>
                <w:szCs w:val="20"/>
                <w:color w:val="auto"/>
              </w:rPr>
            </w:pPr>
            <w:r>
              <w:rPr>
                <w:rFonts w:ascii="Arial" w:cs="Arial" w:eastAsia="Arial" w:hAnsi="Arial"/>
                <w:sz w:val="20"/>
                <w:szCs w:val="20"/>
                <w:color w:val="auto"/>
              </w:rPr>
              <w:t>6-Mar-21</w:t>
            </w:r>
          </w:p>
        </w:tc>
      </w:tr>
      <w:tr>
        <w:trPr>
          <w:trHeight w:val="297"/>
        </w:trPr>
        <w:tc>
          <w:tcPr>
            <w:tcW w:w="2240" w:type="dxa"/>
            <w:vAlign w:val="bottom"/>
          </w:tcPr>
          <w:p>
            <w:pPr>
              <w:ind w:left="40"/>
              <w:spacing w:after="0"/>
              <w:rPr>
                <w:sz w:val="20"/>
                <w:szCs w:val="20"/>
                <w:color w:val="auto"/>
              </w:rPr>
            </w:pPr>
            <w:r>
              <w:rPr>
                <w:rFonts w:ascii="Arial" w:cs="Arial" w:eastAsia="Arial" w:hAnsi="Arial"/>
                <w:sz w:val="20"/>
                <w:szCs w:val="20"/>
                <w:color w:val="auto"/>
              </w:rPr>
              <w:t>Gary Tillett</w:t>
            </w:r>
          </w:p>
        </w:tc>
        <w:tc>
          <w:tcPr>
            <w:tcW w:w="1380" w:type="dxa"/>
            <w:vAlign w:val="bottom"/>
          </w:tcPr>
          <w:p>
            <w:pPr>
              <w:ind w:left="180"/>
              <w:spacing w:after="0"/>
              <w:rPr>
                <w:sz w:val="20"/>
                <w:szCs w:val="20"/>
                <w:color w:val="auto"/>
              </w:rPr>
            </w:pPr>
            <w:r>
              <w:rPr>
                <w:rFonts w:ascii="Arial" w:cs="Arial" w:eastAsia="Arial" w:hAnsi="Arial"/>
                <w:sz w:val="20"/>
                <w:szCs w:val="20"/>
                <w:color w:val="auto"/>
              </w:rPr>
              <w:t>22-Dec-20</w:t>
            </w:r>
          </w:p>
        </w:tc>
        <w:tc>
          <w:tcPr>
            <w:tcW w:w="1980" w:type="dxa"/>
            <w:vAlign w:val="bottom"/>
          </w:tcPr>
          <w:p>
            <w:pPr>
              <w:ind w:left="260"/>
              <w:spacing w:after="0"/>
              <w:rPr>
                <w:sz w:val="20"/>
                <w:szCs w:val="20"/>
                <w:color w:val="auto"/>
              </w:rPr>
            </w:pPr>
            <w:r>
              <w:rPr>
                <w:rFonts w:ascii="Arial" w:cs="Arial" w:eastAsia="Arial" w:hAnsi="Arial"/>
                <w:sz w:val="20"/>
                <w:szCs w:val="20"/>
                <w:color w:val="auto"/>
              </w:rPr>
              <w:t>Director (2021)</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15,905</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31-Mar-21</w:t>
            </w: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15,905</w:t>
            </w:r>
          </w:p>
        </w:tc>
        <w:tc>
          <w:tcPr>
            <w:tcW w:w="1220" w:type="dxa"/>
            <w:vAlign w:val="bottom"/>
          </w:tcPr>
          <w:p>
            <w:pPr>
              <w:jc w:val="right"/>
              <w:spacing w:after="0"/>
              <w:rPr>
                <w:sz w:val="20"/>
                <w:szCs w:val="20"/>
                <w:color w:val="auto"/>
              </w:rPr>
            </w:pPr>
            <w:r>
              <w:rPr>
                <w:rFonts w:ascii="Arial" w:cs="Arial" w:eastAsia="Arial" w:hAnsi="Arial"/>
                <w:sz w:val="20"/>
                <w:szCs w:val="20"/>
                <w:color w:val="auto"/>
              </w:rPr>
              <w:t>1-Apr-21</w:t>
            </w:r>
          </w:p>
        </w:tc>
      </w:tr>
      <w:tr>
        <w:trPr>
          <w:trHeight w:val="297"/>
        </w:trPr>
        <w:tc>
          <w:tcPr>
            <w:tcW w:w="2240" w:type="dxa"/>
            <w:vAlign w:val="bottom"/>
          </w:tcPr>
          <w:p>
            <w:pPr>
              <w:ind w:left="40"/>
              <w:spacing w:after="0"/>
              <w:rPr>
                <w:sz w:val="20"/>
                <w:szCs w:val="20"/>
                <w:color w:val="auto"/>
              </w:rPr>
            </w:pPr>
            <w:r>
              <w:rPr>
                <w:rFonts w:ascii="Arial" w:cs="Arial" w:eastAsia="Arial" w:hAnsi="Arial"/>
                <w:sz w:val="20"/>
                <w:szCs w:val="20"/>
                <w:color w:val="auto"/>
              </w:rPr>
              <w:t>Robert W.K. Webb</w:t>
            </w:r>
          </w:p>
        </w:tc>
        <w:tc>
          <w:tcPr>
            <w:tcW w:w="1380" w:type="dxa"/>
            <w:vAlign w:val="bottom"/>
          </w:tcPr>
          <w:p>
            <w:pPr>
              <w:ind w:left="180"/>
              <w:spacing w:after="0"/>
              <w:rPr>
                <w:sz w:val="20"/>
                <w:szCs w:val="20"/>
                <w:color w:val="auto"/>
              </w:rPr>
            </w:pPr>
            <w:r>
              <w:rPr>
                <w:rFonts w:ascii="Arial" w:cs="Arial" w:eastAsia="Arial" w:hAnsi="Arial"/>
                <w:sz w:val="20"/>
                <w:szCs w:val="20"/>
                <w:color w:val="auto"/>
              </w:rPr>
              <w:t>22-Dec-20</w:t>
            </w:r>
          </w:p>
        </w:tc>
        <w:tc>
          <w:tcPr>
            <w:tcW w:w="1980" w:type="dxa"/>
            <w:vAlign w:val="bottom"/>
          </w:tcPr>
          <w:p>
            <w:pPr>
              <w:ind w:left="260"/>
              <w:spacing w:after="0"/>
              <w:rPr>
                <w:sz w:val="20"/>
                <w:szCs w:val="20"/>
                <w:color w:val="auto"/>
              </w:rPr>
            </w:pPr>
            <w:r>
              <w:rPr>
                <w:rFonts w:ascii="Arial" w:cs="Arial" w:eastAsia="Arial" w:hAnsi="Arial"/>
                <w:sz w:val="20"/>
                <w:szCs w:val="20"/>
                <w:color w:val="auto"/>
              </w:rPr>
              <w:t>Director (2021)</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15,905</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18-Feb-21</w:t>
            </w: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15,905</w:t>
            </w:r>
          </w:p>
        </w:tc>
        <w:tc>
          <w:tcPr>
            <w:tcW w:w="1220" w:type="dxa"/>
            <w:vAlign w:val="bottom"/>
          </w:tcPr>
          <w:p>
            <w:pPr>
              <w:jc w:val="right"/>
              <w:spacing w:after="0"/>
              <w:rPr>
                <w:sz w:val="20"/>
                <w:szCs w:val="20"/>
                <w:color w:val="auto"/>
              </w:rPr>
            </w:pPr>
            <w:r>
              <w:rPr>
                <w:rFonts w:ascii="Arial" w:cs="Arial" w:eastAsia="Arial" w:hAnsi="Arial"/>
                <w:sz w:val="20"/>
                <w:szCs w:val="20"/>
                <w:color w:val="auto"/>
              </w:rPr>
              <w:t>6-Mar-21</w:t>
            </w:r>
          </w:p>
        </w:tc>
      </w:tr>
      <w:tr>
        <w:trPr>
          <w:trHeight w:val="297"/>
        </w:trPr>
        <w:tc>
          <w:tcPr>
            <w:tcW w:w="2240" w:type="dxa"/>
            <w:vAlign w:val="bottom"/>
          </w:tcPr>
          <w:p>
            <w:pPr>
              <w:ind w:left="40"/>
              <w:spacing w:after="0"/>
              <w:rPr>
                <w:sz w:val="20"/>
                <w:szCs w:val="20"/>
                <w:color w:val="auto"/>
              </w:rPr>
            </w:pPr>
            <w:r>
              <w:rPr>
                <w:rFonts w:ascii="Arial" w:cs="Arial" w:eastAsia="Arial" w:hAnsi="Arial"/>
                <w:sz w:val="20"/>
                <w:szCs w:val="20"/>
                <w:color w:val="auto"/>
              </w:rPr>
              <w:t>Rosa Zeegers</w:t>
            </w:r>
          </w:p>
        </w:tc>
        <w:tc>
          <w:tcPr>
            <w:tcW w:w="1380" w:type="dxa"/>
            <w:vAlign w:val="bottom"/>
          </w:tcPr>
          <w:p>
            <w:pPr>
              <w:ind w:left="180"/>
              <w:spacing w:after="0"/>
              <w:rPr>
                <w:sz w:val="20"/>
                <w:szCs w:val="20"/>
                <w:color w:val="auto"/>
              </w:rPr>
            </w:pPr>
            <w:r>
              <w:rPr>
                <w:rFonts w:ascii="Arial" w:cs="Arial" w:eastAsia="Arial" w:hAnsi="Arial"/>
                <w:sz w:val="20"/>
                <w:szCs w:val="20"/>
                <w:color w:val="auto"/>
              </w:rPr>
              <w:t>22-Dec-20</w:t>
            </w:r>
          </w:p>
        </w:tc>
        <w:tc>
          <w:tcPr>
            <w:tcW w:w="1980" w:type="dxa"/>
            <w:vAlign w:val="bottom"/>
          </w:tcPr>
          <w:p>
            <w:pPr>
              <w:ind w:left="260"/>
              <w:spacing w:after="0"/>
              <w:rPr>
                <w:sz w:val="20"/>
                <w:szCs w:val="20"/>
                <w:color w:val="auto"/>
              </w:rPr>
            </w:pPr>
            <w:r>
              <w:rPr>
                <w:rFonts w:ascii="Arial" w:cs="Arial" w:eastAsia="Arial" w:hAnsi="Arial"/>
                <w:sz w:val="20"/>
                <w:szCs w:val="20"/>
                <w:color w:val="auto"/>
              </w:rPr>
              <w:t>Director (2021)</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15,905</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18-Feb-21</w:t>
            </w: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15,905</w:t>
            </w:r>
          </w:p>
        </w:tc>
        <w:tc>
          <w:tcPr>
            <w:tcW w:w="1220" w:type="dxa"/>
            <w:vAlign w:val="bottom"/>
          </w:tcPr>
          <w:p>
            <w:pPr>
              <w:jc w:val="right"/>
              <w:spacing w:after="0"/>
              <w:rPr>
                <w:sz w:val="20"/>
                <w:szCs w:val="20"/>
                <w:color w:val="auto"/>
              </w:rPr>
            </w:pPr>
            <w:r>
              <w:rPr>
                <w:rFonts w:ascii="Arial" w:cs="Arial" w:eastAsia="Arial" w:hAnsi="Arial"/>
                <w:sz w:val="20"/>
                <w:szCs w:val="20"/>
                <w:color w:val="auto"/>
              </w:rPr>
              <w:t>6-Mar-21</w:t>
            </w:r>
          </w:p>
        </w:tc>
      </w:tr>
      <w:tr>
        <w:trPr>
          <w:trHeight w:val="297"/>
        </w:trPr>
        <w:tc>
          <w:tcPr>
            <w:tcW w:w="2240" w:type="dxa"/>
            <w:vAlign w:val="bottom"/>
          </w:tcPr>
          <w:p>
            <w:pPr>
              <w:ind w:left="40"/>
              <w:spacing w:after="0"/>
              <w:rPr>
                <w:sz w:val="20"/>
                <w:szCs w:val="20"/>
                <w:color w:val="auto"/>
              </w:rPr>
            </w:pPr>
            <w:r>
              <w:rPr>
                <w:rFonts w:ascii="Arial" w:cs="Arial" w:eastAsia="Arial" w:hAnsi="Arial"/>
                <w:sz w:val="20"/>
                <w:szCs w:val="20"/>
                <w:color w:val="auto"/>
              </w:rPr>
              <w:t>Cesar Bertran</w:t>
            </w:r>
          </w:p>
        </w:tc>
        <w:tc>
          <w:tcPr>
            <w:tcW w:w="1380" w:type="dxa"/>
            <w:vAlign w:val="bottom"/>
          </w:tcPr>
          <w:p>
            <w:pPr>
              <w:ind w:left="180"/>
              <w:spacing w:after="0"/>
              <w:rPr>
                <w:sz w:val="20"/>
                <w:szCs w:val="20"/>
                <w:color w:val="auto"/>
              </w:rPr>
            </w:pPr>
            <w:r>
              <w:rPr>
                <w:rFonts w:ascii="Arial" w:cs="Arial" w:eastAsia="Arial" w:hAnsi="Arial"/>
                <w:sz w:val="20"/>
                <w:szCs w:val="20"/>
                <w:color w:val="auto"/>
              </w:rPr>
              <w:t>19-Jan-21</w:t>
            </w:r>
          </w:p>
        </w:tc>
        <w:tc>
          <w:tcPr>
            <w:tcW w:w="1980" w:type="dxa"/>
            <w:vAlign w:val="bottom"/>
          </w:tcPr>
          <w:p>
            <w:pPr>
              <w:ind w:left="260"/>
              <w:spacing w:after="0"/>
              <w:rPr>
                <w:sz w:val="20"/>
                <w:szCs w:val="20"/>
                <w:color w:val="auto"/>
              </w:rPr>
            </w:pPr>
            <w:r>
              <w:rPr>
                <w:rFonts w:ascii="Arial" w:cs="Arial" w:eastAsia="Arial" w:hAnsi="Arial"/>
                <w:sz w:val="20"/>
                <w:szCs w:val="20"/>
                <w:color w:val="auto"/>
              </w:rPr>
              <w:t>FY20</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10,964</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30-Sep-22</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2240" w:type="dxa"/>
            <w:vAlign w:val="bottom"/>
          </w:tcPr>
          <w:p>
            <w:pPr>
              <w:ind w:left="40"/>
              <w:spacing w:after="0"/>
              <w:rPr>
                <w:sz w:val="20"/>
                <w:szCs w:val="20"/>
                <w:color w:val="auto"/>
              </w:rPr>
            </w:pPr>
            <w:r>
              <w:rPr>
                <w:rFonts w:ascii="Arial" w:cs="Arial" w:eastAsia="Arial" w:hAnsi="Arial"/>
                <w:sz w:val="20"/>
                <w:szCs w:val="20"/>
                <w:color w:val="auto"/>
              </w:rPr>
              <w:t>Ellen Bryant</w:t>
            </w:r>
          </w:p>
        </w:tc>
        <w:tc>
          <w:tcPr>
            <w:tcW w:w="1380" w:type="dxa"/>
            <w:vAlign w:val="bottom"/>
          </w:tcPr>
          <w:p>
            <w:pPr>
              <w:ind w:left="180"/>
              <w:spacing w:after="0"/>
              <w:rPr>
                <w:sz w:val="20"/>
                <w:szCs w:val="20"/>
                <w:color w:val="auto"/>
              </w:rPr>
            </w:pPr>
            <w:r>
              <w:rPr>
                <w:rFonts w:ascii="Arial" w:cs="Arial" w:eastAsia="Arial" w:hAnsi="Arial"/>
                <w:sz w:val="20"/>
                <w:szCs w:val="20"/>
                <w:color w:val="auto"/>
              </w:rPr>
              <w:t>19-Jan-21</w:t>
            </w:r>
          </w:p>
        </w:tc>
        <w:tc>
          <w:tcPr>
            <w:tcW w:w="1980" w:type="dxa"/>
            <w:vAlign w:val="bottom"/>
          </w:tcPr>
          <w:p>
            <w:pPr>
              <w:ind w:left="260"/>
              <w:spacing w:after="0"/>
              <w:rPr>
                <w:sz w:val="20"/>
                <w:szCs w:val="20"/>
                <w:color w:val="auto"/>
              </w:rPr>
            </w:pPr>
            <w:r>
              <w:rPr>
                <w:rFonts w:ascii="Arial" w:cs="Arial" w:eastAsia="Arial" w:hAnsi="Arial"/>
                <w:sz w:val="20"/>
                <w:szCs w:val="20"/>
                <w:color w:val="auto"/>
              </w:rPr>
              <w:t>FY20</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25,599</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30-Sep-22</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2240" w:type="dxa"/>
            <w:vAlign w:val="bottom"/>
          </w:tcPr>
          <w:p>
            <w:pPr>
              <w:ind w:left="40"/>
              <w:spacing w:after="0"/>
              <w:rPr>
                <w:sz w:val="20"/>
                <w:szCs w:val="20"/>
                <w:color w:val="auto"/>
              </w:rPr>
            </w:pPr>
            <w:r>
              <w:rPr>
                <w:rFonts w:ascii="Arial" w:cs="Arial" w:eastAsia="Arial" w:hAnsi="Arial"/>
                <w:sz w:val="20"/>
                <w:szCs w:val="20"/>
                <w:color w:val="auto"/>
              </w:rPr>
              <w:t>Lachie Given</w:t>
            </w:r>
          </w:p>
        </w:tc>
        <w:tc>
          <w:tcPr>
            <w:tcW w:w="1380" w:type="dxa"/>
            <w:vAlign w:val="bottom"/>
          </w:tcPr>
          <w:p>
            <w:pPr>
              <w:ind w:left="180"/>
              <w:spacing w:after="0"/>
              <w:rPr>
                <w:sz w:val="20"/>
                <w:szCs w:val="20"/>
                <w:color w:val="auto"/>
              </w:rPr>
            </w:pPr>
            <w:r>
              <w:rPr>
                <w:rFonts w:ascii="Arial" w:cs="Arial" w:eastAsia="Arial" w:hAnsi="Arial"/>
                <w:sz w:val="20"/>
                <w:szCs w:val="20"/>
                <w:color w:val="auto"/>
              </w:rPr>
              <w:t>19-Jan-21</w:t>
            </w:r>
          </w:p>
        </w:tc>
        <w:tc>
          <w:tcPr>
            <w:tcW w:w="1980" w:type="dxa"/>
            <w:vAlign w:val="bottom"/>
          </w:tcPr>
          <w:p>
            <w:pPr>
              <w:ind w:left="260"/>
              <w:spacing w:after="0"/>
              <w:rPr>
                <w:sz w:val="20"/>
                <w:szCs w:val="20"/>
                <w:color w:val="auto"/>
              </w:rPr>
            </w:pPr>
            <w:r>
              <w:rPr>
                <w:rFonts w:ascii="Arial" w:cs="Arial" w:eastAsia="Arial" w:hAnsi="Arial"/>
                <w:sz w:val="20"/>
                <w:szCs w:val="20"/>
                <w:color w:val="auto"/>
              </w:rPr>
              <w:t>FY20</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74,303</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30-Sep-22</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2240" w:type="dxa"/>
            <w:vAlign w:val="bottom"/>
          </w:tcPr>
          <w:p>
            <w:pPr>
              <w:ind w:left="40"/>
              <w:spacing w:after="0"/>
              <w:rPr>
                <w:sz w:val="20"/>
                <w:szCs w:val="20"/>
                <w:color w:val="auto"/>
              </w:rPr>
            </w:pPr>
            <w:r>
              <w:rPr>
                <w:rFonts w:ascii="Arial" w:cs="Arial" w:eastAsia="Arial" w:hAnsi="Arial"/>
                <w:sz w:val="20"/>
                <w:szCs w:val="20"/>
                <w:color w:val="auto"/>
              </w:rPr>
              <w:t>Timothy Jugmans</w:t>
            </w:r>
          </w:p>
        </w:tc>
        <w:tc>
          <w:tcPr>
            <w:tcW w:w="1380" w:type="dxa"/>
            <w:vAlign w:val="bottom"/>
          </w:tcPr>
          <w:p>
            <w:pPr>
              <w:ind w:left="180"/>
              <w:spacing w:after="0"/>
              <w:rPr>
                <w:sz w:val="20"/>
                <w:szCs w:val="20"/>
                <w:color w:val="auto"/>
              </w:rPr>
            </w:pPr>
            <w:r>
              <w:rPr>
                <w:rFonts w:ascii="Arial" w:cs="Arial" w:eastAsia="Arial" w:hAnsi="Arial"/>
                <w:sz w:val="20"/>
                <w:szCs w:val="20"/>
                <w:color w:val="auto"/>
              </w:rPr>
              <w:t>19-Jan-21</w:t>
            </w:r>
          </w:p>
        </w:tc>
        <w:tc>
          <w:tcPr>
            <w:tcW w:w="1980" w:type="dxa"/>
            <w:vAlign w:val="bottom"/>
          </w:tcPr>
          <w:p>
            <w:pPr>
              <w:ind w:left="260"/>
              <w:spacing w:after="0"/>
              <w:rPr>
                <w:sz w:val="20"/>
                <w:szCs w:val="20"/>
                <w:color w:val="auto"/>
              </w:rPr>
            </w:pPr>
            <w:r>
              <w:rPr>
                <w:rFonts w:ascii="Arial" w:cs="Arial" w:eastAsia="Arial" w:hAnsi="Arial"/>
                <w:sz w:val="20"/>
                <w:szCs w:val="20"/>
                <w:color w:val="auto"/>
              </w:rPr>
              <w:t>FY20</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17,706</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30-Sep-22</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2240" w:type="dxa"/>
            <w:vAlign w:val="bottom"/>
          </w:tcPr>
          <w:p>
            <w:pPr>
              <w:ind w:left="40"/>
              <w:spacing w:after="0"/>
              <w:rPr>
                <w:sz w:val="20"/>
                <w:szCs w:val="20"/>
                <w:color w:val="auto"/>
              </w:rPr>
            </w:pPr>
            <w:r>
              <w:rPr>
                <w:rFonts w:ascii="Arial" w:cs="Arial" w:eastAsia="Arial" w:hAnsi="Arial"/>
                <w:sz w:val="20"/>
                <w:szCs w:val="20"/>
                <w:color w:val="auto"/>
              </w:rPr>
              <w:t>Jason Kulas</w:t>
            </w:r>
          </w:p>
        </w:tc>
        <w:tc>
          <w:tcPr>
            <w:tcW w:w="1380" w:type="dxa"/>
            <w:vAlign w:val="bottom"/>
          </w:tcPr>
          <w:p>
            <w:pPr>
              <w:ind w:left="180"/>
              <w:spacing w:after="0"/>
              <w:rPr>
                <w:sz w:val="20"/>
                <w:szCs w:val="20"/>
                <w:color w:val="auto"/>
              </w:rPr>
            </w:pPr>
            <w:r>
              <w:rPr>
                <w:rFonts w:ascii="Arial" w:cs="Arial" w:eastAsia="Arial" w:hAnsi="Arial"/>
                <w:sz w:val="20"/>
                <w:szCs w:val="20"/>
                <w:color w:val="auto"/>
              </w:rPr>
              <w:t>19-Jan-21</w:t>
            </w:r>
          </w:p>
        </w:tc>
        <w:tc>
          <w:tcPr>
            <w:tcW w:w="1980" w:type="dxa"/>
            <w:vAlign w:val="bottom"/>
          </w:tcPr>
          <w:p>
            <w:pPr>
              <w:ind w:left="260"/>
              <w:spacing w:after="0"/>
              <w:rPr>
                <w:sz w:val="20"/>
                <w:szCs w:val="20"/>
                <w:color w:val="auto"/>
              </w:rPr>
            </w:pPr>
            <w:r>
              <w:rPr>
                <w:rFonts w:ascii="Arial" w:cs="Arial" w:eastAsia="Arial" w:hAnsi="Arial"/>
                <w:sz w:val="20"/>
                <w:szCs w:val="20"/>
                <w:color w:val="auto"/>
              </w:rPr>
              <w:t>FY20</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129,517</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30-Sep-22</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2240" w:type="dxa"/>
            <w:vAlign w:val="bottom"/>
          </w:tcPr>
          <w:p>
            <w:pPr>
              <w:ind w:left="40"/>
              <w:spacing w:after="0"/>
              <w:rPr>
                <w:sz w:val="20"/>
                <w:szCs w:val="20"/>
                <w:color w:val="auto"/>
              </w:rPr>
            </w:pPr>
            <w:r>
              <w:rPr>
                <w:rFonts w:ascii="Arial" w:cs="Arial" w:eastAsia="Arial" w:hAnsi="Arial"/>
                <w:sz w:val="20"/>
                <w:szCs w:val="20"/>
                <w:color w:val="auto"/>
              </w:rPr>
              <w:t>Francisco Kuthy</w:t>
            </w:r>
          </w:p>
        </w:tc>
        <w:tc>
          <w:tcPr>
            <w:tcW w:w="1380" w:type="dxa"/>
            <w:vAlign w:val="bottom"/>
          </w:tcPr>
          <w:p>
            <w:pPr>
              <w:ind w:left="180"/>
              <w:spacing w:after="0"/>
              <w:rPr>
                <w:sz w:val="20"/>
                <w:szCs w:val="20"/>
                <w:color w:val="auto"/>
              </w:rPr>
            </w:pPr>
            <w:r>
              <w:rPr>
                <w:rFonts w:ascii="Arial" w:cs="Arial" w:eastAsia="Arial" w:hAnsi="Arial"/>
                <w:sz w:val="20"/>
                <w:szCs w:val="20"/>
                <w:color w:val="auto"/>
              </w:rPr>
              <w:t>19-Jan-21</w:t>
            </w:r>
          </w:p>
        </w:tc>
        <w:tc>
          <w:tcPr>
            <w:tcW w:w="1980" w:type="dxa"/>
            <w:vAlign w:val="bottom"/>
          </w:tcPr>
          <w:p>
            <w:pPr>
              <w:ind w:left="260"/>
              <w:spacing w:after="0"/>
              <w:rPr>
                <w:sz w:val="20"/>
                <w:szCs w:val="20"/>
                <w:color w:val="auto"/>
              </w:rPr>
            </w:pPr>
            <w:r>
              <w:rPr>
                <w:rFonts w:ascii="Arial" w:cs="Arial" w:eastAsia="Arial" w:hAnsi="Arial"/>
                <w:sz w:val="20"/>
                <w:szCs w:val="20"/>
                <w:color w:val="auto"/>
              </w:rPr>
              <w:t>FY20</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61,919</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30-Sep-22</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2240" w:type="dxa"/>
            <w:vAlign w:val="bottom"/>
          </w:tcPr>
          <w:p>
            <w:pPr>
              <w:ind w:left="40"/>
              <w:spacing w:after="0"/>
              <w:rPr>
                <w:sz w:val="20"/>
                <w:szCs w:val="20"/>
                <w:color w:val="auto"/>
              </w:rPr>
            </w:pPr>
            <w:r>
              <w:rPr>
                <w:rFonts w:ascii="Arial" w:cs="Arial" w:eastAsia="Arial" w:hAnsi="Arial"/>
                <w:sz w:val="20"/>
                <w:szCs w:val="20"/>
                <w:color w:val="auto"/>
              </w:rPr>
              <w:t>Caleb Magee</w:t>
            </w:r>
          </w:p>
        </w:tc>
        <w:tc>
          <w:tcPr>
            <w:tcW w:w="1380" w:type="dxa"/>
            <w:vAlign w:val="bottom"/>
          </w:tcPr>
          <w:p>
            <w:pPr>
              <w:ind w:left="180"/>
              <w:spacing w:after="0"/>
              <w:rPr>
                <w:sz w:val="20"/>
                <w:szCs w:val="20"/>
                <w:color w:val="auto"/>
              </w:rPr>
            </w:pPr>
            <w:r>
              <w:rPr>
                <w:rFonts w:ascii="Arial" w:cs="Arial" w:eastAsia="Arial" w:hAnsi="Arial"/>
                <w:sz w:val="20"/>
                <w:szCs w:val="20"/>
                <w:color w:val="auto"/>
              </w:rPr>
              <w:t>19-Jan-21</w:t>
            </w:r>
          </w:p>
        </w:tc>
        <w:tc>
          <w:tcPr>
            <w:tcW w:w="1980" w:type="dxa"/>
            <w:vAlign w:val="bottom"/>
          </w:tcPr>
          <w:p>
            <w:pPr>
              <w:ind w:left="260"/>
              <w:spacing w:after="0"/>
              <w:rPr>
                <w:sz w:val="20"/>
                <w:szCs w:val="20"/>
                <w:color w:val="auto"/>
              </w:rPr>
            </w:pPr>
            <w:r>
              <w:rPr>
                <w:rFonts w:ascii="Arial" w:cs="Arial" w:eastAsia="Arial" w:hAnsi="Arial"/>
                <w:sz w:val="20"/>
                <w:szCs w:val="20"/>
                <w:color w:val="auto"/>
              </w:rPr>
              <w:t>FY20</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16,640</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30-Sep-22</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2240" w:type="dxa"/>
            <w:vAlign w:val="bottom"/>
          </w:tcPr>
          <w:p>
            <w:pPr>
              <w:ind w:left="40"/>
              <w:spacing w:after="0"/>
              <w:rPr>
                <w:sz w:val="20"/>
                <w:szCs w:val="20"/>
                <w:color w:val="auto"/>
              </w:rPr>
            </w:pPr>
            <w:r>
              <w:rPr>
                <w:rFonts w:ascii="Arial" w:cs="Arial" w:eastAsia="Arial" w:hAnsi="Arial"/>
                <w:sz w:val="20"/>
                <w:szCs w:val="20"/>
                <w:color w:val="auto"/>
              </w:rPr>
              <w:t>Norma Morales</w:t>
            </w:r>
          </w:p>
        </w:tc>
        <w:tc>
          <w:tcPr>
            <w:tcW w:w="1380" w:type="dxa"/>
            <w:vAlign w:val="bottom"/>
          </w:tcPr>
          <w:p>
            <w:pPr>
              <w:ind w:left="180"/>
              <w:spacing w:after="0"/>
              <w:rPr>
                <w:sz w:val="20"/>
                <w:szCs w:val="20"/>
                <w:color w:val="auto"/>
              </w:rPr>
            </w:pPr>
            <w:r>
              <w:rPr>
                <w:rFonts w:ascii="Arial" w:cs="Arial" w:eastAsia="Arial" w:hAnsi="Arial"/>
                <w:sz w:val="20"/>
                <w:szCs w:val="20"/>
                <w:color w:val="auto"/>
              </w:rPr>
              <w:t>19-Jan-21</w:t>
            </w:r>
          </w:p>
        </w:tc>
        <w:tc>
          <w:tcPr>
            <w:tcW w:w="1980" w:type="dxa"/>
            <w:vAlign w:val="bottom"/>
          </w:tcPr>
          <w:p>
            <w:pPr>
              <w:ind w:left="260"/>
              <w:spacing w:after="0"/>
              <w:rPr>
                <w:sz w:val="20"/>
                <w:szCs w:val="20"/>
                <w:color w:val="auto"/>
              </w:rPr>
            </w:pPr>
            <w:r>
              <w:rPr>
                <w:rFonts w:ascii="Arial" w:cs="Arial" w:eastAsia="Arial" w:hAnsi="Arial"/>
                <w:sz w:val="20"/>
                <w:szCs w:val="20"/>
                <w:color w:val="auto"/>
              </w:rPr>
              <w:t>FY20</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10,990</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30-Sep-22</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2240" w:type="dxa"/>
            <w:vAlign w:val="bottom"/>
          </w:tcPr>
          <w:p>
            <w:pPr>
              <w:ind w:left="40"/>
              <w:spacing w:after="0"/>
              <w:rPr>
                <w:sz w:val="20"/>
                <w:szCs w:val="20"/>
                <w:color w:val="auto"/>
              </w:rPr>
            </w:pPr>
            <w:r>
              <w:rPr>
                <w:rFonts w:ascii="Arial" w:cs="Arial" w:eastAsia="Arial" w:hAnsi="Arial"/>
                <w:sz w:val="20"/>
                <w:szCs w:val="20"/>
                <w:color w:val="auto"/>
              </w:rPr>
              <w:t>Miguel Murguia</w:t>
            </w:r>
          </w:p>
        </w:tc>
        <w:tc>
          <w:tcPr>
            <w:tcW w:w="1380" w:type="dxa"/>
            <w:vAlign w:val="bottom"/>
          </w:tcPr>
          <w:p>
            <w:pPr>
              <w:ind w:left="180"/>
              <w:spacing w:after="0"/>
              <w:rPr>
                <w:sz w:val="20"/>
                <w:szCs w:val="20"/>
                <w:color w:val="auto"/>
              </w:rPr>
            </w:pPr>
            <w:r>
              <w:rPr>
                <w:rFonts w:ascii="Arial" w:cs="Arial" w:eastAsia="Arial" w:hAnsi="Arial"/>
                <w:sz w:val="20"/>
                <w:szCs w:val="20"/>
                <w:color w:val="auto"/>
              </w:rPr>
              <w:t>19-Jan-21</w:t>
            </w:r>
          </w:p>
        </w:tc>
        <w:tc>
          <w:tcPr>
            <w:tcW w:w="1980" w:type="dxa"/>
            <w:vAlign w:val="bottom"/>
          </w:tcPr>
          <w:p>
            <w:pPr>
              <w:ind w:left="260"/>
              <w:spacing w:after="0"/>
              <w:rPr>
                <w:sz w:val="20"/>
                <w:szCs w:val="20"/>
                <w:color w:val="auto"/>
              </w:rPr>
            </w:pPr>
            <w:r>
              <w:rPr>
                <w:rFonts w:ascii="Arial" w:cs="Arial" w:eastAsia="Arial" w:hAnsi="Arial"/>
                <w:sz w:val="20"/>
                <w:szCs w:val="20"/>
                <w:color w:val="auto"/>
              </w:rPr>
              <w:t>FY20</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9,929</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30-Sep-22</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2240" w:type="dxa"/>
            <w:vAlign w:val="bottom"/>
          </w:tcPr>
          <w:p>
            <w:pPr>
              <w:ind w:left="40"/>
              <w:spacing w:after="0"/>
              <w:rPr>
                <w:sz w:val="20"/>
                <w:szCs w:val="20"/>
                <w:color w:val="auto"/>
              </w:rPr>
            </w:pPr>
            <w:r>
              <w:rPr>
                <w:rFonts w:ascii="Arial" w:cs="Arial" w:eastAsia="Arial" w:hAnsi="Arial"/>
                <w:sz w:val="20"/>
                <w:szCs w:val="20"/>
                <w:color w:val="auto"/>
              </w:rPr>
              <w:t>Blair Powell</w:t>
            </w:r>
          </w:p>
        </w:tc>
        <w:tc>
          <w:tcPr>
            <w:tcW w:w="1380" w:type="dxa"/>
            <w:vAlign w:val="bottom"/>
          </w:tcPr>
          <w:p>
            <w:pPr>
              <w:ind w:left="180"/>
              <w:spacing w:after="0"/>
              <w:rPr>
                <w:sz w:val="20"/>
                <w:szCs w:val="20"/>
                <w:color w:val="auto"/>
              </w:rPr>
            </w:pPr>
            <w:r>
              <w:rPr>
                <w:rFonts w:ascii="Arial" w:cs="Arial" w:eastAsia="Arial" w:hAnsi="Arial"/>
                <w:sz w:val="20"/>
                <w:szCs w:val="20"/>
                <w:color w:val="auto"/>
              </w:rPr>
              <w:t>19-Jan-21</w:t>
            </w:r>
          </w:p>
        </w:tc>
        <w:tc>
          <w:tcPr>
            <w:tcW w:w="1980" w:type="dxa"/>
            <w:vAlign w:val="bottom"/>
          </w:tcPr>
          <w:p>
            <w:pPr>
              <w:ind w:left="260"/>
              <w:spacing w:after="0"/>
              <w:rPr>
                <w:sz w:val="20"/>
                <w:szCs w:val="20"/>
                <w:color w:val="auto"/>
              </w:rPr>
            </w:pPr>
            <w:r>
              <w:rPr>
                <w:rFonts w:ascii="Arial" w:cs="Arial" w:eastAsia="Arial" w:hAnsi="Arial"/>
                <w:sz w:val="20"/>
                <w:szCs w:val="20"/>
                <w:color w:val="auto"/>
              </w:rPr>
              <w:t>FY20</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34,674</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30-Sep-22</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2240" w:type="dxa"/>
            <w:vAlign w:val="bottom"/>
          </w:tcPr>
          <w:p>
            <w:pPr>
              <w:ind w:left="40"/>
              <w:spacing w:after="0"/>
              <w:rPr>
                <w:sz w:val="20"/>
                <w:szCs w:val="20"/>
                <w:color w:val="auto"/>
              </w:rPr>
            </w:pPr>
            <w:r>
              <w:rPr>
                <w:rFonts w:ascii="Arial" w:cs="Arial" w:eastAsia="Arial" w:hAnsi="Arial"/>
                <w:sz w:val="20"/>
                <w:szCs w:val="20"/>
                <w:color w:val="auto"/>
              </w:rPr>
              <w:t>Keith Robertson</w:t>
            </w:r>
          </w:p>
        </w:tc>
        <w:tc>
          <w:tcPr>
            <w:tcW w:w="1380" w:type="dxa"/>
            <w:vAlign w:val="bottom"/>
          </w:tcPr>
          <w:p>
            <w:pPr>
              <w:ind w:left="180"/>
              <w:spacing w:after="0"/>
              <w:rPr>
                <w:sz w:val="20"/>
                <w:szCs w:val="20"/>
                <w:color w:val="auto"/>
              </w:rPr>
            </w:pPr>
            <w:r>
              <w:rPr>
                <w:rFonts w:ascii="Arial" w:cs="Arial" w:eastAsia="Arial" w:hAnsi="Arial"/>
                <w:sz w:val="20"/>
                <w:szCs w:val="20"/>
                <w:color w:val="auto"/>
              </w:rPr>
              <w:t>19-Jan-21</w:t>
            </w:r>
          </w:p>
        </w:tc>
        <w:tc>
          <w:tcPr>
            <w:tcW w:w="1980" w:type="dxa"/>
            <w:vAlign w:val="bottom"/>
          </w:tcPr>
          <w:p>
            <w:pPr>
              <w:ind w:left="260"/>
              <w:spacing w:after="0"/>
              <w:rPr>
                <w:sz w:val="20"/>
                <w:szCs w:val="20"/>
                <w:color w:val="auto"/>
              </w:rPr>
            </w:pPr>
            <w:r>
              <w:rPr>
                <w:rFonts w:ascii="Arial" w:cs="Arial" w:eastAsia="Arial" w:hAnsi="Arial"/>
                <w:sz w:val="20"/>
                <w:szCs w:val="20"/>
                <w:color w:val="auto"/>
              </w:rPr>
              <w:t>FY20</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41,486</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30-Sep-22</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2240" w:type="dxa"/>
            <w:vAlign w:val="bottom"/>
          </w:tcPr>
          <w:p>
            <w:pPr>
              <w:ind w:left="40"/>
              <w:spacing w:after="0"/>
              <w:rPr>
                <w:sz w:val="20"/>
                <w:szCs w:val="20"/>
                <w:color w:val="auto"/>
              </w:rPr>
            </w:pPr>
            <w:r>
              <w:rPr>
                <w:rFonts w:ascii="Arial" w:cs="Arial" w:eastAsia="Arial" w:hAnsi="Arial"/>
                <w:sz w:val="20"/>
                <w:szCs w:val="20"/>
                <w:color w:val="auto"/>
              </w:rPr>
              <w:t>Sunil Sajnini</w:t>
            </w:r>
          </w:p>
        </w:tc>
        <w:tc>
          <w:tcPr>
            <w:tcW w:w="1380" w:type="dxa"/>
            <w:vAlign w:val="bottom"/>
          </w:tcPr>
          <w:p>
            <w:pPr>
              <w:ind w:left="180"/>
              <w:spacing w:after="0"/>
              <w:rPr>
                <w:sz w:val="20"/>
                <w:szCs w:val="20"/>
                <w:color w:val="auto"/>
              </w:rPr>
            </w:pPr>
            <w:r>
              <w:rPr>
                <w:rFonts w:ascii="Arial" w:cs="Arial" w:eastAsia="Arial" w:hAnsi="Arial"/>
                <w:sz w:val="20"/>
                <w:szCs w:val="20"/>
                <w:color w:val="auto"/>
              </w:rPr>
              <w:t>19-Jan-21</w:t>
            </w:r>
          </w:p>
        </w:tc>
        <w:tc>
          <w:tcPr>
            <w:tcW w:w="1980" w:type="dxa"/>
            <w:vAlign w:val="bottom"/>
          </w:tcPr>
          <w:p>
            <w:pPr>
              <w:ind w:left="260"/>
              <w:spacing w:after="0"/>
              <w:rPr>
                <w:sz w:val="20"/>
                <w:szCs w:val="20"/>
                <w:color w:val="auto"/>
              </w:rPr>
            </w:pPr>
            <w:r>
              <w:rPr>
                <w:rFonts w:ascii="Arial" w:cs="Arial" w:eastAsia="Arial" w:hAnsi="Arial"/>
                <w:sz w:val="20"/>
                <w:szCs w:val="20"/>
                <w:color w:val="auto"/>
              </w:rPr>
              <w:t>FY20</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19,249</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30-Sep-22</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2240" w:type="dxa"/>
            <w:vAlign w:val="bottom"/>
          </w:tcPr>
          <w:p>
            <w:pPr>
              <w:ind w:left="40"/>
              <w:spacing w:after="0"/>
              <w:rPr>
                <w:sz w:val="20"/>
                <w:szCs w:val="20"/>
                <w:color w:val="auto"/>
              </w:rPr>
            </w:pPr>
            <w:r>
              <w:rPr>
                <w:rFonts w:ascii="Arial" w:cs="Arial" w:eastAsia="Arial" w:hAnsi="Arial"/>
                <w:sz w:val="20"/>
                <w:szCs w:val="20"/>
                <w:color w:val="auto"/>
              </w:rPr>
              <w:t>Nicole Swies</w:t>
            </w:r>
          </w:p>
        </w:tc>
        <w:tc>
          <w:tcPr>
            <w:tcW w:w="1380" w:type="dxa"/>
            <w:vAlign w:val="bottom"/>
          </w:tcPr>
          <w:p>
            <w:pPr>
              <w:ind w:left="180"/>
              <w:spacing w:after="0"/>
              <w:rPr>
                <w:sz w:val="20"/>
                <w:szCs w:val="20"/>
                <w:color w:val="auto"/>
              </w:rPr>
            </w:pPr>
            <w:r>
              <w:rPr>
                <w:rFonts w:ascii="Arial" w:cs="Arial" w:eastAsia="Arial" w:hAnsi="Arial"/>
                <w:sz w:val="20"/>
                <w:szCs w:val="20"/>
                <w:color w:val="auto"/>
              </w:rPr>
              <w:t>19-Jan-21</w:t>
            </w:r>
          </w:p>
        </w:tc>
        <w:tc>
          <w:tcPr>
            <w:tcW w:w="1980" w:type="dxa"/>
            <w:vAlign w:val="bottom"/>
          </w:tcPr>
          <w:p>
            <w:pPr>
              <w:ind w:left="260"/>
              <w:spacing w:after="0"/>
              <w:rPr>
                <w:sz w:val="20"/>
                <w:szCs w:val="20"/>
                <w:color w:val="auto"/>
              </w:rPr>
            </w:pPr>
            <w:r>
              <w:rPr>
                <w:rFonts w:ascii="Arial" w:cs="Arial" w:eastAsia="Arial" w:hAnsi="Arial"/>
                <w:sz w:val="20"/>
                <w:szCs w:val="20"/>
                <w:color w:val="auto"/>
              </w:rPr>
              <w:t>FY20</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19,349</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30-Sep-22</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2240" w:type="dxa"/>
            <w:vAlign w:val="bottom"/>
          </w:tcPr>
          <w:p>
            <w:pPr>
              <w:ind w:left="40"/>
              <w:spacing w:after="0"/>
              <w:rPr>
                <w:sz w:val="20"/>
                <w:szCs w:val="20"/>
                <w:color w:val="auto"/>
              </w:rPr>
            </w:pPr>
            <w:r>
              <w:rPr>
                <w:rFonts w:ascii="Arial" w:cs="Arial" w:eastAsia="Arial" w:hAnsi="Arial"/>
                <w:sz w:val="20"/>
                <w:szCs w:val="20"/>
                <w:color w:val="auto"/>
              </w:rPr>
              <w:t>Juan Pablo Vergara</w:t>
            </w:r>
          </w:p>
        </w:tc>
        <w:tc>
          <w:tcPr>
            <w:tcW w:w="1380" w:type="dxa"/>
            <w:vAlign w:val="bottom"/>
          </w:tcPr>
          <w:p>
            <w:pPr>
              <w:ind w:left="180"/>
              <w:spacing w:after="0"/>
              <w:rPr>
                <w:sz w:val="20"/>
                <w:szCs w:val="20"/>
                <w:color w:val="auto"/>
              </w:rPr>
            </w:pPr>
            <w:r>
              <w:rPr>
                <w:rFonts w:ascii="Arial" w:cs="Arial" w:eastAsia="Arial" w:hAnsi="Arial"/>
                <w:sz w:val="20"/>
                <w:szCs w:val="20"/>
                <w:color w:val="auto"/>
              </w:rPr>
              <w:t>19-Jan-21</w:t>
            </w:r>
          </w:p>
        </w:tc>
        <w:tc>
          <w:tcPr>
            <w:tcW w:w="1980" w:type="dxa"/>
            <w:vAlign w:val="bottom"/>
          </w:tcPr>
          <w:p>
            <w:pPr>
              <w:ind w:left="260"/>
              <w:spacing w:after="0"/>
              <w:rPr>
                <w:sz w:val="20"/>
                <w:szCs w:val="20"/>
                <w:color w:val="auto"/>
              </w:rPr>
            </w:pPr>
            <w:r>
              <w:rPr>
                <w:rFonts w:ascii="Arial" w:cs="Arial" w:eastAsia="Arial" w:hAnsi="Arial"/>
                <w:sz w:val="20"/>
                <w:szCs w:val="20"/>
                <w:color w:val="auto"/>
              </w:rPr>
              <w:t>FY20</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10,061</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30-Sep-22</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2240" w:type="dxa"/>
            <w:vAlign w:val="bottom"/>
          </w:tcPr>
          <w:p>
            <w:pPr>
              <w:ind w:left="40"/>
              <w:spacing w:after="0"/>
              <w:rPr>
                <w:sz w:val="20"/>
                <w:szCs w:val="20"/>
                <w:color w:val="auto"/>
              </w:rPr>
            </w:pPr>
            <w:r>
              <w:rPr>
                <w:rFonts w:ascii="Arial" w:cs="Arial" w:eastAsia="Arial" w:hAnsi="Arial"/>
                <w:sz w:val="20"/>
                <w:szCs w:val="20"/>
                <w:color w:val="auto"/>
              </w:rPr>
              <w:t>Damon Vigiolto</w:t>
            </w:r>
          </w:p>
        </w:tc>
        <w:tc>
          <w:tcPr>
            <w:tcW w:w="1380" w:type="dxa"/>
            <w:vAlign w:val="bottom"/>
          </w:tcPr>
          <w:p>
            <w:pPr>
              <w:ind w:left="180"/>
              <w:spacing w:after="0"/>
              <w:rPr>
                <w:sz w:val="20"/>
                <w:szCs w:val="20"/>
                <w:color w:val="auto"/>
              </w:rPr>
            </w:pPr>
            <w:r>
              <w:rPr>
                <w:rFonts w:ascii="Arial" w:cs="Arial" w:eastAsia="Arial" w:hAnsi="Arial"/>
                <w:sz w:val="20"/>
                <w:szCs w:val="20"/>
                <w:color w:val="auto"/>
              </w:rPr>
              <w:t>19-Jan-21</w:t>
            </w:r>
          </w:p>
        </w:tc>
        <w:tc>
          <w:tcPr>
            <w:tcW w:w="1980" w:type="dxa"/>
            <w:vAlign w:val="bottom"/>
          </w:tcPr>
          <w:p>
            <w:pPr>
              <w:ind w:left="260"/>
              <w:spacing w:after="0"/>
              <w:rPr>
                <w:sz w:val="20"/>
                <w:szCs w:val="20"/>
                <w:color w:val="auto"/>
              </w:rPr>
            </w:pPr>
            <w:r>
              <w:rPr>
                <w:rFonts w:ascii="Arial" w:cs="Arial" w:eastAsia="Arial" w:hAnsi="Arial"/>
                <w:sz w:val="20"/>
                <w:szCs w:val="20"/>
                <w:color w:val="auto"/>
              </w:rPr>
              <w:t>FY20</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21,284</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30-Sep-22</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2240" w:type="dxa"/>
            <w:vAlign w:val="bottom"/>
          </w:tcPr>
          <w:p>
            <w:pPr>
              <w:ind w:left="40"/>
              <w:spacing w:after="0"/>
              <w:rPr>
                <w:sz w:val="20"/>
                <w:szCs w:val="20"/>
                <w:color w:val="auto"/>
              </w:rPr>
            </w:pPr>
            <w:r>
              <w:rPr>
                <w:rFonts w:ascii="Arial" w:cs="Arial" w:eastAsia="Arial" w:hAnsi="Arial"/>
                <w:sz w:val="20"/>
                <w:szCs w:val="20"/>
                <w:color w:val="auto"/>
              </w:rPr>
              <w:t>Jason Watson</w:t>
            </w:r>
          </w:p>
        </w:tc>
        <w:tc>
          <w:tcPr>
            <w:tcW w:w="1380" w:type="dxa"/>
            <w:vAlign w:val="bottom"/>
          </w:tcPr>
          <w:p>
            <w:pPr>
              <w:ind w:left="180"/>
              <w:spacing w:after="0"/>
              <w:rPr>
                <w:sz w:val="20"/>
                <w:szCs w:val="20"/>
                <w:color w:val="auto"/>
              </w:rPr>
            </w:pPr>
            <w:r>
              <w:rPr>
                <w:rFonts w:ascii="Arial" w:cs="Arial" w:eastAsia="Arial" w:hAnsi="Arial"/>
                <w:sz w:val="20"/>
                <w:szCs w:val="20"/>
                <w:color w:val="auto"/>
              </w:rPr>
              <w:t>19-Jan-21</w:t>
            </w:r>
          </w:p>
        </w:tc>
        <w:tc>
          <w:tcPr>
            <w:tcW w:w="1980" w:type="dxa"/>
            <w:vAlign w:val="bottom"/>
          </w:tcPr>
          <w:p>
            <w:pPr>
              <w:ind w:left="260"/>
              <w:spacing w:after="0"/>
              <w:rPr>
                <w:sz w:val="20"/>
                <w:szCs w:val="20"/>
                <w:color w:val="auto"/>
              </w:rPr>
            </w:pPr>
            <w:r>
              <w:rPr>
                <w:rFonts w:ascii="Arial" w:cs="Arial" w:eastAsia="Arial" w:hAnsi="Arial"/>
                <w:sz w:val="20"/>
                <w:szCs w:val="20"/>
                <w:color w:val="auto"/>
              </w:rPr>
              <w:t>FY20</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12,411</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30-Sep-22</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2240" w:type="dxa"/>
            <w:vAlign w:val="bottom"/>
          </w:tcPr>
          <w:p>
            <w:pPr>
              <w:ind w:left="40"/>
              <w:spacing w:after="0"/>
              <w:rPr>
                <w:sz w:val="20"/>
                <w:szCs w:val="20"/>
                <w:color w:val="auto"/>
              </w:rPr>
            </w:pPr>
            <w:r>
              <w:rPr>
                <w:rFonts w:ascii="Arial" w:cs="Arial" w:eastAsia="Arial" w:hAnsi="Arial"/>
                <w:sz w:val="20"/>
                <w:szCs w:val="20"/>
                <w:color w:val="auto"/>
              </w:rPr>
              <w:t>Thomas Welch</w:t>
            </w:r>
          </w:p>
        </w:tc>
        <w:tc>
          <w:tcPr>
            <w:tcW w:w="1380" w:type="dxa"/>
            <w:vAlign w:val="bottom"/>
          </w:tcPr>
          <w:p>
            <w:pPr>
              <w:ind w:left="180"/>
              <w:spacing w:after="0"/>
              <w:rPr>
                <w:sz w:val="20"/>
                <w:szCs w:val="20"/>
                <w:color w:val="auto"/>
              </w:rPr>
            </w:pPr>
            <w:r>
              <w:rPr>
                <w:rFonts w:ascii="Arial" w:cs="Arial" w:eastAsia="Arial" w:hAnsi="Arial"/>
                <w:sz w:val="20"/>
                <w:szCs w:val="20"/>
                <w:color w:val="auto"/>
              </w:rPr>
              <w:t>19-Jan-21</w:t>
            </w:r>
          </w:p>
        </w:tc>
        <w:tc>
          <w:tcPr>
            <w:tcW w:w="1980" w:type="dxa"/>
            <w:vAlign w:val="bottom"/>
          </w:tcPr>
          <w:p>
            <w:pPr>
              <w:ind w:left="260"/>
              <w:spacing w:after="0"/>
              <w:rPr>
                <w:sz w:val="20"/>
                <w:szCs w:val="20"/>
                <w:color w:val="auto"/>
              </w:rPr>
            </w:pPr>
            <w:r>
              <w:rPr>
                <w:rFonts w:ascii="Arial" w:cs="Arial" w:eastAsia="Arial" w:hAnsi="Arial"/>
                <w:sz w:val="20"/>
                <w:szCs w:val="20"/>
                <w:color w:val="auto"/>
              </w:rPr>
              <w:t>FY20</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50,773</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30-Sep-22</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2240" w:type="dxa"/>
            <w:vAlign w:val="bottom"/>
          </w:tcPr>
          <w:p>
            <w:pPr>
              <w:ind w:left="40"/>
              <w:spacing w:after="0"/>
              <w:rPr>
                <w:sz w:val="20"/>
                <w:szCs w:val="20"/>
                <w:color w:val="auto"/>
              </w:rPr>
            </w:pPr>
            <w:r>
              <w:rPr>
                <w:rFonts w:ascii="Arial" w:cs="Arial" w:eastAsia="Arial" w:hAnsi="Arial"/>
                <w:sz w:val="20"/>
                <w:szCs w:val="20"/>
                <w:color w:val="auto"/>
              </w:rPr>
              <w:t>Matt Appel</w:t>
            </w:r>
          </w:p>
        </w:tc>
        <w:tc>
          <w:tcPr>
            <w:tcW w:w="1380" w:type="dxa"/>
            <w:vAlign w:val="bottom"/>
          </w:tcPr>
          <w:p>
            <w:pPr>
              <w:ind w:left="180"/>
              <w:spacing w:after="0"/>
              <w:rPr>
                <w:sz w:val="20"/>
                <w:szCs w:val="20"/>
                <w:color w:val="auto"/>
              </w:rPr>
            </w:pPr>
            <w:r>
              <w:rPr>
                <w:rFonts w:ascii="Arial" w:cs="Arial" w:eastAsia="Arial" w:hAnsi="Arial"/>
                <w:sz w:val="20"/>
                <w:szCs w:val="20"/>
                <w:color w:val="auto"/>
              </w:rPr>
              <w:t>18-Feb-21</w:t>
            </w:r>
          </w:p>
        </w:tc>
        <w:tc>
          <w:tcPr>
            <w:tcW w:w="1980" w:type="dxa"/>
            <w:vAlign w:val="bottom"/>
          </w:tcPr>
          <w:p>
            <w:pPr>
              <w:ind w:left="260"/>
              <w:spacing w:after="0"/>
              <w:rPr>
                <w:sz w:val="20"/>
                <w:szCs w:val="20"/>
                <w:color w:val="auto"/>
              </w:rPr>
            </w:pPr>
            <w:r>
              <w:rPr>
                <w:rFonts w:ascii="Arial" w:cs="Arial" w:eastAsia="Arial" w:hAnsi="Arial"/>
                <w:sz w:val="20"/>
                <w:szCs w:val="20"/>
                <w:color w:val="auto"/>
              </w:rPr>
              <w:t>Director (2022)</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31,936</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31-Mar-22</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2240" w:type="dxa"/>
            <w:vAlign w:val="bottom"/>
          </w:tcPr>
          <w:p>
            <w:pPr>
              <w:ind w:left="40"/>
              <w:spacing w:after="0"/>
              <w:rPr>
                <w:sz w:val="20"/>
                <w:szCs w:val="20"/>
                <w:color w:val="auto"/>
              </w:rPr>
            </w:pPr>
            <w:r>
              <w:rPr>
                <w:rFonts w:ascii="Arial" w:cs="Arial" w:eastAsia="Arial" w:hAnsi="Arial"/>
                <w:sz w:val="20"/>
                <w:szCs w:val="20"/>
                <w:color w:val="auto"/>
              </w:rPr>
              <w:t>Zena Srivatsa Arnold</w:t>
            </w:r>
          </w:p>
        </w:tc>
        <w:tc>
          <w:tcPr>
            <w:tcW w:w="1380" w:type="dxa"/>
            <w:vAlign w:val="bottom"/>
          </w:tcPr>
          <w:p>
            <w:pPr>
              <w:ind w:left="180"/>
              <w:spacing w:after="0"/>
              <w:rPr>
                <w:sz w:val="20"/>
                <w:szCs w:val="20"/>
                <w:color w:val="auto"/>
              </w:rPr>
            </w:pPr>
            <w:r>
              <w:rPr>
                <w:rFonts w:ascii="Arial" w:cs="Arial" w:eastAsia="Arial" w:hAnsi="Arial"/>
                <w:sz w:val="20"/>
                <w:szCs w:val="20"/>
                <w:color w:val="auto"/>
              </w:rPr>
              <w:t>18-Feb-21</w:t>
            </w:r>
          </w:p>
        </w:tc>
        <w:tc>
          <w:tcPr>
            <w:tcW w:w="1980" w:type="dxa"/>
            <w:vAlign w:val="bottom"/>
          </w:tcPr>
          <w:p>
            <w:pPr>
              <w:ind w:left="260"/>
              <w:spacing w:after="0"/>
              <w:rPr>
                <w:sz w:val="20"/>
                <w:szCs w:val="20"/>
                <w:color w:val="auto"/>
              </w:rPr>
            </w:pPr>
            <w:r>
              <w:rPr>
                <w:rFonts w:ascii="Arial" w:cs="Arial" w:eastAsia="Arial" w:hAnsi="Arial"/>
                <w:sz w:val="20"/>
                <w:szCs w:val="20"/>
                <w:color w:val="auto"/>
              </w:rPr>
              <w:t>Director (2022)</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31,936</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31-Mar-22</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2240" w:type="dxa"/>
            <w:vAlign w:val="bottom"/>
          </w:tcPr>
          <w:p>
            <w:pPr>
              <w:ind w:left="40"/>
              <w:spacing w:after="0"/>
              <w:rPr>
                <w:sz w:val="20"/>
                <w:szCs w:val="20"/>
                <w:color w:val="auto"/>
              </w:rPr>
            </w:pPr>
            <w:r>
              <w:rPr>
                <w:rFonts w:ascii="Arial" w:cs="Arial" w:eastAsia="Arial" w:hAnsi="Arial"/>
                <w:sz w:val="20"/>
                <w:szCs w:val="20"/>
                <w:color w:val="auto"/>
              </w:rPr>
              <w:t>Pablo Lagos Espinosa</w:t>
            </w:r>
          </w:p>
        </w:tc>
        <w:tc>
          <w:tcPr>
            <w:tcW w:w="1380" w:type="dxa"/>
            <w:vAlign w:val="bottom"/>
          </w:tcPr>
          <w:p>
            <w:pPr>
              <w:ind w:left="180"/>
              <w:spacing w:after="0"/>
              <w:rPr>
                <w:sz w:val="20"/>
                <w:szCs w:val="20"/>
                <w:color w:val="auto"/>
              </w:rPr>
            </w:pPr>
            <w:r>
              <w:rPr>
                <w:rFonts w:ascii="Arial" w:cs="Arial" w:eastAsia="Arial" w:hAnsi="Arial"/>
                <w:sz w:val="20"/>
                <w:szCs w:val="20"/>
                <w:color w:val="auto"/>
              </w:rPr>
              <w:t>18-Feb-21</w:t>
            </w:r>
          </w:p>
        </w:tc>
        <w:tc>
          <w:tcPr>
            <w:tcW w:w="1980" w:type="dxa"/>
            <w:vAlign w:val="bottom"/>
          </w:tcPr>
          <w:p>
            <w:pPr>
              <w:ind w:left="260"/>
              <w:spacing w:after="0"/>
              <w:rPr>
                <w:sz w:val="20"/>
                <w:szCs w:val="20"/>
                <w:color w:val="auto"/>
              </w:rPr>
            </w:pPr>
            <w:r>
              <w:rPr>
                <w:rFonts w:ascii="Arial" w:cs="Arial" w:eastAsia="Arial" w:hAnsi="Arial"/>
                <w:sz w:val="20"/>
                <w:szCs w:val="20"/>
                <w:color w:val="auto"/>
              </w:rPr>
              <w:t>Director (2022)</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31,936</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31-Mar-22</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2240" w:type="dxa"/>
            <w:vAlign w:val="bottom"/>
          </w:tcPr>
          <w:p>
            <w:pPr>
              <w:ind w:left="40"/>
              <w:spacing w:after="0"/>
              <w:rPr>
                <w:sz w:val="20"/>
                <w:szCs w:val="20"/>
                <w:color w:val="auto"/>
              </w:rPr>
            </w:pPr>
            <w:r>
              <w:rPr>
                <w:rFonts w:ascii="Arial" w:cs="Arial" w:eastAsia="Arial" w:hAnsi="Arial"/>
                <w:sz w:val="20"/>
                <w:szCs w:val="20"/>
                <w:color w:val="auto"/>
              </w:rPr>
              <w:t>Gary Tillett</w:t>
            </w:r>
          </w:p>
        </w:tc>
        <w:tc>
          <w:tcPr>
            <w:tcW w:w="1380" w:type="dxa"/>
            <w:vAlign w:val="bottom"/>
          </w:tcPr>
          <w:p>
            <w:pPr>
              <w:ind w:left="180"/>
              <w:spacing w:after="0"/>
              <w:rPr>
                <w:sz w:val="20"/>
                <w:szCs w:val="20"/>
                <w:color w:val="auto"/>
              </w:rPr>
            </w:pPr>
            <w:r>
              <w:rPr>
                <w:rFonts w:ascii="Arial" w:cs="Arial" w:eastAsia="Arial" w:hAnsi="Arial"/>
                <w:sz w:val="20"/>
                <w:szCs w:val="20"/>
                <w:color w:val="auto"/>
              </w:rPr>
              <w:t>18-Feb-21</w:t>
            </w:r>
          </w:p>
        </w:tc>
        <w:tc>
          <w:tcPr>
            <w:tcW w:w="1980" w:type="dxa"/>
            <w:vAlign w:val="bottom"/>
          </w:tcPr>
          <w:p>
            <w:pPr>
              <w:ind w:left="260"/>
              <w:spacing w:after="0"/>
              <w:rPr>
                <w:sz w:val="20"/>
                <w:szCs w:val="20"/>
                <w:color w:val="auto"/>
              </w:rPr>
            </w:pPr>
            <w:r>
              <w:rPr>
                <w:rFonts w:ascii="Arial" w:cs="Arial" w:eastAsia="Arial" w:hAnsi="Arial"/>
                <w:sz w:val="20"/>
                <w:szCs w:val="20"/>
                <w:color w:val="auto"/>
              </w:rPr>
              <w:t>Director (2022)</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31,936</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31-Mar-22</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2240" w:type="dxa"/>
            <w:vAlign w:val="bottom"/>
          </w:tcPr>
          <w:p>
            <w:pPr>
              <w:ind w:left="40"/>
              <w:spacing w:after="0"/>
              <w:rPr>
                <w:sz w:val="20"/>
                <w:szCs w:val="20"/>
                <w:color w:val="auto"/>
              </w:rPr>
            </w:pPr>
            <w:r>
              <w:rPr>
                <w:rFonts w:ascii="Arial" w:cs="Arial" w:eastAsia="Arial" w:hAnsi="Arial"/>
                <w:sz w:val="20"/>
                <w:szCs w:val="20"/>
                <w:color w:val="auto"/>
              </w:rPr>
              <w:t>Susan Baker</w:t>
            </w:r>
          </w:p>
        </w:tc>
        <w:tc>
          <w:tcPr>
            <w:tcW w:w="1380" w:type="dxa"/>
            <w:vAlign w:val="bottom"/>
          </w:tcPr>
          <w:p>
            <w:pPr>
              <w:ind w:left="180"/>
              <w:spacing w:after="0"/>
              <w:rPr>
                <w:sz w:val="20"/>
                <w:szCs w:val="20"/>
                <w:color w:val="auto"/>
              </w:rPr>
            </w:pPr>
            <w:r>
              <w:rPr>
                <w:rFonts w:ascii="Arial" w:cs="Arial" w:eastAsia="Arial" w:hAnsi="Arial"/>
                <w:sz w:val="20"/>
                <w:szCs w:val="20"/>
                <w:color w:val="auto"/>
              </w:rPr>
              <w:t>22-Feb-21</w:t>
            </w:r>
          </w:p>
        </w:tc>
        <w:tc>
          <w:tcPr>
            <w:tcW w:w="1980" w:type="dxa"/>
            <w:vAlign w:val="bottom"/>
          </w:tcPr>
          <w:p>
            <w:pPr>
              <w:ind w:left="260"/>
              <w:spacing w:after="0"/>
              <w:rPr>
                <w:sz w:val="20"/>
                <w:szCs w:val="20"/>
                <w:color w:val="auto"/>
              </w:rPr>
            </w:pPr>
            <w:r>
              <w:rPr>
                <w:rFonts w:ascii="Arial" w:cs="Arial" w:eastAsia="Arial" w:hAnsi="Arial"/>
                <w:sz w:val="20"/>
                <w:szCs w:val="20"/>
                <w:color w:val="auto"/>
              </w:rPr>
              <w:t>FY21</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8,600</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30-Sep-23</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2240" w:type="dxa"/>
            <w:vAlign w:val="bottom"/>
          </w:tcPr>
          <w:p>
            <w:pPr>
              <w:ind w:left="40"/>
              <w:spacing w:after="0"/>
              <w:rPr>
                <w:sz w:val="20"/>
                <w:szCs w:val="20"/>
                <w:color w:val="auto"/>
              </w:rPr>
            </w:pPr>
            <w:r>
              <w:rPr>
                <w:rFonts w:ascii="Arial" w:cs="Arial" w:eastAsia="Arial" w:hAnsi="Arial"/>
                <w:sz w:val="20"/>
                <w:szCs w:val="20"/>
                <w:color w:val="auto"/>
              </w:rPr>
              <w:t>Cesar Bertran</w:t>
            </w:r>
          </w:p>
        </w:tc>
        <w:tc>
          <w:tcPr>
            <w:tcW w:w="1380" w:type="dxa"/>
            <w:vAlign w:val="bottom"/>
          </w:tcPr>
          <w:p>
            <w:pPr>
              <w:ind w:left="180"/>
              <w:spacing w:after="0"/>
              <w:rPr>
                <w:sz w:val="20"/>
                <w:szCs w:val="20"/>
                <w:color w:val="auto"/>
              </w:rPr>
            </w:pPr>
            <w:r>
              <w:rPr>
                <w:rFonts w:ascii="Arial" w:cs="Arial" w:eastAsia="Arial" w:hAnsi="Arial"/>
                <w:sz w:val="20"/>
                <w:szCs w:val="20"/>
                <w:color w:val="auto"/>
              </w:rPr>
              <w:t>22-Feb-21</w:t>
            </w:r>
          </w:p>
        </w:tc>
        <w:tc>
          <w:tcPr>
            <w:tcW w:w="1980" w:type="dxa"/>
            <w:vAlign w:val="bottom"/>
          </w:tcPr>
          <w:p>
            <w:pPr>
              <w:ind w:left="260"/>
              <w:spacing w:after="0"/>
              <w:rPr>
                <w:sz w:val="20"/>
                <w:szCs w:val="20"/>
                <w:color w:val="auto"/>
              </w:rPr>
            </w:pPr>
            <w:r>
              <w:rPr>
                <w:rFonts w:ascii="Arial" w:cs="Arial" w:eastAsia="Arial" w:hAnsi="Arial"/>
                <w:sz w:val="20"/>
                <w:szCs w:val="20"/>
                <w:color w:val="auto"/>
              </w:rPr>
              <w:t>FY21</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12,374</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30-Sep-23</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2240" w:type="dxa"/>
            <w:vAlign w:val="bottom"/>
          </w:tcPr>
          <w:p>
            <w:pPr>
              <w:ind w:left="40"/>
              <w:spacing w:after="0"/>
              <w:rPr>
                <w:sz w:val="20"/>
                <w:szCs w:val="20"/>
                <w:color w:val="auto"/>
              </w:rPr>
            </w:pPr>
            <w:r>
              <w:rPr>
                <w:rFonts w:ascii="Arial" w:cs="Arial" w:eastAsia="Arial" w:hAnsi="Arial"/>
                <w:sz w:val="20"/>
                <w:szCs w:val="20"/>
                <w:color w:val="auto"/>
              </w:rPr>
              <w:t>Ellen Bryant</w:t>
            </w:r>
          </w:p>
        </w:tc>
        <w:tc>
          <w:tcPr>
            <w:tcW w:w="1380" w:type="dxa"/>
            <w:vAlign w:val="bottom"/>
          </w:tcPr>
          <w:p>
            <w:pPr>
              <w:ind w:left="180"/>
              <w:spacing w:after="0"/>
              <w:rPr>
                <w:sz w:val="20"/>
                <w:szCs w:val="20"/>
                <w:color w:val="auto"/>
              </w:rPr>
            </w:pPr>
            <w:r>
              <w:rPr>
                <w:rFonts w:ascii="Arial" w:cs="Arial" w:eastAsia="Arial" w:hAnsi="Arial"/>
                <w:sz w:val="20"/>
                <w:szCs w:val="20"/>
                <w:color w:val="auto"/>
              </w:rPr>
              <w:t>22-Feb-21</w:t>
            </w:r>
          </w:p>
        </w:tc>
        <w:tc>
          <w:tcPr>
            <w:tcW w:w="1980" w:type="dxa"/>
            <w:vAlign w:val="bottom"/>
          </w:tcPr>
          <w:p>
            <w:pPr>
              <w:ind w:left="260"/>
              <w:spacing w:after="0"/>
              <w:rPr>
                <w:sz w:val="20"/>
                <w:szCs w:val="20"/>
                <w:color w:val="auto"/>
              </w:rPr>
            </w:pPr>
            <w:r>
              <w:rPr>
                <w:rFonts w:ascii="Arial" w:cs="Arial" w:eastAsia="Arial" w:hAnsi="Arial"/>
                <w:sz w:val="20"/>
                <w:szCs w:val="20"/>
                <w:color w:val="auto"/>
              </w:rPr>
              <w:t>FY21</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34,791</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30-Sep-23</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1416"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60" w:type="dxa"/>
            <w:vAlign w:val="bottom"/>
          </w:tcPr>
          <w:p>
            <w:pPr>
              <w:spacing w:after="0"/>
              <w:rPr>
                <w:sz w:val="20"/>
                <w:szCs w:val="20"/>
                <w:color w:val="auto"/>
              </w:rPr>
            </w:pPr>
            <w:r>
              <w:rPr>
                <w:rFonts w:ascii="Arial" w:cs="Arial" w:eastAsia="Arial" w:hAnsi="Arial"/>
                <w:sz w:val="20"/>
                <w:szCs w:val="20"/>
                <w:color w:val="auto"/>
              </w:rPr>
              <w:t>Anne Casey</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3,180</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Nicholas Cohen</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5,964</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Stephen Cox</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3,419</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Michael Croney</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8,548</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Alicia Dombrowski</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2,803</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Lester Durham</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2,985</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Manuel Ferreira</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2,140</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Miguel Garcia</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3,514</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Lachie Given</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119,284</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Issac Gonzalez</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14,351</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Neelima Gullapalli</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10,622</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Brenda Harlicker</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2,994</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Lucy Hernandez</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8,766</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Robert Hicks</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12,425</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Jerry Jory</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15,904</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Timothy Jugmans</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58,846</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Jason Kulas</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253,479</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Francisco Kuthy</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79,522</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Sergio Louro</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8,976</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Adam Matthews</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4,476</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Danelle Miller</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3,194</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Norma Morales</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11,292</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Miguel Murguia</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8,404</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Deborah Myers</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9,194</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Blair Powell</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59,642</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Douglas Reese</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5,816</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Keith Robertson</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53,280</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Sunil Sajnini</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55,666</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Laura Shuford</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10,622</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Brian Smith</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3,677</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Gerhard Stendara</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21,868</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Nicole Swies</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58,846</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Sean Taylor</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5,666</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Mike Teeple</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17,097</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Michael Thompson</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7,952</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Lisa VanRoekel</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55,666</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Juan Pablo Vergara</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8,141</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Damon Vigiolto</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27,335</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Jason Watson</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10,685</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Thomas Welch</w:t>
            </w:r>
          </w:p>
        </w:tc>
        <w:tc>
          <w:tcPr>
            <w:tcW w:w="1500" w:type="dxa"/>
            <w:vAlign w:val="bottom"/>
          </w:tcPr>
          <w:p>
            <w:pPr>
              <w:ind w:left="320"/>
              <w:spacing w:after="0"/>
              <w:rPr>
                <w:sz w:val="20"/>
                <w:szCs w:val="20"/>
                <w:color w:val="auto"/>
              </w:rPr>
            </w:pPr>
            <w:r>
              <w:rPr>
                <w:rFonts w:ascii="Arial" w:cs="Arial" w:eastAsia="Arial" w:hAnsi="Arial"/>
                <w:sz w:val="20"/>
                <w:szCs w:val="20"/>
                <w:color w:val="auto"/>
              </w:rPr>
              <w:t>22-Feb-21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65,208</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Jorge Alvarez</w:t>
            </w:r>
          </w:p>
        </w:tc>
        <w:tc>
          <w:tcPr>
            <w:tcW w:w="1500" w:type="dxa"/>
            <w:vAlign w:val="bottom"/>
          </w:tcPr>
          <w:p>
            <w:pPr>
              <w:ind w:left="320"/>
              <w:spacing w:after="0"/>
              <w:rPr>
                <w:sz w:val="20"/>
                <w:szCs w:val="20"/>
                <w:color w:val="auto"/>
              </w:rPr>
            </w:pPr>
            <w:r>
              <w:rPr>
                <w:rFonts w:ascii="Arial" w:cs="Arial" w:eastAsia="Arial" w:hAnsi="Arial"/>
                <w:sz w:val="20"/>
                <w:szCs w:val="20"/>
                <w:color w:val="auto"/>
              </w:rPr>
              <w:t>3-Aug-21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3,656</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r>
        <w:trPr>
          <w:trHeight w:val="297"/>
        </w:trPr>
        <w:tc>
          <w:tcPr>
            <w:tcW w:w="2060" w:type="dxa"/>
            <w:vAlign w:val="bottom"/>
          </w:tcPr>
          <w:p>
            <w:pPr>
              <w:spacing w:after="0"/>
              <w:rPr>
                <w:sz w:val="20"/>
                <w:szCs w:val="20"/>
                <w:color w:val="auto"/>
              </w:rPr>
            </w:pPr>
            <w:r>
              <w:rPr>
                <w:rFonts w:ascii="Arial" w:cs="Arial" w:eastAsia="Arial" w:hAnsi="Arial"/>
                <w:sz w:val="20"/>
                <w:szCs w:val="20"/>
                <w:color w:val="auto"/>
              </w:rPr>
              <w:t>Hemal Sura</w:t>
            </w:r>
          </w:p>
        </w:tc>
        <w:tc>
          <w:tcPr>
            <w:tcW w:w="1500" w:type="dxa"/>
            <w:vAlign w:val="bottom"/>
          </w:tcPr>
          <w:p>
            <w:pPr>
              <w:ind w:left="320"/>
              <w:spacing w:after="0"/>
              <w:rPr>
                <w:sz w:val="20"/>
                <w:szCs w:val="20"/>
                <w:color w:val="auto"/>
              </w:rPr>
            </w:pPr>
            <w:r>
              <w:rPr>
                <w:rFonts w:ascii="Arial" w:cs="Arial" w:eastAsia="Arial" w:hAnsi="Arial"/>
                <w:sz w:val="20"/>
                <w:szCs w:val="20"/>
                <w:color w:val="auto"/>
              </w:rPr>
              <w:t>3-Aug-21</w:t>
            </w:r>
          </w:p>
        </w:tc>
        <w:tc>
          <w:tcPr>
            <w:tcW w:w="1720" w:type="dxa"/>
            <w:vAlign w:val="bottom"/>
          </w:tcPr>
          <w:p>
            <w:pPr>
              <w:ind w:left="280"/>
              <w:spacing w:after="0"/>
              <w:rPr>
                <w:sz w:val="20"/>
                <w:szCs w:val="20"/>
                <w:color w:val="auto"/>
              </w:rPr>
            </w:pPr>
            <w:r>
              <w:rPr>
                <w:rFonts w:ascii="Arial" w:cs="Arial" w:eastAsia="Arial" w:hAnsi="Arial"/>
                <w:sz w:val="20"/>
                <w:szCs w:val="20"/>
                <w:color w:val="auto"/>
              </w:rPr>
              <w:t>FY21</w:t>
            </w:r>
          </w:p>
        </w:tc>
        <w:tc>
          <w:tcPr>
            <w:tcW w:w="2020" w:type="dxa"/>
            <w:vAlign w:val="bottom"/>
          </w:tcPr>
          <w:p>
            <w:pPr>
              <w:jc w:val="right"/>
              <w:ind w:right="221"/>
              <w:spacing w:after="0"/>
              <w:rPr>
                <w:sz w:val="20"/>
                <w:szCs w:val="20"/>
                <w:color w:val="auto"/>
              </w:rPr>
            </w:pPr>
            <w:r>
              <w:rPr>
                <w:rFonts w:ascii="Arial" w:cs="Arial" w:eastAsia="Arial" w:hAnsi="Arial"/>
                <w:sz w:val="20"/>
                <w:szCs w:val="20"/>
                <w:color w:val="auto"/>
              </w:rPr>
              <w:t>1,066</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30-Sep-23</w:t>
            </w:r>
          </w:p>
        </w:tc>
      </w:tr>
    </w:tbl>
    <w:p>
      <w:pPr>
        <w:sectPr>
          <w:pgSz w:w="11900" w:h="16838" w:orient="portrait"/>
          <w:cols w:equalWidth="0" w:num="1">
            <w:col w:w="10099"/>
          </w:cols>
          <w:pgMar w:left="360" w:top="1175" w:right="1440"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00" w:type="dxa"/>
            <w:vAlign w:val="bottom"/>
          </w:tcPr>
          <w:p>
            <w:pPr>
              <w:spacing w:after="0"/>
              <w:rPr>
                <w:sz w:val="20"/>
                <w:szCs w:val="20"/>
                <w:color w:val="auto"/>
              </w:rPr>
            </w:pPr>
            <w:r>
              <w:rPr>
                <w:rFonts w:ascii="Arial" w:cs="Arial" w:eastAsia="Arial" w:hAnsi="Arial"/>
                <w:sz w:val="20"/>
                <w:szCs w:val="20"/>
                <w:color w:val="auto"/>
              </w:rPr>
              <w:t>Blair Powell</w:t>
            </w:r>
          </w:p>
        </w:tc>
        <w:tc>
          <w:tcPr>
            <w:tcW w:w="1560" w:type="dxa"/>
            <w:vAlign w:val="bottom"/>
          </w:tcPr>
          <w:p>
            <w:pPr>
              <w:ind w:left="380"/>
              <w:spacing w:after="0"/>
              <w:rPr>
                <w:sz w:val="20"/>
                <w:szCs w:val="20"/>
                <w:color w:val="auto"/>
              </w:rPr>
            </w:pPr>
            <w:r>
              <w:rPr>
                <w:rFonts w:ascii="Arial" w:cs="Arial" w:eastAsia="Arial" w:hAnsi="Arial"/>
                <w:sz w:val="20"/>
                <w:szCs w:val="20"/>
                <w:color w:val="auto"/>
              </w:rPr>
              <w:t>13-Oct-21</w:t>
            </w:r>
          </w:p>
        </w:tc>
        <w:tc>
          <w:tcPr>
            <w:tcW w:w="1820" w:type="dxa"/>
            <w:vAlign w:val="bottom"/>
          </w:tcPr>
          <w:p>
            <w:pPr>
              <w:ind w:left="280"/>
              <w:spacing w:after="0"/>
              <w:rPr>
                <w:sz w:val="20"/>
                <w:szCs w:val="20"/>
                <w:color w:val="auto"/>
              </w:rPr>
            </w:pPr>
            <w:r>
              <w:rPr>
                <w:rFonts w:ascii="Arial" w:cs="Arial" w:eastAsia="Arial" w:hAnsi="Arial"/>
                <w:sz w:val="20"/>
                <w:szCs w:val="20"/>
                <w:color w:val="auto"/>
              </w:rPr>
              <w:t>Special</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29,722</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30-Sep-22</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Lachie Given</w:t>
            </w:r>
          </w:p>
        </w:tc>
        <w:tc>
          <w:tcPr>
            <w:tcW w:w="1560" w:type="dxa"/>
            <w:vAlign w:val="bottom"/>
          </w:tcPr>
          <w:p>
            <w:pPr>
              <w:ind w:left="380"/>
              <w:spacing w:after="0"/>
              <w:rPr>
                <w:sz w:val="20"/>
                <w:szCs w:val="20"/>
                <w:color w:val="auto"/>
              </w:rPr>
            </w:pPr>
            <w:r>
              <w:rPr>
                <w:rFonts w:ascii="Arial" w:cs="Arial" w:eastAsia="Arial" w:hAnsi="Arial"/>
                <w:sz w:val="20"/>
                <w:szCs w:val="20"/>
                <w:color w:val="auto"/>
              </w:rPr>
              <w:t>13-Oct-21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79,260</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Timothy Jugmans</w:t>
            </w:r>
          </w:p>
        </w:tc>
        <w:tc>
          <w:tcPr>
            <w:tcW w:w="1560" w:type="dxa"/>
            <w:vAlign w:val="bottom"/>
          </w:tcPr>
          <w:p>
            <w:pPr>
              <w:ind w:left="380"/>
              <w:spacing w:after="0"/>
              <w:rPr>
                <w:sz w:val="20"/>
                <w:szCs w:val="20"/>
                <w:color w:val="auto"/>
              </w:rPr>
            </w:pPr>
            <w:r>
              <w:rPr>
                <w:rFonts w:ascii="Arial" w:cs="Arial" w:eastAsia="Arial" w:hAnsi="Arial"/>
                <w:sz w:val="20"/>
                <w:szCs w:val="20"/>
                <w:color w:val="auto"/>
              </w:rPr>
              <w:t>13-Oct-21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55,482</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Jason Kulas</w:t>
            </w:r>
          </w:p>
        </w:tc>
        <w:tc>
          <w:tcPr>
            <w:tcW w:w="1560" w:type="dxa"/>
            <w:vAlign w:val="bottom"/>
          </w:tcPr>
          <w:p>
            <w:pPr>
              <w:ind w:left="380"/>
              <w:spacing w:after="0"/>
              <w:rPr>
                <w:sz w:val="20"/>
                <w:szCs w:val="20"/>
                <w:color w:val="auto"/>
              </w:rPr>
            </w:pPr>
            <w:r>
              <w:rPr>
                <w:rFonts w:ascii="Arial" w:cs="Arial" w:eastAsia="Arial" w:hAnsi="Arial"/>
                <w:sz w:val="20"/>
                <w:szCs w:val="20"/>
                <w:color w:val="auto"/>
              </w:rPr>
              <w:t>13-Oct-21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280,713</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Francisco Kuthy</w:t>
            </w:r>
          </w:p>
        </w:tc>
        <w:tc>
          <w:tcPr>
            <w:tcW w:w="1560" w:type="dxa"/>
            <w:vAlign w:val="bottom"/>
          </w:tcPr>
          <w:p>
            <w:pPr>
              <w:ind w:left="380"/>
              <w:spacing w:after="0"/>
              <w:rPr>
                <w:sz w:val="20"/>
                <w:szCs w:val="20"/>
                <w:color w:val="auto"/>
              </w:rPr>
            </w:pPr>
            <w:r>
              <w:rPr>
                <w:rFonts w:ascii="Arial" w:cs="Arial" w:eastAsia="Arial" w:hAnsi="Arial"/>
                <w:sz w:val="20"/>
                <w:szCs w:val="20"/>
                <w:color w:val="auto"/>
              </w:rPr>
              <w:t>13-Oct-21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39,630</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Blair Powell</w:t>
            </w:r>
          </w:p>
        </w:tc>
        <w:tc>
          <w:tcPr>
            <w:tcW w:w="1560" w:type="dxa"/>
            <w:vAlign w:val="bottom"/>
          </w:tcPr>
          <w:p>
            <w:pPr>
              <w:ind w:left="380"/>
              <w:spacing w:after="0"/>
              <w:rPr>
                <w:sz w:val="20"/>
                <w:szCs w:val="20"/>
                <w:color w:val="auto"/>
              </w:rPr>
            </w:pPr>
            <w:r>
              <w:rPr>
                <w:rFonts w:ascii="Arial" w:cs="Arial" w:eastAsia="Arial" w:hAnsi="Arial"/>
                <w:sz w:val="20"/>
                <w:szCs w:val="20"/>
                <w:color w:val="auto"/>
              </w:rPr>
              <w:t>13-Oct-21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59,445</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Keith Robertson</w:t>
            </w:r>
          </w:p>
        </w:tc>
        <w:tc>
          <w:tcPr>
            <w:tcW w:w="1560" w:type="dxa"/>
            <w:vAlign w:val="bottom"/>
          </w:tcPr>
          <w:p>
            <w:pPr>
              <w:ind w:left="380"/>
              <w:spacing w:after="0"/>
              <w:rPr>
                <w:sz w:val="20"/>
                <w:szCs w:val="20"/>
                <w:color w:val="auto"/>
              </w:rPr>
            </w:pPr>
            <w:r>
              <w:rPr>
                <w:rFonts w:ascii="Arial" w:cs="Arial" w:eastAsia="Arial" w:hAnsi="Arial"/>
                <w:sz w:val="20"/>
                <w:szCs w:val="20"/>
                <w:color w:val="auto"/>
              </w:rPr>
              <w:t>13-Oct-21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35,402</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Sunil Sajnini</w:t>
            </w:r>
          </w:p>
        </w:tc>
        <w:tc>
          <w:tcPr>
            <w:tcW w:w="1560" w:type="dxa"/>
            <w:vAlign w:val="bottom"/>
          </w:tcPr>
          <w:p>
            <w:pPr>
              <w:ind w:left="380"/>
              <w:spacing w:after="0"/>
              <w:rPr>
                <w:sz w:val="20"/>
                <w:szCs w:val="20"/>
                <w:color w:val="auto"/>
              </w:rPr>
            </w:pPr>
            <w:r>
              <w:rPr>
                <w:rFonts w:ascii="Arial" w:cs="Arial" w:eastAsia="Arial" w:hAnsi="Arial"/>
                <w:sz w:val="20"/>
                <w:szCs w:val="20"/>
                <w:color w:val="auto"/>
              </w:rPr>
              <w:t>13-Oct-21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36,988</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Nicole Swies</w:t>
            </w:r>
          </w:p>
        </w:tc>
        <w:tc>
          <w:tcPr>
            <w:tcW w:w="1560" w:type="dxa"/>
            <w:vAlign w:val="bottom"/>
          </w:tcPr>
          <w:p>
            <w:pPr>
              <w:ind w:left="380"/>
              <w:spacing w:after="0"/>
              <w:rPr>
                <w:sz w:val="20"/>
                <w:szCs w:val="20"/>
                <w:color w:val="auto"/>
              </w:rPr>
            </w:pPr>
            <w:r>
              <w:rPr>
                <w:rFonts w:ascii="Arial" w:cs="Arial" w:eastAsia="Arial" w:hAnsi="Arial"/>
                <w:sz w:val="20"/>
                <w:szCs w:val="20"/>
                <w:color w:val="auto"/>
              </w:rPr>
              <w:t>13-Oct-21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44,940</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Lisa VanRoekel</w:t>
            </w:r>
          </w:p>
        </w:tc>
        <w:tc>
          <w:tcPr>
            <w:tcW w:w="1560" w:type="dxa"/>
            <w:vAlign w:val="bottom"/>
          </w:tcPr>
          <w:p>
            <w:pPr>
              <w:ind w:left="380"/>
              <w:spacing w:after="0"/>
              <w:rPr>
                <w:sz w:val="20"/>
                <w:szCs w:val="20"/>
                <w:color w:val="auto"/>
              </w:rPr>
            </w:pPr>
            <w:r>
              <w:rPr>
                <w:rFonts w:ascii="Arial" w:cs="Arial" w:eastAsia="Arial" w:hAnsi="Arial"/>
                <w:sz w:val="20"/>
                <w:szCs w:val="20"/>
                <w:color w:val="auto"/>
              </w:rPr>
              <w:t>13-Oct-21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36,988</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Thomas Welch</w:t>
            </w:r>
          </w:p>
        </w:tc>
        <w:tc>
          <w:tcPr>
            <w:tcW w:w="1560" w:type="dxa"/>
            <w:vAlign w:val="bottom"/>
          </w:tcPr>
          <w:p>
            <w:pPr>
              <w:ind w:left="380"/>
              <w:spacing w:after="0"/>
              <w:rPr>
                <w:sz w:val="20"/>
                <w:szCs w:val="20"/>
                <w:color w:val="auto"/>
              </w:rPr>
            </w:pPr>
            <w:r>
              <w:rPr>
                <w:rFonts w:ascii="Arial" w:cs="Arial" w:eastAsia="Arial" w:hAnsi="Arial"/>
                <w:sz w:val="20"/>
                <w:szCs w:val="20"/>
                <w:color w:val="auto"/>
              </w:rPr>
              <w:t>13-Oct-21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43,328</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Jorge Alvarez</w:t>
            </w:r>
          </w:p>
        </w:tc>
        <w:tc>
          <w:tcPr>
            <w:tcW w:w="1560" w:type="dxa"/>
            <w:vAlign w:val="bottom"/>
          </w:tcPr>
          <w:p>
            <w:pPr>
              <w:ind w:left="380"/>
              <w:spacing w:after="0"/>
              <w:rPr>
                <w:sz w:val="20"/>
                <w:szCs w:val="20"/>
                <w:color w:val="auto"/>
              </w:rPr>
            </w:pPr>
            <w:r>
              <w:rPr>
                <w:rFonts w:ascii="Arial" w:cs="Arial" w:eastAsia="Arial" w:hAnsi="Arial"/>
                <w:sz w:val="20"/>
                <w:szCs w:val="20"/>
                <w:color w:val="auto"/>
              </w:rPr>
              <w:t>16-Nov-21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6,525</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Susan Baker</w:t>
            </w:r>
          </w:p>
        </w:tc>
        <w:tc>
          <w:tcPr>
            <w:tcW w:w="1560" w:type="dxa"/>
            <w:vAlign w:val="bottom"/>
          </w:tcPr>
          <w:p>
            <w:pPr>
              <w:ind w:left="380"/>
              <w:spacing w:after="0"/>
              <w:rPr>
                <w:sz w:val="20"/>
                <w:szCs w:val="20"/>
                <w:color w:val="auto"/>
              </w:rPr>
            </w:pPr>
            <w:r>
              <w:rPr>
                <w:rFonts w:ascii="Arial" w:cs="Arial" w:eastAsia="Arial" w:hAnsi="Arial"/>
                <w:sz w:val="20"/>
                <w:szCs w:val="20"/>
                <w:color w:val="auto"/>
              </w:rPr>
              <w:t>16-Nov-21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5,719</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Cesar Bertran</w:t>
            </w:r>
          </w:p>
        </w:tc>
        <w:tc>
          <w:tcPr>
            <w:tcW w:w="1560" w:type="dxa"/>
            <w:vAlign w:val="bottom"/>
          </w:tcPr>
          <w:p>
            <w:pPr>
              <w:ind w:left="380"/>
              <w:spacing w:after="0"/>
              <w:rPr>
                <w:sz w:val="20"/>
                <w:szCs w:val="20"/>
                <w:color w:val="auto"/>
              </w:rPr>
            </w:pPr>
            <w:r>
              <w:rPr>
                <w:rFonts w:ascii="Arial" w:cs="Arial" w:eastAsia="Arial" w:hAnsi="Arial"/>
                <w:sz w:val="20"/>
                <w:szCs w:val="20"/>
                <w:color w:val="auto"/>
              </w:rPr>
              <w:t>16-Nov-21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8,454</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Ellen Bryant</w:t>
            </w:r>
          </w:p>
        </w:tc>
        <w:tc>
          <w:tcPr>
            <w:tcW w:w="1560" w:type="dxa"/>
            <w:vAlign w:val="bottom"/>
          </w:tcPr>
          <w:p>
            <w:pPr>
              <w:ind w:left="380"/>
              <w:spacing w:after="0"/>
              <w:rPr>
                <w:sz w:val="20"/>
                <w:szCs w:val="20"/>
                <w:color w:val="auto"/>
              </w:rPr>
            </w:pPr>
            <w:r>
              <w:rPr>
                <w:rFonts w:ascii="Arial" w:cs="Arial" w:eastAsia="Arial" w:hAnsi="Arial"/>
                <w:sz w:val="20"/>
                <w:szCs w:val="20"/>
                <w:color w:val="auto"/>
              </w:rPr>
              <w:t>16-Nov-21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24,438</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Anne Casey</w:t>
            </w:r>
          </w:p>
        </w:tc>
        <w:tc>
          <w:tcPr>
            <w:tcW w:w="1560" w:type="dxa"/>
            <w:vAlign w:val="bottom"/>
          </w:tcPr>
          <w:p>
            <w:pPr>
              <w:ind w:left="380"/>
              <w:spacing w:after="0"/>
              <w:rPr>
                <w:sz w:val="20"/>
                <w:szCs w:val="20"/>
                <w:color w:val="auto"/>
              </w:rPr>
            </w:pPr>
            <w:r>
              <w:rPr>
                <w:rFonts w:ascii="Arial" w:cs="Arial" w:eastAsia="Arial" w:hAnsi="Arial"/>
                <w:sz w:val="20"/>
                <w:szCs w:val="20"/>
                <w:color w:val="auto"/>
              </w:rPr>
              <w:t>16-Nov-21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2,179</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Nicholas Cohen</w:t>
            </w:r>
          </w:p>
        </w:tc>
        <w:tc>
          <w:tcPr>
            <w:tcW w:w="1560" w:type="dxa"/>
            <w:vAlign w:val="bottom"/>
          </w:tcPr>
          <w:p>
            <w:pPr>
              <w:ind w:left="380"/>
              <w:spacing w:after="0"/>
              <w:rPr>
                <w:sz w:val="20"/>
                <w:szCs w:val="20"/>
                <w:color w:val="auto"/>
              </w:rPr>
            </w:pPr>
            <w:r>
              <w:rPr>
                <w:rFonts w:ascii="Arial" w:cs="Arial" w:eastAsia="Arial" w:hAnsi="Arial"/>
                <w:sz w:val="20"/>
                <w:szCs w:val="20"/>
                <w:color w:val="auto"/>
              </w:rPr>
              <w:t>16-Nov-21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5,442</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Stephen Cox</w:t>
            </w:r>
          </w:p>
        </w:tc>
        <w:tc>
          <w:tcPr>
            <w:tcW w:w="1560" w:type="dxa"/>
            <w:vAlign w:val="bottom"/>
          </w:tcPr>
          <w:p>
            <w:pPr>
              <w:ind w:left="380"/>
              <w:spacing w:after="0"/>
              <w:rPr>
                <w:sz w:val="20"/>
                <w:szCs w:val="20"/>
                <w:color w:val="auto"/>
              </w:rPr>
            </w:pPr>
            <w:r>
              <w:rPr>
                <w:rFonts w:ascii="Arial" w:cs="Arial" w:eastAsia="Arial" w:hAnsi="Arial"/>
                <w:sz w:val="20"/>
                <w:szCs w:val="20"/>
                <w:color w:val="auto"/>
              </w:rPr>
              <w:t>16-Nov-21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6,605</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Michael Croney</w:t>
            </w:r>
          </w:p>
        </w:tc>
        <w:tc>
          <w:tcPr>
            <w:tcW w:w="1560" w:type="dxa"/>
            <w:vAlign w:val="bottom"/>
          </w:tcPr>
          <w:p>
            <w:pPr>
              <w:ind w:left="380"/>
              <w:spacing w:after="0"/>
              <w:rPr>
                <w:sz w:val="20"/>
                <w:szCs w:val="20"/>
                <w:color w:val="auto"/>
              </w:rPr>
            </w:pPr>
            <w:r>
              <w:rPr>
                <w:rFonts w:ascii="Arial" w:cs="Arial" w:eastAsia="Arial" w:hAnsi="Arial"/>
                <w:sz w:val="20"/>
                <w:szCs w:val="20"/>
                <w:color w:val="auto"/>
              </w:rPr>
              <w:t>16-Nov-21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7,133</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Alicia Dombrowski</w:t>
            </w:r>
          </w:p>
        </w:tc>
        <w:tc>
          <w:tcPr>
            <w:tcW w:w="1560" w:type="dxa"/>
            <w:vAlign w:val="bottom"/>
          </w:tcPr>
          <w:p>
            <w:pPr>
              <w:ind w:left="380"/>
              <w:spacing w:after="0"/>
              <w:rPr>
                <w:sz w:val="20"/>
                <w:szCs w:val="20"/>
                <w:color w:val="auto"/>
              </w:rPr>
            </w:pPr>
            <w:r>
              <w:rPr>
                <w:rFonts w:ascii="Arial" w:cs="Arial" w:eastAsia="Arial" w:hAnsi="Arial"/>
                <w:sz w:val="20"/>
                <w:szCs w:val="20"/>
                <w:color w:val="auto"/>
              </w:rPr>
              <w:t>16-Nov-21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1,928</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Lester Durham</w:t>
            </w:r>
          </w:p>
        </w:tc>
        <w:tc>
          <w:tcPr>
            <w:tcW w:w="1560" w:type="dxa"/>
            <w:vAlign w:val="bottom"/>
          </w:tcPr>
          <w:p>
            <w:pPr>
              <w:ind w:left="380"/>
              <w:spacing w:after="0"/>
              <w:rPr>
                <w:sz w:val="20"/>
                <w:szCs w:val="20"/>
                <w:color w:val="auto"/>
              </w:rPr>
            </w:pPr>
            <w:r>
              <w:rPr>
                <w:rFonts w:ascii="Arial" w:cs="Arial" w:eastAsia="Arial" w:hAnsi="Arial"/>
                <w:sz w:val="20"/>
                <w:szCs w:val="20"/>
                <w:color w:val="auto"/>
              </w:rPr>
              <w:t>16-Nov-21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3,302</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Manuel Ferreira</w:t>
            </w:r>
          </w:p>
        </w:tc>
        <w:tc>
          <w:tcPr>
            <w:tcW w:w="1560" w:type="dxa"/>
            <w:vAlign w:val="bottom"/>
          </w:tcPr>
          <w:p>
            <w:pPr>
              <w:ind w:left="380"/>
              <w:spacing w:after="0"/>
              <w:rPr>
                <w:sz w:val="20"/>
                <w:szCs w:val="20"/>
                <w:color w:val="auto"/>
              </w:rPr>
            </w:pPr>
            <w:r>
              <w:rPr>
                <w:rFonts w:ascii="Arial" w:cs="Arial" w:eastAsia="Arial" w:hAnsi="Arial"/>
                <w:sz w:val="20"/>
                <w:szCs w:val="20"/>
                <w:color w:val="auto"/>
              </w:rPr>
              <w:t>16-Nov-21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1,836</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Miguel Garcia</w:t>
            </w:r>
          </w:p>
        </w:tc>
        <w:tc>
          <w:tcPr>
            <w:tcW w:w="1560" w:type="dxa"/>
            <w:vAlign w:val="bottom"/>
          </w:tcPr>
          <w:p>
            <w:pPr>
              <w:ind w:left="380"/>
              <w:spacing w:after="0"/>
              <w:rPr>
                <w:sz w:val="20"/>
                <w:szCs w:val="20"/>
                <w:color w:val="auto"/>
              </w:rPr>
            </w:pPr>
            <w:r>
              <w:rPr>
                <w:rFonts w:ascii="Arial" w:cs="Arial" w:eastAsia="Arial" w:hAnsi="Arial"/>
                <w:sz w:val="20"/>
                <w:szCs w:val="20"/>
                <w:color w:val="auto"/>
              </w:rPr>
              <w:t>16-Nov-21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2,417</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Arturo Gonzalez</w:t>
            </w:r>
          </w:p>
        </w:tc>
        <w:tc>
          <w:tcPr>
            <w:tcW w:w="1560" w:type="dxa"/>
            <w:vAlign w:val="bottom"/>
          </w:tcPr>
          <w:p>
            <w:pPr>
              <w:ind w:left="380"/>
              <w:spacing w:after="0"/>
              <w:rPr>
                <w:sz w:val="20"/>
                <w:szCs w:val="20"/>
                <w:color w:val="auto"/>
              </w:rPr>
            </w:pPr>
            <w:r>
              <w:rPr>
                <w:rFonts w:ascii="Arial" w:cs="Arial" w:eastAsia="Arial" w:hAnsi="Arial"/>
                <w:sz w:val="20"/>
                <w:szCs w:val="20"/>
                <w:color w:val="auto"/>
              </w:rPr>
              <w:t>16-Nov-21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3,857</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Issac Gonzalez</w:t>
            </w:r>
          </w:p>
        </w:tc>
        <w:tc>
          <w:tcPr>
            <w:tcW w:w="1560" w:type="dxa"/>
            <w:vAlign w:val="bottom"/>
          </w:tcPr>
          <w:p>
            <w:pPr>
              <w:ind w:left="380"/>
              <w:spacing w:after="0"/>
              <w:rPr>
                <w:sz w:val="20"/>
                <w:szCs w:val="20"/>
                <w:color w:val="auto"/>
              </w:rPr>
            </w:pPr>
            <w:r>
              <w:rPr>
                <w:rFonts w:ascii="Arial" w:cs="Arial" w:eastAsia="Arial" w:hAnsi="Arial"/>
                <w:sz w:val="20"/>
                <w:szCs w:val="20"/>
                <w:color w:val="auto"/>
              </w:rPr>
              <w:t>16-Nov-21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9,643</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Neelima Gullapalli</w:t>
            </w:r>
          </w:p>
        </w:tc>
        <w:tc>
          <w:tcPr>
            <w:tcW w:w="1560" w:type="dxa"/>
            <w:vAlign w:val="bottom"/>
          </w:tcPr>
          <w:p>
            <w:pPr>
              <w:ind w:left="380"/>
              <w:spacing w:after="0"/>
              <w:rPr>
                <w:sz w:val="20"/>
                <w:szCs w:val="20"/>
                <w:color w:val="auto"/>
              </w:rPr>
            </w:pPr>
            <w:r>
              <w:rPr>
                <w:rFonts w:ascii="Arial" w:cs="Arial" w:eastAsia="Arial" w:hAnsi="Arial"/>
                <w:sz w:val="20"/>
                <w:szCs w:val="20"/>
                <w:color w:val="auto"/>
              </w:rPr>
              <w:t>16-Nov-21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7,318</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Belinda Harlicker</w:t>
            </w:r>
          </w:p>
        </w:tc>
        <w:tc>
          <w:tcPr>
            <w:tcW w:w="1560" w:type="dxa"/>
            <w:vAlign w:val="bottom"/>
          </w:tcPr>
          <w:p>
            <w:pPr>
              <w:ind w:left="380"/>
              <w:spacing w:after="0"/>
              <w:rPr>
                <w:sz w:val="20"/>
                <w:szCs w:val="20"/>
                <w:color w:val="auto"/>
              </w:rPr>
            </w:pPr>
            <w:r>
              <w:rPr>
                <w:rFonts w:ascii="Arial" w:cs="Arial" w:eastAsia="Arial" w:hAnsi="Arial"/>
                <w:sz w:val="20"/>
                <w:szCs w:val="20"/>
                <w:color w:val="auto"/>
              </w:rPr>
              <w:t>16-Nov-21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2,060</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Lucy Hernandez</w:t>
            </w:r>
          </w:p>
        </w:tc>
        <w:tc>
          <w:tcPr>
            <w:tcW w:w="1560" w:type="dxa"/>
            <w:vAlign w:val="bottom"/>
          </w:tcPr>
          <w:p>
            <w:pPr>
              <w:ind w:left="380"/>
              <w:spacing w:after="0"/>
              <w:rPr>
                <w:sz w:val="20"/>
                <w:szCs w:val="20"/>
                <w:color w:val="auto"/>
              </w:rPr>
            </w:pPr>
            <w:r>
              <w:rPr>
                <w:rFonts w:ascii="Arial" w:cs="Arial" w:eastAsia="Arial" w:hAnsi="Arial"/>
                <w:sz w:val="20"/>
                <w:szCs w:val="20"/>
                <w:color w:val="auto"/>
              </w:rPr>
              <w:t>16-Nov-21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6,420</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Robert Hicks</w:t>
            </w:r>
          </w:p>
        </w:tc>
        <w:tc>
          <w:tcPr>
            <w:tcW w:w="1560" w:type="dxa"/>
            <w:vAlign w:val="bottom"/>
          </w:tcPr>
          <w:p>
            <w:pPr>
              <w:ind w:left="380"/>
              <w:spacing w:after="0"/>
              <w:rPr>
                <w:sz w:val="20"/>
                <w:szCs w:val="20"/>
                <w:color w:val="auto"/>
              </w:rPr>
            </w:pPr>
            <w:r>
              <w:rPr>
                <w:rFonts w:ascii="Arial" w:cs="Arial" w:eastAsia="Arial" w:hAnsi="Arial"/>
                <w:sz w:val="20"/>
                <w:szCs w:val="20"/>
                <w:color w:val="auto"/>
              </w:rPr>
              <w:t>16-Nov-21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9,907</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Jerry Jory</w:t>
            </w:r>
          </w:p>
        </w:tc>
        <w:tc>
          <w:tcPr>
            <w:tcW w:w="1560" w:type="dxa"/>
            <w:vAlign w:val="bottom"/>
          </w:tcPr>
          <w:p>
            <w:pPr>
              <w:ind w:left="380"/>
              <w:spacing w:after="0"/>
              <w:rPr>
                <w:sz w:val="20"/>
                <w:szCs w:val="20"/>
                <w:color w:val="auto"/>
              </w:rPr>
            </w:pPr>
            <w:r>
              <w:rPr>
                <w:rFonts w:ascii="Arial" w:cs="Arial" w:eastAsia="Arial" w:hAnsi="Arial"/>
                <w:sz w:val="20"/>
                <w:szCs w:val="20"/>
                <w:color w:val="auto"/>
              </w:rPr>
              <w:t>16-Nov-21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10,885</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Michael Keim</w:t>
            </w:r>
          </w:p>
        </w:tc>
        <w:tc>
          <w:tcPr>
            <w:tcW w:w="1560" w:type="dxa"/>
            <w:vAlign w:val="bottom"/>
          </w:tcPr>
          <w:p>
            <w:pPr>
              <w:ind w:left="380"/>
              <w:spacing w:after="0"/>
              <w:rPr>
                <w:sz w:val="20"/>
                <w:szCs w:val="20"/>
                <w:color w:val="auto"/>
              </w:rPr>
            </w:pPr>
            <w:r>
              <w:rPr>
                <w:rFonts w:ascii="Arial" w:cs="Arial" w:eastAsia="Arial" w:hAnsi="Arial"/>
                <w:sz w:val="20"/>
                <w:szCs w:val="20"/>
                <w:color w:val="auto"/>
              </w:rPr>
              <w:t>16-Nov-21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1,770</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Sharon Knitter</w:t>
            </w:r>
          </w:p>
        </w:tc>
        <w:tc>
          <w:tcPr>
            <w:tcW w:w="1560" w:type="dxa"/>
            <w:vAlign w:val="bottom"/>
          </w:tcPr>
          <w:p>
            <w:pPr>
              <w:ind w:left="380"/>
              <w:spacing w:after="0"/>
              <w:rPr>
                <w:sz w:val="20"/>
                <w:szCs w:val="20"/>
                <w:color w:val="auto"/>
              </w:rPr>
            </w:pPr>
            <w:r>
              <w:rPr>
                <w:rFonts w:ascii="Arial" w:cs="Arial" w:eastAsia="Arial" w:hAnsi="Arial"/>
                <w:sz w:val="20"/>
                <w:szCs w:val="20"/>
                <w:color w:val="auto"/>
              </w:rPr>
              <w:t>16-Nov-21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13,870</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Sergio Louro</w:t>
            </w:r>
          </w:p>
        </w:tc>
        <w:tc>
          <w:tcPr>
            <w:tcW w:w="1560" w:type="dxa"/>
            <w:vAlign w:val="bottom"/>
          </w:tcPr>
          <w:p>
            <w:pPr>
              <w:ind w:left="380"/>
              <w:spacing w:after="0"/>
              <w:rPr>
                <w:sz w:val="20"/>
                <w:szCs w:val="20"/>
                <w:color w:val="auto"/>
              </w:rPr>
            </w:pPr>
            <w:r>
              <w:rPr>
                <w:rFonts w:ascii="Arial" w:cs="Arial" w:eastAsia="Arial" w:hAnsi="Arial"/>
                <w:sz w:val="20"/>
                <w:szCs w:val="20"/>
                <w:color w:val="auto"/>
              </w:rPr>
              <w:t>16-Nov-21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9,247</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Adam Matthews</w:t>
            </w:r>
          </w:p>
        </w:tc>
        <w:tc>
          <w:tcPr>
            <w:tcW w:w="1560" w:type="dxa"/>
            <w:vAlign w:val="bottom"/>
          </w:tcPr>
          <w:p>
            <w:pPr>
              <w:ind w:left="380"/>
              <w:spacing w:after="0"/>
              <w:rPr>
                <w:sz w:val="20"/>
                <w:szCs w:val="20"/>
                <w:color w:val="auto"/>
              </w:rPr>
            </w:pPr>
            <w:r>
              <w:rPr>
                <w:rFonts w:ascii="Arial" w:cs="Arial" w:eastAsia="Arial" w:hAnsi="Arial"/>
                <w:sz w:val="20"/>
                <w:szCs w:val="20"/>
                <w:color w:val="auto"/>
              </w:rPr>
              <w:t>16-Nov-21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3,302</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Danelle Miller</w:t>
            </w:r>
          </w:p>
        </w:tc>
        <w:tc>
          <w:tcPr>
            <w:tcW w:w="1560" w:type="dxa"/>
            <w:vAlign w:val="bottom"/>
          </w:tcPr>
          <w:p>
            <w:pPr>
              <w:ind w:left="380"/>
              <w:spacing w:after="0"/>
              <w:rPr>
                <w:sz w:val="20"/>
                <w:szCs w:val="20"/>
                <w:color w:val="auto"/>
              </w:rPr>
            </w:pPr>
            <w:r>
              <w:rPr>
                <w:rFonts w:ascii="Arial" w:cs="Arial" w:eastAsia="Arial" w:hAnsi="Arial"/>
                <w:sz w:val="20"/>
                <w:szCs w:val="20"/>
                <w:color w:val="auto"/>
              </w:rPr>
              <w:t>16-Nov-21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5,614</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Norma Morales</w:t>
            </w:r>
          </w:p>
        </w:tc>
        <w:tc>
          <w:tcPr>
            <w:tcW w:w="1560" w:type="dxa"/>
            <w:vAlign w:val="bottom"/>
          </w:tcPr>
          <w:p>
            <w:pPr>
              <w:ind w:left="380"/>
              <w:spacing w:after="0"/>
              <w:rPr>
                <w:sz w:val="20"/>
                <w:szCs w:val="20"/>
                <w:color w:val="auto"/>
              </w:rPr>
            </w:pPr>
            <w:r>
              <w:rPr>
                <w:rFonts w:ascii="Arial" w:cs="Arial" w:eastAsia="Arial" w:hAnsi="Arial"/>
                <w:sz w:val="20"/>
                <w:szCs w:val="20"/>
                <w:color w:val="auto"/>
              </w:rPr>
              <w:t>16-Nov-21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7,291</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Miguel Murguia</w:t>
            </w:r>
          </w:p>
        </w:tc>
        <w:tc>
          <w:tcPr>
            <w:tcW w:w="1560" w:type="dxa"/>
            <w:vAlign w:val="bottom"/>
          </w:tcPr>
          <w:p>
            <w:pPr>
              <w:ind w:left="380"/>
              <w:spacing w:after="0"/>
              <w:rPr>
                <w:sz w:val="20"/>
                <w:szCs w:val="20"/>
                <w:color w:val="auto"/>
              </w:rPr>
            </w:pPr>
            <w:r>
              <w:rPr>
                <w:rFonts w:ascii="Arial" w:cs="Arial" w:eastAsia="Arial" w:hAnsi="Arial"/>
                <w:sz w:val="20"/>
                <w:szCs w:val="20"/>
                <w:color w:val="auto"/>
              </w:rPr>
              <w:t>16-Nov-21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5,746</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Deborah Myers</w:t>
            </w:r>
          </w:p>
        </w:tc>
        <w:tc>
          <w:tcPr>
            <w:tcW w:w="1560" w:type="dxa"/>
            <w:vAlign w:val="bottom"/>
          </w:tcPr>
          <w:p>
            <w:pPr>
              <w:ind w:left="380"/>
              <w:spacing w:after="0"/>
              <w:rPr>
                <w:sz w:val="20"/>
                <w:szCs w:val="20"/>
                <w:color w:val="auto"/>
              </w:rPr>
            </w:pPr>
            <w:r>
              <w:rPr>
                <w:rFonts w:ascii="Arial" w:cs="Arial" w:eastAsia="Arial" w:hAnsi="Arial"/>
                <w:sz w:val="20"/>
                <w:szCs w:val="20"/>
                <w:color w:val="auto"/>
              </w:rPr>
              <w:t>16-Nov-21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7,529</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Douglas Reese</w:t>
            </w:r>
          </w:p>
        </w:tc>
        <w:tc>
          <w:tcPr>
            <w:tcW w:w="1560" w:type="dxa"/>
            <w:vAlign w:val="bottom"/>
          </w:tcPr>
          <w:p>
            <w:pPr>
              <w:ind w:left="380"/>
              <w:spacing w:after="0"/>
              <w:rPr>
                <w:sz w:val="20"/>
                <w:szCs w:val="20"/>
                <w:color w:val="auto"/>
              </w:rPr>
            </w:pPr>
            <w:r>
              <w:rPr>
                <w:rFonts w:ascii="Arial" w:cs="Arial" w:eastAsia="Arial" w:hAnsi="Arial"/>
                <w:sz w:val="20"/>
                <w:szCs w:val="20"/>
                <w:color w:val="auto"/>
              </w:rPr>
              <w:t>16-Nov-21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6,605</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Laura Shuford</w:t>
            </w:r>
          </w:p>
        </w:tc>
        <w:tc>
          <w:tcPr>
            <w:tcW w:w="1560" w:type="dxa"/>
            <w:vAlign w:val="bottom"/>
          </w:tcPr>
          <w:p>
            <w:pPr>
              <w:ind w:left="380"/>
              <w:spacing w:after="0"/>
              <w:rPr>
                <w:sz w:val="20"/>
                <w:szCs w:val="20"/>
                <w:color w:val="auto"/>
              </w:rPr>
            </w:pPr>
            <w:r>
              <w:rPr>
                <w:rFonts w:ascii="Arial" w:cs="Arial" w:eastAsia="Arial" w:hAnsi="Arial"/>
                <w:sz w:val="20"/>
                <w:szCs w:val="20"/>
                <w:color w:val="auto"/>
              </w:rPr>
              <w:t>16-Nov-21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7,278</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Brian Smith</w:t>
            </w:r>
          </w:p>
        </w:tc>
        <w:tc>
          <w:tcPr>
            <w:tcW w:w="1560" w:type="dxa"/>
            <w:vAlign w:val="bottom"/>
          </w:tcPr>
          <w:p>
            <w:pPr>
              <w:ind w:left="380"/>
              <w:spacing w:after="0"/>
              <w:rPr>
                <w:sz w:val="20"/>
                <w:szCs w:val="20"/>
                <w:color w:val="auto"/>
              </w:rPr>
            </w:pPr>
            <w:r>
              <w:rPr>
                <w:rFonts w:ascii="Arial" w:cs="Arial" w:eastAsia="Arial" w:hAnsi="Arial"/>
                <w:sz w:val="20"/>
                <w:szCs w:val="20"/>
                <w:color w:val="auto"/>
              </w:rPr>
              <w:t>16-Nov-21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2,443</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r>
        <w:trPr>
          <w:trHeight w:val="297"/>
        </w:trPr>
        <w:tc>
          <w:tcPr>
            <w:tcW w:w="2000" w:type="dxa"/>
            <w:vAlign w:val="bottom"/>
          </w:tcPr>
          <w:p>
            <w:pPr>
              <w:spacing w:after="0"/>
              <w:rPr>
                <w:sz w:val="20"/>
                <w:szCs w:val="20"/>
                <w:color w:val="auto"/>
              </w:rPr>
            </w:pPr>
            <w:r>
              <w:rPr>
                <w:rFonts w:ascii="Arial" w:cs="Arial" w:eastAsia="Arial" w:hAnsi="Arial"/>
                <w:sz w:val="20"/>
                <w:szCs w:val="20"/>
                <w:color w:val="auto"/>
              </w:rPr>
              <w:t>Gerhard Stendara</w:t>
            </w:r>
          </w:p>
        </w:tc>
        <w:tc>
          <w:tcPr>
            <w:tcW w:w="1560" w:type="dxa"/>
            <w:vAlign w:val="bottom"/>
          </w:tcPr>
          <w:p>
            <w:pPr>
              <w:ind w:left="380"/>
              <w:spacing w:after="0"/>
              <w:rPr>
                <w:sz w:val="20"/>
                <w:szCs w:val="20"/>
                <w:color w:val="auto"/>
              </w:rPr>
            </w:pPr>
            <w:r>
              <w:rPr>
                <w:rFonts w:ascii="Arial" w:cs="Arial" w:eastAsia="Arial" w:hAnsi="Arial"/>
                <w:sz w:val="20"/>
                <w:szCs w:val="20"/>
                <w:color w:val="auto"/>
              </w:rPr>
              <w:t>16-Nov-21</w:t>
            </w:r>
          </w:p>
        </w:tc>
        <w:tc>
          <w:tcPr>
            <w:tcW w:w="1820" w:type="dxa"/>
            <w:vAlign w:val="bottom"/>
          </w:tcPr>
          <w:p>
            <w:pPr>
              <w:ind w:left="280"/>
              <w:spacing w:after="0"/>
              <w:rPr>
                <w:sz w:val="20"/>
                <w:szCs w:val="20"/>
                <w:color w:val="auto"/>
              </w:rPr>
            </w:pPr>
            <w:r>
              <w:rPr>
                <w:rFonts w:ascii="Arial" w:cs="Arial" w:eastAsia="Arial" w:hAnsi="Arial"/>
                <w:sz w:val="20"/>
                <w:szCs w:val="20"/>
                <w:color w:val="auto"/>
              </w:rPr>
              <w:t>FY22</w:t>
            </w:r>
          </w:p>
        </w:tc>
        <w:tc>
          <w:tcPr>
            <w:tcW w:w="1920" w:type="dxa"/>
            <w:vAlign w:val="bottom"/>
          </w:tcPr>
          <w:p>
            <w:pPr>
              <w:jc w:val="right"/>
              <w:ind w:right="221"/>
              <w:spacing w:after="0"/>
              <w:rPr>
                <w:sz w:val="20"/>
                <w:szCs w:val="20"/>
                <w:color w:val="auto"/>
              </w:rPr>
            </w:pPr>
            <w:r>
              <w:rPr>
                <w:rFonts w:ascii="Arial" w:cs="Arial" w:eastAsia="Arial" w:hAnsi="Arial"/>
                <w:sz w:val="20"/>
                <w:szCs w:val="20"/>
                <w:color w:val="auto"/>
              </w:rPr>
              <w:t>14,531</w:t>
            </w:r>
          </w:p>
        </w:tc>
        <w:tc>
          <w:tcPr>
            <w:tcW w:w="1240" w:type="dxa"/>
            <w:vAlign w:val="bottom"/>
          </w:tcPr>
          <w:p>
            <w:pPr>
              <w:ind w:left="320"/>
              <w:spacing w:after="0"/>
              <w:rPr>
                <w:sz w:val="20"/>
                <w:szCs w:val="20"/>
                <w:color w:val="auto"/>
              </w:rPr>
            </w:pPr>
            <w:r>
              <w:rPr>
                <w:rFonts w:ascii="Arial" w:cs="Arial" w:eastAsia="Arial" w:hAnsi="Arial"/>
                <w:sz w:val="20"/>
                <w:szCs w:val="20"/>
                <w:color w:val="auto"/>
                <w:w w:val="96"/>
              </w:rPr>
              <w:t>30-Sep-24</w:t>
            </w:r>
          </w:p>
        </w:tc>
      </w:tr>
    </w:tbl>
    <w:p>
      <w:pPr>
        <w:sectPr>
          <w:pgSz w:w="11900" w:h="16838" w:orient="portrait"/>
          <w:cols w:equalWidth="0" w:num="1">
            <w:col w:w="10099"/>
          </w:cols>
          <w:pgMar w:left="360" w:top="1175" w:right="1440"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100" w:type="dxa"/>
            <w:vAlign w:val="bottom"/>
          </w:tcPr>
          <w:p>
            <w:pPr>
              <w:ind w:left="40"/>
              <w:spacing w:after="0"/>
              <w:rPr>
                <w:sz w:val="20"/>
                <w:szCs w:val="20"/>
                <w:color w:val="auto"/>
              </w:rPr>
            </w:pPr>
            <w:r>
              <w:rPr>
                <w:rFonts w:ascii="Arial" w:cs="Arial" w:eastAsia="Arial" w:hAnsi="Arial"/>
                <w:sz w:val="20"/>
                <w:szCs w:val="20"/>
                <w:color w:val="auto"/>
              </w:rPr>
              <w:t>Hemal Sura</w:t>
            </w:r>
          </w:p>
        </w:tc>
        <w:tc>
          <w:tcPr>
            <w:tcW w:w="1500" w:type="dxa"/>
            <w:vAlign w:val="bottom"/>
          </w:tcPr>
          <w:p>
            <w:pPr>
              <w:ind w:left="320"/>
              <w:spacing w:after="0"/>
              <w:rPr>
                <w:sz w:val="20"/>
                <w:szCs w:val="20"/>
                <w:color w:val="auto"/>
              </w:rPr>
            </w:pPr>
            <w:r>
              <w:rPr>
                <w:rFonts w:ascii="Arial" w:cs="Arial" w:eastAsia="Arial" w:hAnsi="Arial"/>
                <w:sz w:val="20"/>
                <w:szCs w:val="20"/>
                <w:color w:val="auto"/>
              </w:rPr>
              <w:t>16-Nov-21</w:t>
            </w:r>
          </w:p>
        </w:tc>
        <w:tc>
          <w:tcPr>
            <w:tcW w:w="2140" w:type="dxa"/>
            <w:vAlign w:val="bottom"/>
          </w:tcPr>
          <w:p>
            <w:pPr>
              <w:ind w:left="280"/>
              <w:spacing w:after="0"/>
              <w:rPr>
                <w:sz w:val="20"/>
                <w:szCs w:val="20"/>
                <w:color w:val="auto"/>
              </w:rPr>
            </w:pPr>
            <w:r>
              <w:rPr>
                <w:rFonts w:ascii="Arial" w:cs="Arial" w:eastAsia="Arial" w:hAnsi="Arial"/>
                <w:sz w:val="20"/>
                <w:szCs w:val="20"/>
                <w:color w:val="auto"/>
              </w:rPr>
              <w:t>FY22</w:t>
            </w:r>
          </w:p>
        </w:tc>
        <w:tc>
          <w:tcPr>
            <w:tcW w:w="1280" w:type="dxa"/>
            <w:vAlign w:val="bottom"/>
          </w:tcPr>
          <w:p>
            <w:pPr>
              <w:jc w:val="right"/>
              <w:spacing w:after="0"/>
              <w:rPr>
                <w:sz w:val="20"/>
                <w:szCs w:val="20"/>
                <w:color w:val="auto"/>
              </w:rPr>
            </w:pPr>
            <w:r>
              <w:rPr>
                <w:rFonts w:ascii="Arial" w:cs="Arial" w:eastAsia="Arial" w:hAnsi="Arial"/>
                <w:sz w:val="20"/>
                <w:szCs w:val="20"/>
                <w:color w:val="auto"/>
              </w:rPr>
              <w:t>2,972</w:t>
            </w:r>
          </w:p>
        </w:tc>
        <w:tc>
          <w:tcPr>
            <w:tcW w:w="4220" w:type="dxa"/>
            <w:vAlign w:val="bottom"/>
          </w:tcPr>
          <w:p>
            <w:pPr>
              <w:ind w:left="640"/>
              <w:spacing w:after="0"/>
              <w:rPr>
                <w:sz w:val="20"/>
                <w:szCs w:val="20"/>
                <w:color w:val="auto"/>
              </w:rPr>
            </w:pPr>
            <w:r>
              <w:rPr>
                <w:rFonts w:ascii="Arial" w:cs="Arial" w:eastAsia="Arial" w:hAnsi="Arial"/>
                <w:sz w:val="20"/>
                <w:szCs w:val="20"/>
                <w:color w:val="auto"/>
              </w:rPr>
              <w:t>30-Sep-24</w:t>
            </w:r>
          </w:p>
        </w:tc>
      </w:tr>
      <w:tr>
        <w:trPr>
          <w:trHeight w:val="297"/>
        </w:trPr>
        <w:tc>
          <w:tcPr>
            <w:tcW w:w="2100" w:type="dxa"/>
            <w:vAlign w:val="bottom"/>
          </w:tcPr>
          <w:p>
            <w:pPr>
              <w:ind w:left="40"/>
              <w:spacing w:after="0"/>
              <w:rPr>
                <w:sz w:val="20"/>
                <w:szCs w:val="20"/>
                <w:color w:val="auto"/>
              </w:rPr>
            </w:pPr>
            <w:r>
              <w:rPr>
                <w:rFonts w:ascii="Arial" w:cs="Arial" w:eastAsia="Arial" w:hAnsi="Arial"/>
                <w:sz w:val="20"/>
                <w:szCs w:val="20"/>
                <w:color w:val="auto"/>
              </w:rPr>
              <w:t>Sean Taylor</w:t>
            </w:r>
          </w:p>
        </w:tc>
        <w:tc>
          <w:tcPr>
            <w:tcW w:w="1500" w:type="dxa"/>
            <w:vAlign w:val="bottom"/>
          </w:tcPr>
          <w:p>
            <w:pPr>
              <w:ind w:left="320"/>
              <w:spacing w:after="0"/>
              <w:rPr>
                <w:sz w:val="20"/>
                <w:szCs w:val="20"/>
                <w:color w:val="auto"/>
              </w:rPr>
            </w:pPr>
            <w:r>
              <w:rPr>
                <w:rFonts w:ascii="Arial" w:cs="Arial" w:eastAsia="Arial" w:hAnsi="Arial"/>
                <w:sz w:val="20"/>
                <w:szCs w:val="20"/>
                <w:color w:val="auto"/>
              </w:rPr>
              <w:t>16-Nov-21</w:t>
            </w:r>
          </w:p>
        </w:tc>
        <w:tc>
          <w:tcPr>
            <w:tcW w:w="2140" w:type="dxa"/>
            <w:vAlign w:val="bottom"/>
          </w:tcPr>
          <w:p>
            <w:pPr>
              <w:ind w:left="280"/>
              <w:spacing w:after="0"/>
              <w:rPr>
                <w:sz w:val="20"/>
                <w:szCs w:val="20"/>
                <w:color w:val="auto"/>
              </w:rPr>
            </w:pPr>
            <w:r>
              <w:rPr>
                <w:rFonts w:ascii="Arial" w:cs="Arial" w:eastAsia="Arial" w:hAnsi="Arial"/>
                <w:sz w:val="20"/>
                <w:szCs w:val="20"/>
                <w:color w:val="auto"/>
              </w:rPr>
              <w:t>FY22</w:t>
            </w:r>
          </w:p>
        </w:tc>
        <w:tc>
          <w:tcPr>
            <w:tcW w:w="1280" w:type="dxa"/>
            <w:vAlign w:val="bottom"/>
          </w:tcPr>
          <w:p>
            <w:pPr>
              <w:jc w:val="right"/>
              <w:spacing w:after="0"/>
              <w:rPr>
                <w:sz w:val="20"/>
                <w:szCs w:val="20"/>
                <w:color w:val="auto"/>
              </w:rPr>
            </w:pPr>
            <w:r>
              <w:rPr>
                <w:rFonts w:ascii="Arial" w:cs="Arial" w:eastAsia="Arial" w:hAnsi="Arial"/>
                <w:sz w:val="20"/>
                <w:szCs w:val="20"/>
                <w:color w:val="auto"/>
              </w:rPr>
              <w:t>3,764</w:t>
            </w:r>
          </w:p>
        </w:tc>
        <w:tc>
          <w:tcPr>
            <w:tcW w:w="4220" w:type="dxa"/>
            <w:vAlign w:val="bottom"/>
          </w:tcPr>
          <w:p>
            <w:pPr>
              <w:ind w:left="640"/>
              <w:spacing w:after="0"/>
              <w:rPr>
                <w:sz w:val="20"/>
                <w:szCs w:val="20"/>
                <w:color w:val="auto"/>
              </w:rPr>
            </w:pPr>
            <w:r>
              <w:rPr>
                <w:rFonts w:ascii="Arial" w:cs="Arial" w:eastAsia="Arial" w:hAnsi="Arial"/>
                <w:sz w:val="20"/>
                <w:szCs w:val="20"/>
                <w:color w:val="auto"/>
              </w:rPr>
              <w:t>30-Sep-24</w:t>
            </w:r>
          </w:p>
        </w:tc>
      </w:tr>
      <w:tr>
        <w:trPr>
          <w:trHeight w:val="297"/>
        </w:trPr>
        <w:tc>
          <w:tcPr>
            <w:tcW w:w="2100" w:type="dxa"/>
            <w:vAlign w:val="bottom"/>
          </w:tcPr>
          <w:p>
            <w:pPr>
              <w:ind w:left="40"/>
              <w:spacing w:after="0"/>
              <w:rPr>
                <w:sz w:val="20"/>
                <w:szCs w:val="20"/>
                <w:color w:val="auto"/>
              </w:rPr>
            </w:pPr>
            <w:r>
              <w:rPr>
                <w:rFonts w:ascii="Arial" w:cs="Arial" w:eastAsia="Arial" w:hAnsi="Arial"/>
                <w:sz w:val="20"/>
                <w:szCs w:val="20"/>
                <w:color w:val="auto"/>
              </w:rPr>
              <w:t>Mike Teeple</w:t>
            </w:r>
          </w:p>
        </w:tc>
        <w:tc>
          <w:tcPr>
            <w:tcW w:w="1500" w:type="dxa"/>
            <w:vAlign w:val="bottom"/>
          </w:tcPr>
          <w:p>
            <w:pPr>
              <w:ind w:left="320"/>
              <w:spacing w:after="0"/>
              <w:rPr>
                <w:sz w:val="20"/>
                <w:szCs w:val="20"/>
                <w:color w:val="auto"/>
              </w:rPr>
            </w:pPr>
            <w:r>
              <w:rPr>
                <w:rFonts w:ascii="Arial" w:cs="Arial" w:eastAsia="Arial" w:hAnsi="Arial"/>
                <w:sz w:val="20"/>
                <w:szCs w:val="20"/>
                <w:color w:val="auto"/>
              </w:rPr>
              <w:t>16-Nov-21</w:t>
            </w:r>
          </w:p>
        </w:tc>
        <w:tc>
          <w:tcPr>
            <w:tcW w:w="2140" w:type="dxa"/>
            <w:vAlign w:val="bottom"/>
          </w:tcPr>
          <w:p>
            <w:pPr>
              <w:ind w:left="280"/>
              <w:spacing w:after="0"/>
              <w:rPr>
                <w:sz w:val="20"/>
                <w:szCs w:val="20"/>
                <w:color w:val="auto"/>
              </w:rPr>
            </w:pPr>
            <w:r>
              <w:rPr>
                <w:rFonts w:ascii="Arial" w:cs="Arial" w:eastAsia="Arial" w:hAnsi="Arial"/>
                <w:sz w:val="20"/>
                <w:szCs w:val="20"/>
                <w:color w:val="auto"/>
              </w:rPr>
              <w:t>FY22</w:t>
            </w:r>
          </w:p>
        </w:tc>
        <w:tc>
          <w:tcPr>
            <w:tcW w:w="1280" w:type="dxa"/>
            <w:vAlign w:val="bottom"/>
          </w:tcPr>
          <w:p>
            <w:pPr>
              <w:jc w:val="right"/>
              <w:spacing w:after="0"/>
              <w:rPr>
                <w:sz w:val="20"/>
                <w:szCs w:val="20"/>
                <w:color w:val="auto"/>
              </w:rPr>
            </w:pPr>
            <w:r>
              <w:rPr>
                <w:rFonts w:ascii="Arial" w:cs="Arial" w:eastAsia="Arial" w:hAnsi="Arial"/>
                <w:sz w:val="20"/>
                <w:szCs w:val="20"/>
                <w:color w:val="auto"/>
              </w:rPr>
              <w:t>11,704</w:t>
            </w:r>
          </w:p>
        </w:tc>
        <w:tc>
          <w:tcPr>
            <w:tcW w:w="4220" w:type="dxa"/>
            <w:vAlign w:val="bottom"/>
          </w:tcPr>
          <w:p>
            <w:pPr>
              <w:ind w:left="640"/>
              <w:spacing w:after="0"/>
              <w:rPr>
                <w:sz w:val="20"/>
                <w:szCs w:val="20"/>
                <w:color w:val="auto"/>
              </w:rPr>
            </w:pPr>
            <w:r>
              <w:rPr>
                <w:rFonts w:ascii="Arial" w:cs="Arial" w:eastAsia="Arial" w:hAnsi="Arial"/>
                <w:sz w:val="20"/>
                <w:szCs w:val="20"/>
                <w:color w:val="auto"/>
              </w:rPr>
              <w:t>30-Sep-24</w:t>
            </w:r>
          </w:p>
        </w:tc>
      </w:tr>
      <w:tr>
        <w:trPr>
          <w:trHeight w:val="297"/>
        </w:trPr>
        <w:tc>
          <w:tcPr>
            <w:tcW w:w="2100" w:type="dxa"/>
            <w:vAlign w:val="bottom"/>
          </w:tcPr>
          <w:p>
            <w:pPr>
              <w:ind w:left="40"/>
              <w:spacing w:after="0"/>
              <w:rPr>
                <w:sz w:val="20"/>
                <w:szCs w:val="20"/>
                <w:color w:val="auto"/>
              </w:rPr>
            </w:pPr>
            <w:r>
              <w:rPr>
                <w:rFonts w:ascii="Arial" w:cs="Arial" w:eastAsia="Arial" w:hAnsi="Arial"/>
                <w:sz w:val="20"/>
                <w:szCs w:val="20"/>
                <w:color w:val="auto"/>
              </w:rPr>
              <w:t>Michael Thompson</w:t>
            </w:r>
          </w:p>
        </w:tc>
        <w:tc>
          <w:tcPr>
            <w:tcW w:w="1500" w:type="dxa"/>
            <w:vAlign w:val="bottom"/>
          </w:tcPr>
          <w:p>
            <w:pPr>
              <w:ind w:left="320"/>
              <w:spacing w:after="0"/>
              <w:rPr>
                <w:sz w:val="20"/>
                <w:szCs w:val="20"/>
                <w:color w:val="auto"/>
              </w:rPr>
            </w:pPr>
            <w:r>
              <w:rPr>
                <w:rFonts w:ascii="Arial" w:cs="Arial" w:eastAsia="Arial" w:hAnsi="Arial"/>
                <w:sz w:val="20"/>
                <w:szCs w:val="20"/>
                <w:color w:val="auto"/>
              </w:rPr>
              <w:t>16-Nov-21</w:t>
            </w:r>
          </w:p>
        </w:tc>
        <w:tc>
          <w:tcPr>
            <w:tcW w:w="2140" w:type="dxa"/>
            <w:vAlign w:val="bottom"/>
          </w:tcPr>
          <w:p>
            <w:pPr>
              <w:ind w:left="280"/>
              <w:spacing w:after="0"/>
              <w:rPr>
                <w:sz w:val="20"/>
                <w:szCs w:val="20"/>
                <w:color w:val="auto"/>
              </w:rPr>
            </w:pPr>
            <w:r>
              <w:rPr>
                <w:rFonts w:ascii="Arial" w:cs="Arial" w:eastAsia="Arial" w:hAnsi="Arial"/>
                <w:sz w:val="20"/>
                <w:szCs w:val="20"/>
                <w:color w:val="auto"/>
              </w:rPr>
              <w:t>FY22</w:t>
            </w:r>
          </w:p>
        </w:tc>
        <w:tc>
          <w:tcPr>
            <w:tcW w:w="1280" w:type="dxa"/>
            <w:vAlign w:val="bottom"/>
          </w:tcPr>
          <w:p>
            <w:pPr>
              <w:jc w:val="right"/>
              <w:spacing w:after="0"/>
              <w:rPr>
                <w:sz w:val="20"/>
                <w:szCs w:val="20"/>
                <w:color w:val="auto"/>
              </w:rPr>
            </w:pPr>
            <w:r>
              <w:rPr>
                <w:rFonts w:ascii="Arial" w:cs="Arial" w:eastAsia="Arial" w:hAnsi="Arial"/>
                <w:sz w:val="20"/>
                <w:szCs w:val="20"/>
                <w:color w:val="auto"/>
              </w:rPr>
              <w:t>5,442</w:t>
            </w:r>
          </w:p>
        </w:tc>
        <w:tc>
          <w:tcPr>
            <w:tcW w:w="4220" w:type="dxa"/>
            <w:vAlign w:val="bottom"/>
          </w:tcPr>
          <w:p>
            <w:pPr>
              <w:ind w:left="640"/>
              <w:spacing w:after="0"/>
              <w:rPr>
                <w:sz w:val="20"/>
                <w:szCs w:val="20"/>
                <w:color w:val="auto"/>
              </w:rPr>
            </w:pPr>
            <w:r>
              <w:rPr>
                <w:rFonts w:ascii="Arial" w:cs="Arial" w:eastAsia="Arial" w:hAnsi="Arial"/>
                <w:sz w:val="20"/>
                <w:szCs w:val="20"/>
                <w:color w:val="auto"/>
              </w:rPr>
              <w:t>30-Sep-24</w:t>
            </w:r>
          </w:p>
        </w:tc>
      </w:tr>
      <w:tr>
        <w:trPr>
          <w:trHeight w:val="297"/>
        </w:trPr>
        <w:tc>
          <w:tcPr>
            <w:tcW w:w="2100" w:type="dxa"/>
            <w:vAlign w:val="bottom"/>
          </w:tcPr>
          <w:p>
            <w:pPr>
              <w:ind w:left="40"/>
              <w:spacing w:after="0"/>
              <w:rPr>
                <w:sz w:val="20"/>
                <w:szCs w:val="20"/>
                <w:color w:val="auto"/>
              </w:rPr>
            </w:pPr>
            <w:r>
              <w:rPr>
                <w:rFonts w:ascii="Arial" w:cs="Arial" w:eastAsia="Arial" w:hAnsi="Arial"/>
                <w:sz w:val="20"/>
                <w:szCs w:val="20"/>
                <w:color w:val="auto"/>
              </w:rPr>
              <w:t>Luis David Valdez</w:t>
            </w:r>
          </w:p>
        </w:tc>
        <w:tc>
          <w:tcPr>
            <w:tcW w:w="1500" w:type="dxa"/>
            <w:vAlign w:val="bottom"/>
          </w:tcPr>
          <w:p>
            <w:pPr>
              <w:ind w:left="320"/>
              <w:spacing w:after="0"/>
              <w:rPr>
                <w:sz w:val="20"/>
                <w:szCs w:val="20"/>
                <w:color w:val="auto"/>
              </w:rPr>
            </w:pPr>
            <w:r>
              <w:rPr>
                <w:rFonts w:ascii="Arial" w:cs="Arial" w:eastAsia="Arial" w:hAnsi="Arial"/>
                <w:sz w:val="20"/>
                <w:szCs w:val="20"/>
                <w:color w:val="auto"/>
              </w:rPr>
              <w:t>16-Nov-21</w:t>
            </w:r>
          </w:p>
        </w:tc>
        <w:tc>
          <w:tcPr>
            <w:tcW w:w="2140" w:type="dxa"/>
            <w:vAlign w:val="bottom"/>
          </w:tcPr>
          <w:p>
            <w:pPr>
              <w:ind w:left="280"/>
              <w:spacing w:after="0"/>
              <w:rPr>
                <w:sz w:val="20"/>
                <w:szCs w:val="20"/>
                <w:color w:val="auto"/>
              </w:rPr>
            </w:pPr>
            <w:r>
              <w:rPr>
                <w:rFonts w:ascii="Arial" w:cs="Arial" w:eastAsia="Arial" w:hAnsi="Arial"/>
                <w:sz w:val="20"/>
                <w:szCs w:val="20"/>
                <w:color w:val="auto"/>
              </w:rPr>
              <w:t>FY22</w:t>
            </w:r>
          </w:p>
        </w:tc>
        <w:tc>
          <w:tcPr>
            <w:tcW w:w="1280" w:type="dxa"/>
            <w:vAlign w:val="bottom"/>
          </w:tcPr>
          <w:p>
            <w:pPr>
              <w:jc w:val="right"/>
              <w:spacing w:after="0"/>
              <w:rPr>
                <w:sz w:val="20"/>
                <w:szCs w:val="20"/>
                <w:color w:val="auto"/>
              </w:rPr>
            </w:pPr>
            <w:r>
              <w:rPr>
                <w:rFonts w:ascii="Arial" w:cs="Arial" w:eastAsia="Arial" w:hAnsi="Arial"/>
                <w:sz w:val="20"/>
                <w:szCs w:val="20"/>
                <w:color w:val="auto"/>
              </w:rPr>
              <w:t>700</w:t>
            </w:r>
          </w:p>
        </w:tc>
        <w:tc>
          <w:tcPr>
            <w:tcW w:w="4220" w:type="dxa"/>
            <w:vAlign w:val="bottom"/>
          </w:tcPr>
          <w:p>
            <w:pPr>
              <w:ind w:left="640"/>
              <w:spacing w:after="0"/>
              <w:rPr>
                <w:sz w:val="20"/>
                <w:szCs w:val="20"/>
                <w:color w:val="auto"/>
              </w:rPr>
            </w:pPr>
            <w:r>
              <w:rPr>
                <w:rFonts w:ascii="Arial" w:cs="Arial" w:eastAsia="Arial" w:hAnsi="Arial"/>
                <w:sz w:val="20"/>
                <w:szCs w:val="20"/>
                <w:color w:val="auto"/>
              </w:rPr>
              <w:t>30-Sep-24</w:t>
            </w:r>
          </w:p>
        </w:tc>
      </w:tr>
      <w:tr>
        <w:trPr>
          <w:trHeight w:val="297"/>
        </w:trPr>
        <w:tc>
          <w:tcPr>
            <w:tcW w:w="2100" w:type="dxa"/>
            <w:vAlign w:val="bottom"/>
          </w:tcPr>
          <w:p>
            <w:pPr>
              <w:ind w:left="40"/>
              <w:spacing w:after="0"/>
              <w:rPr>
                <w:sz w:val="20"/>
                <w:szCs w:val="20"/>
                <w:color w:val="auto"/>
              </w:rPr>
            </w:pPr>
            <w:r>
              <w:rPr>
                <w:rFonts w:ascii="Arial" w:cs="Arial" w:eastAsia="Arial" w:hAnsi="Arial"/>
                <w:sz w:val="20"/>
                <w:szCs w:val="20"/>
                <w:color w:val="auto"/>
              </w:rPr>
              <w:t>Juan Pablo Vergara</w:t>
            </w:r>
          </w:p>
        </w:tc>
        <w:tc>
          <w:tcPr>
            <w:tcW w:w="1500" w:type="dxa"/>
            <w:vAlign w:val="bottom"/>
          </w:tcPr>
          <w:p>
            <w:pPr>
              <w:ind w:left="320"/>
              <w:spacing w:after="0"/>
              <w:rPr>
                <w:sz w:val="20"/>
                <w:szCs w:val="20"/>
                <w:color w:val="auto"/>
              </w:rPr>
            </w:pPr>
            <w:r>
              <w:rPr>
                <w:rFonts w:ascii="Arial" w:cs="Arial" w:eastAsia="Arial" w:hAnsi="Arial"/>
                <w:sz w:val="20"/>
                <w:szCs w:val="20"/>
                <w:color w:val="auto"/>
              </w:rPr>
              <w:t>16-Nov-21</w:t>
            </w:r>
          </w:p>
        </w:tc>
        <w:tc>
          <w:tcPr>
            <w:tcW w:w="2140" w:type="dxa"/>
            <w:vAlign w:val="bottom"/>
          </w:tcPr>
          <w:p>
            <w:pPr>
              <w:ind w:left="280"/>
              <w:spacing w:after="0"/>
              <w:rPr>
                <w:sz w:val="20"/>
                <w:szCs w:val="20"/>
                <w:color w:val="auto"/>
              </w:rPr>
            </w:pPr>
            <w:r>
              <w:rPr>
                <w:rFonts w:ascii="Arial" w:cs="Arial" w:eastAsia="Arial" w:hAnsi="Arial"/>
                <w:sz w:val="20"/>
                <w:szCs w:val="20"/>
                <w:color w:val="auto"/>
              </w:rPr>
              <w:t>FY22</w:t>
            </w:r>
          </w:p>
        </w:tc>
        <w:tc>
          <w:tcPr>
            <w:tcW w:w="1280" w:type="dxa"/>
            <w:vAlign w:val="bottom"/>
          </w:tcPr>
          <w:p>
            <w:pPr>
              <w:jc w:val="right"/>
              <w:spacing w:after="0"/>
              <w:rPr>
                <w:sz w:val="20"/>
                <w:szCs w:val="20"/>
                <w:color w:val="auto"/>
              </w:rPr>
            </w:pPr>
            <w:r>
              <w:rPr>
                <w:rFonts w:ascii="Arial" w:cs="Arial" w:eastAsia="Arial" w:hAnsi="Arial"/>
                <w:sz w:val="20"/>
                <w:szCs w:val="20"/>
                <w:color w:val="auto"/>
              </w:rPr>
              <w:t>5,799</w:t>
            </w:r>
          </w:p>
        </w:tc>
        <w:tc>
          <w:tcPr>
            <w:tcW w:w="4220" w:type="dxa"/>
            <w:vAlign w:val="bottom"/>
          </w:tcPr>
          <w:p>
            <w:pPr>
              <w:ind w:left="640"/>
              <w:spacing w:after="0"/>
              <w:rPr>
                <w:sz w:val="20"/>
                <w:szCs w:val="20"/>
                <w:color w:val="auto"/>
              </w:rPr>
            </w:pPr>
            <w:r>
              <w:rPr>
                <w:rFonts w:ascii="Arial" w:cs="Arial" w:eastAsia="Arial" w:hAnsi="Arial"/>
                <w:sz w:val="20"/>
                <w:szCs w:val="20"/>
                <w:color w:val="auto"/>
              </w:rPr>
              <w:t>30-Sep-24</w:t>
            </w:r>
          </w:p>
        </w:tc>
      </w:tr>
      <w:tr>
        <w:trPr>
          <w:trHeight w:val="297"/>
        </w:trPr>
        <w:tc>
          <w:tcPr>
            <w:tcW w:w="2100" w:type="dxa"/>
            <w:vAlign w:val="bottom"/>
          </w:tcPr>
          <w:p>
            <w:pPr>
              <w:ind w:left="40"/>
              <w:spacing w:after="0"/>
              <w:rPr>
                <w:sz w:val="20"/>
                <w:szCs w:val="20"/>
                <w:color w:val="auto"/>
              </w:rPr>
            </w:pPr>
            <w:r>
              <w:rPr>
                <w:rFonts w:ascii="Arial" w:cs="Arial" w:eastAsia="Arial" w:hAnsi="Arial"/>
                <w:sz w:val="20"/>
                <w:szCs w:val="20"/>
                <w:color w:val="auto"/>
              </w:rPr>
              <w:t>Damon Vigiolto</w:t>
            </w:r>
          </w:p>
        </w:tc>
        <w:tc>
          <w:tcPr>
            <w:tcW w:w="1500" w:type="dxa"/>
            <w:vAlign w:val="bottom"/>
          </w:tcPr>
          <w:p>
            <w:pPr>
              <w:ind w:left="320"/>
              <w:spacing w:after="0"/>
              <w:rPr>
                <w:sz w:val="20"/>
                <w:szCs w:val="20"/>
                <w:color w:val="auto"/>
              </w:rPr>
            </w:pPr>
            <w:r>
              <w:rPr>
                <w:rFonts w:ascii="Arial" w:cs="Arial" w:eastAsia="Arial" w:hAnsi="Arial"/>
                <w:sz w:val="20"/>
                <w:szCs w:val="20"/>
                <w:color w:val="auto"/>
              </w:rPr>
              <w:t>16-Nov-21</w:t>
            </w:r>
          </w:p>
        </w:tc>
        <w:tc>
          <w:tcPr>
            <w:tcW w:w="2140" w:type="dxa"/>
            <w:vAlign w:val="bottom"/>
          </w:tcPr>
          <w:p>
            <w:pPr>
              <w:ind w:left="280"/>
              <w:spacing w:after="0"/>
              <w:rPr>
                <w:sz w:val="20"/>
                <w:szCs w:val="20"/>
                <w:color w:val="auto"/>
              </w:rPr>
            </w:pPr>
            <w:r>
              <w:rPr>
                <w:rFonts w:ascii="Arial" w:cs="Arial" w:eastAsia="Arial" w:hAnsi="Arial"/>
                <w:sz w:val="20"/>
                <w:szCs w:val="20"/>
                <w:color w:val="auto"/>
              </w:rPr>
              <w:t>FY22</w:t>
            </w:r>
          </w:p>
        </w:tc>
        <w:tc>
          <w:tcPr>
            <w:tcW w:w="1280" w:type="dxa"/>
            <w:vAlign w:val="bottom"/>
          </w:tcPr>
          <w:p>
            <w:pPr>
              <w:jc w:val="right"/>
              <w:spacing w:after="0"/>
              <w:rPr>
                <w:sz w:val="20"/>
                <w:szCs w:val="20"/>
                <w:color w:val="auto"/>
              </w:rPr>
            </w:pPr>
            <w:r>
              <w:rPr>
                <w:rFonts w:ascii="Arial" w:cs="Arial" w:eastAsia="Arial" w:hAnsi="Arial"/>
                <w:sz w:val="20"/>
                <w:szCs w:val="20"/>
                <w:color w:val="auto"/>
              </w:rPr>
              <w:t>19,550</w:t>
            </w:r>
          </w:p>
        </w:tc>
        <w:tc>
          <w:tcPr>
            <w:tcW w:w="4220" w:type="dxa"/>
            <w:vAlign w:val="bottom"/>
          </w:tcPr>
          <w:p>
            <w:pPr>
              <w:ind w:left="640"/>
              <w:spacing w:after="0"/>
              <w:rPr>
                <w:sz w:val="20"/>
                <w:szCs w:val="20"/>
                <w:color w:val="auto"/>
              </w:rPr>
            </w:pPr>
            <w:r>
              <w:rPr>
                <w:rFonts w:ascii="Arial" w:cs="Arial" w:eastAsia="Arial" w:hAnsi="Arial"/>
                <w:sz w:val="20"/>
                <w:szCs w:val="20"/>
                <w:color w:val="auto"/>
              </w:rPr>
              <w:t>30-Sep-24</w:t>
            </w:r>
          </w:p>
        </w:tc>
      </w:tr>
      <w:tr>
        <w:trPr>
          <w:trHeight w:val="297"/>
        </w:trPr>
        <w:tc>
          <w:tcPr>
            <w:tcW w:w="2100" w:type="dxa"/>
            <w:vAlign w:val="bottom"/>
          </w:tcPr>
          <w:p>
            <w:pPr>
              <w:ind w:left="40"/>
              <w:spacing w:after="0"/>
              <w:rPr>
                <w:sz w:val="20"/>
                <w:szCs w:val="20"/>
                <w:color w:val="auto"/>
              </w:rPr>
            </w:pPr>
            <w:r>
              <w:rPr>
                <w:rFonts w:ascii="Arial" w:cs="Arial" w:eastAsia="Arial" w:hAnsi="Arial"/>
                <w:sz w:val="20"/>
                <w:szCs w:val="20"/>
                <w:color w:val="auto"/>
              </w:rPr>
              <w:t>Jason Watson</w:t>
            </w:r>
          </w:p>
        </w:tc>
        <w:tc>
          <w:tcPr>
            <w:tcW w:w="1500" w:type="dxa"/>
            <w:vAlign w:val="bottom"/>
          </w:tcPr>
          <w:p>
            <w:pPr>
              <w:ind w:left="320"/>
              <w:spacing w:after="0"/>
              <w:rPr>
                <w:sz w:val="20"/>
                <w:szCs w:val="20"/>
                <w:color w:val="auto"/>
              </w:rPr>
            </w:pPr>
            <w:r>
              <w:rPr>
                <w:rFonts w:ascii="Arial" w:cs="Arial" w:eastAsia="Arial" w:hAnsi="Arial"/>
                <w:sz w:val="20"/>
                <w:szCs w:val="20"/>
                <w:color w:val="auto"/>
              </w:rPr>
              <w:t>16-Nov-21</w:t>
            </w:r>
          </w:p>
        </w:tc>
        <w:tc>
          <w:tcPr>
            <w:tcW w:w="2140" w:type="dxa"/>
            <w:vAlign w:val="bottom"/>
          </w:tcPr>
          <w:p>
            <w:pPr>
              <w:ind w:left="280"/>
              <w:spacing w:after="0"/>
              <w:rPr>
                <w:sz w:val="20"/>
                <w:szCs w:val="20"/>
                <w:color w:val="auto"/>
              </w:rPr>
            </w:pPr>
            <w:r>
              <w:rPr>
                <w:rFonts w:ascii="Arial" w:cs="Arial" w:eastAsia="Arial" w:hAnsi="Arial"/>
                <w:sz w:val="20"/>
                <w:szCs w:val="20"/>
                <w:color w:val="auto"/>
              </w:rPr>
              <w:t>FY22</w:t>
            </w:r>
          </w:p>
        </w:tc>
        <w:tc>
          <w:tcPr>
            <w:tcW w:w="1280" w:type="dxa"/>
            <w:vAlign w:val="bottom"/>
          </w:tcPr>
          <w:p>
            <w:pPr>
              <w:jc w:val="right"/>
              <w:spacing w:after="0"/>
              <w:rPr>
                <w:sz w:val="20"/>
                <w:szCs w:val="20"/>
                <w:color w:val="auto"/>
              </w:rPr>
            </w:pPr>
            <w:r>
              <w:rPr>
                <w:rFonts w:ascii="Arial" w:cs="Arial" w:eastAsia="Arial" w:hAnsi="Arial"/>
                <w:sz w:val="20"/>
                <w:szCs w:val="20"/>
                <w:color w:val="auto"/>
              </w:rPr>
              <w:t>7,926</w:t>
            </w:r>
          </w:p>
        </w:tc>
        <w:tc>
          <w:tcPr>
            <w:tcW w:w="4220" w:type="dxa"/>
            <w:vAlign w:val="bottom"/>
          </w:tcPr>
          <w:p>
            <w:pPr>
              <w:ind w:left="640"/>
              <w:spacing w:after="0"/>
              <w:rPr>
                <w:sz w:val="20"/>
                <w:szCs w:val="20"/>
                <w:color w:val="auto"/>
              </w:rPr>
            </w:pPr>
            <w:r>
              <w:rPr>
                <w:rFonts w:ascii="Arial" w:cs="Arial" w:eastAsia="Arial" w:hAnsi="Arial"/>
                <w:sz w:val="20"/>
                <w:szCs w:val="20"/>
                <w:color w:val="auto"/>
              </w:rPr>
              <w:t>30-Sep-24</w:t>
            </w:r>
          </w:p>
        </w:tc>
      </w:tr>
      <w:tr>
        <w:trPr>
          <w:trHeight w:val="23"/>
        </w:trPr>
        <w:tc>
          <w:tcPr>
            <w:tcW w:w="2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96"/>
        </w:trPr>
        <w:tc>
          <w:tcPr>
            <w:tcW w:w="2100" w:type="dxa"/>
            <w:vAlign w:val="bottom"/>
            <w:tcBorders>
              <w:bottom w:val="single" w:sz="8" w:color="FFFF00"/>
            </w:tcBorders>
            <w:shd w:val="clear" w:color="auto" w:fill="FFFF00"/>
          </w:tcPr>
          <w:p>
            <w:pPr>
              <w:ind w:left="40"/>
              <w:spacing w:after="0"/>
              <w:rPr>
                <w:sz w:val="20"/>
                <w:szCs w:val="20"/>
                <w:color w:val="auto"/>
              </w:rPr>
            </w:pPr>
            <w:r>
              <w:rPr>
                <w:rFonts w:ascii="Arial" w:cs="Arial" w:eastAsia="Arial" w:hAnsi="Arial"/>
                <w:sz w:val="20"/>
                <w:szCs w:val="20"/>
                <w:color w:val="auto"/>
              </w:rPr>
              <w:t>Totals</w:t>
            </w:r>
          </w:p>
        </w:tc>
        <w:tc>
          <w:tcPr>
            <w:tcW w:w="1500" w:type="dxa"/>
            <w:vAlign w:val="bottom"/>
            <w:tcBorders>
              <w:bottom w:val="single" w:sz="8" w:color="FFFF00"/>
            </w:tcBorders>
            <w:shd w:val="clear" w:color="auto" w:fill="FFFF00"/>
          </w:tcPr>
          <w:p>
            <w:pPr>
              <w:spacing w:after="0"/>
              <w:rPr>
                <w:sz w:val="24"/>
                <w:szCs w:val="24"/>
                <w:color w:val="auto"/>
              </w:rPr>
            </w:pPr>
          </w:p>
        </w:tc>
        <w:tc>
          <w:tcPr>
            <w:tcW w:w="2140" w:type="dxa"/>
            <w:vAlign w:val="bottom"/>
            <w:tcBorders>
              <w:bottom w:val="single" w:sz="8" w:color="FFFF00"/>
            </w:tcBorders>
            <w:shd w:val="clear" w:color="auto" w:fill="FFFF00"/>
          </w:tcPr>
          <w:p>
            <w:pPr>
              <w:spacing w:after="0"/>
              <w:rPr>
                <w:sz w:val="24"/>
                <w:szCs w:val="24"/>
                <w:color w:val="auto"/>
              </w:rPr>
            </w:pPr>
          </w:p>
        </w:tc>
        <w:tc>
          <w:tcPr>
            <w:tcW w:w="1280" w:type="dxa"/>
            <w:vAlign w:val="bottom"/>
            <w:tcBorders>
              <w:bottom w:val="single" w:sz="8" w:color="FFFF00"/>
            </w:tcBorders>
            <w:shd w:val="clear" w:color="auto" w:fill="FFFF00"/>
          </w:tcPr>
          <w:p>
            <w:pPr>
              <w:jc w:val="right"/>
              <w:spacing w:after="0"/>
              <w:rPr>
                <w:sz w:val="20"/>
                <w:szCs w:val="20"/>
                <w:color w:val="auto"/>
              </w:rPr>
            </w:pPr>
            <w:r>
              <w:rPr>
                <w:rFonts w:ascii="Arial" w:cs="Arial" w:eastAsia="Arial" w:hAnsi="Arial"/>
                <w:sz w:val="20"/>
                <w:szCs w:val="20"/>
                <w:color w:val="auto"/>
              </w:rPr>
              <w:t>3,043,074</w:t>
            </w:r>
          </w:p>
        </w:tc>
        <w:tc>
          <w:tcPr>
            <w:tcW w:w="4220" w:type="dxa"/>
            <w:vAlign w:val="bottom"/>
            <w:tcBorders>
              <w:bottom w:val="single" w:sz="8" w:color="FFFF00"/>
            </w:tcBorders>
            <w:shd w:val="clear" w:color="auto" w:fill="FFFF00"/>
          </w:tcPr>
          <w:p>
            <w:pPr>
              <w:ind w:left="2140"/>
              <w:spacing w:after="0"/>
              <w:rPr>
                <w:sz w:val="20"/>
                <w:szCs w:val="20"/>
                <w:color w:val="auto"/>
              </w:rPr>
            </w:pPr>
            <w:r>
              <w:rPr>
                <w:rFonts w:ascii="Arial" w:cs="Arial" w:eastAsia="Arial" w:hAnsi="Arial"/>
                <w:sz w:val="20"/>
                <w:szCs w:val="20"/>
                <w:color w:val="auto"/>
              </w:rPr>
              <w:t>155,491</w:t>
            </w:r>
          </w:p>
        </w:tc>
      </w:tr>
      <w:tr>
        <w:trPr>
          <w:trHeight w:val="268"/>
        </w:trPr>
        <w:tc>
          <w:tcPr>
            <w:tcW w:w="2100" w:type="dxa"/>
            <w:vAlign w:val="bottom"/>
            <w:tcBorders>
              <w:top w:val="single" w:sz="8" w:color="auto"/>
            </w:tcBorders>
          </w:tcPr>
          <w:p>
            <w:pPr>
              <w:ind w:left="40"/>
              <w:spacing w:after="0"/>
              <w:rPr>
                <w:sz w:val="20"/>
                <w:szCs w:val="20"/>
                <w:color w:val="auto"/>
              </w:rPr>
            </w:pPr>
            <w:r>
              <w:rPr>
                <w:rFonts w:ascii="Arial" w:cs="Arial" w:eastAsia="Arial" w:hAnsi="Arial"/>
                <w:sz w:val="20"/>
                <w:szCs w:val="20"/>
                <w:color w:val="auto"/>
              </w:rPr>
              <w:t>Forfeited after grant</w:t>
            </w:r>
          </w:p>
        </w:tc>
        <w:tc>
          <w:tcPr>
            <w:tcW w:w="1500" w:type="dxa"/>
            <w:vAlign w:val="bottom"/>
            <w:tcBorders>
              <w:top w:val="single" w:sz="8" w:color="auto"/>
            </w:tcBorders>
          </w:tcPr>
          <w:p>
            <w:pPr>
              <w:spacing w:after="0"/>
              <w:rPr>
                <w:sz w:val="23"/>
                <w:szCs w:val="23"/>
                <w:color w:val="auto"/>
              </w:rPr>
            </w:pPr>
          </w:p>
        </w:tc>
        <w:tc>
          <w:tcPr>
            <w:tcW w:w="214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(680,349)</w:t>
            </w:r>
          </w:p>
        </w:tc>
        <w:tc>
          <w:tcPr>
            <w:tcW w:w="4220" w:type="dxa"/>
            <w:vAlign w:val="bottom"/>
            <w:tcBorders>
              <w:top w:val="single" w:sz="8" w:color="auto"/>
            </w:tcBorders>
          </w:tcPr>
          <w:p>
            <w:pPr>
              <w:spacing w:after="0"/>
              <w:rPr>
                <w:sz w:val="23"/>
                <w:szCs w:val="23"/>
                <w:color w:val="auto"/>
              </w:rPr>
            </w:pPr>
          </w:p>
        </w:tc>
      </w:tr>
      <w:tr>
        <w:trPr>
          <w:trHeight w:val="23"/>
        </w:trPr>
        <w:tc>
          <w:tcPr>
            <w:tcW w:w="2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20" w:type="dxa"/>
            <w:vAlign w:val="bottom"/>
          </w:tcPr>
          <w:p>
            <w:pPr>
              <w:spacing w:after="0"/>
              <w:rPr>
                <w:sz w:val="2"/>
                <w:szCs w:val="2"/>
                <w:color w:val="auto"/>
              </w:rPr>
            </w:pPr>
          </w:p>
        </w:tc>
      </w:tr>
      <w:tr>
        <w:trPr>
          <w:trHeight w:val="268"/>
        </w:trPr>
        <w:tc>
          <w:tcPr>
            <w:tcW w:w="2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2,362,725</w:t>
            </w:r>
          </w:p>
        </w:tc>
        <w:tc>
          <w:tcPr>
            <w:tcW w:w="422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240"/>
      </w:cols>
      <w:pgMar w:left="320" w:top="11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lvl w:ilvl="1">
      <w:lvlJc w:val="left"/>
      <w:lvlText w:val="(%2)"/>
      <w:numFmt w:val="lowerLetter"/>
      <w:start w:val="1"/>
    </w:lvl>
  </w:abstractNum>
  <w:abstractNum w:abstractNumId="3">
    <w:nsid w:val="625558EC"/>
    <w:multiLevelType w:val="hybridMultilevel"/>
    <w:lvl w:ilvl="0">
      <w:lvlJc w:val="left"/>
      <w:lvlText w:val="%1)"/>
      <w:numFmt w:val="decimal"/>
      <w:start w:val="1"/>
    </w:lvl>
    <w:lvl w:ilvl="1">
      <w:lvlJc w:val="left"/>
      <w:lvlText w:val="(%2)"/>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2022-01-31T16:10:03Z</dcterms:created>
  <dcterms:modified xsi:type="dcterms:W3CDTF">2022-01-31T16:10:03Z</dcterms:modified>
</cp:coreProperties>
</file>