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-236220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6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5243195</wp:posOffset>
            </wp:positionH>
            <wp:positionV relativeFrom="paragraph">
              <wp:posOffset>-616585</wp:posOffset>
            </wp:positionV>
            <wp:extent cx="57785" cy="629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9920"/>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-616585</wp:posOffset>
            </wp:positionV>
            <wp:extent cx="57785" cy="629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9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20955</wp:posOffset>
            </wp:positionV>
            <wp:extent cx="6995795" cy="55372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795" cy="553720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Welch Thomas H JR</w:t>
        </w:r>
      </w:hyperlink>
    </w:p>
    <w:p>
      <w:pPr>
        <w:spacing w:after="0" w:line="29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2500 BEE CAVE ROAD</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BLDG. 1,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EZCORP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EZPW</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11/17/2021</w:t>
      </w:r>
    </w:p>
    <w:p>
      <w:pPr>
        <w:spacing w:after="0" w:line="20" w:lineRule="exact"/>
        <w:rPr>
          <w:sz w:val="24"/>
          <w:szCs w:val="24"/>
          <w:color w:val="auto"/>
        </w:rPr>
      </w:pPr>
      <w:r>
        <w:rPr>
          <w:sz w:val="24"/>
          <w:szCs w:val="24"/>
          <w:color w:val="auto"/>
        </w:rPr>
        <w:br w:type="column"/>
      </w:r>
    </w:p>
    <w:p>
      <w:pPr>
        <w:ind w:left="-2" w:right="660" w:firstLine="2"/>
        <w:spacing w:after="0" w:line="251"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5" w:lineRule="exact"/>
        <w:rPr>
          <w:sz w:val="24"/>
          <w:szCs w:val="24"/>
          <w:color w:val="auto"/>
        </w:rPr>
      </w:pPr>
    </w:p>
    <w:tbl>
      <w:tblPr>
        <w:tblLayout w:type="fixed"/>
        <w:tblInd w:w="198" w:type="dxa"/>
        <w:tblCellMar>
          <w:top w:w="0" w:type="dxa"/>
          <w:left w:w="0" w:type="dxa"/>
          <w:bottom w:w="0" w:type="dxa"/>
          <w:right w:w="0" w:type="dxa"/>
        </w:tblCellMar>
      </w:tblPr>
      <w:tr>
        <w:trPr>
          <w:trHeight w:val="167"/>
        </w:trPr>
        <w:tc>
          <w:tcPr>
            <w:tcW w:w="22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3"/>
        </w:trPr>
        <w:tc>
          <w:tcPr>
            <w:tcW w:w="2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3"/>
        </w:trPr>
        <w:tc>
          <w:tcPr>
            <w:tcW w:w="22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938"/>
        <w:spacing w:after="0"/>
        <w:rPr>
          <w:sz w:val="20"/>
          <w:szCs w:val="20"/>
          <w:color w:val="auto"/>
        </w:rPr>
      </w:pPr>
      <w:r>
        <w:rPr>
          <w:rFonts w:ascii="Times New Roman" w:cs="Times New Roman" w:eastAsia="Times New Roman" w:hAnsi="Times New Roman"/>
          <w:sz w:val="16"/>
          <w:szCs w:val="16"/>
          <w:color w:val="0000FF"/>
        </w:rPr>
        <w:t>Chief Legal Officer</w:t>
      </w:r>
    </w:p>
    <w:p>
      <w:pPr>
        <w:spacing w:after="0" w:line="382" w:lineRule="exact"/>
        <w:rPr>
          <w:sz w:val="24"/>
          <w:szCs w:val="24"/>
          <w:color w:val="auto"/>
        </w:rPr>
      </w:pPr>
    </w:p>
    <w:p>
      <w:pPr>
        <w:sectPr>
          <w:pgSz w:w="11900" w:h="16838" w:orient="portrait"/>
          <w:cols w:equalWidth="0" w:num="3">
            <w:col w:w="3200" w:space="720"/>
            <w:col w:w="3102" w:space="720"/>
            <w:col w:w="3338"/>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3740" w:type="dxa"/>
            <w:vAlign w:val="bottom"/>
            <w:gridSpan w:val="6"/>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580" w:type="dxa"/>
            <w:vAlign w:val="bottom"/>
            <w:gridSpan w:val="10"/>
          </w:tcPr>
          <w:p>
            <w:pPr>
              <w:ind w:left="2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gridSpan w:val="2"/>
          </w:tcPr>
          <w:p>
            <w:pPr>
              <w:ind w:left="2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580" w:type="dxa"/>
            <w:vAlign w:val="bottom"/>
            <w:gridSpan w:val="10"/>
            <w:vMerge w:val="restart"/>
          </w:tcPr>
          <w:p>
            <w:pPr>
              <w:ind w:left="44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0000FF"/>
              </w:rPr>
              <w:t>ROLLINGWOOD TX</w:t>
            </w:r>
          </w:p>
        </w:tc>
        <w:tc>
          <w:tcPr>
            <w:tcW w:w="108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78746</w:t>
            </w: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58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4260" w:type="dxa"/>
            <w:vAlign w:val="bottom"/>
            <w:tcBorders>
              <w:bottom w:val="single" w:sz="8" w:color="2C2C2C"/>
            </w:tcBorders>
            <w:gridSpan w:val="7"/>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3"/>
          </w:tcPr>
          <w:p>
            <w:pPr>
              <w:ind w:left="9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20" w:type="dxa"/>
            <w:vAlign w:val="bottom"/>
            <w:tcBorders>
              <w:bottom w:val="single" w:sz="8" w:color="2C2C2C"/>
            </w:tcBorders>
            <w:gridSpan w:val="3"/>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4"/>
          </w:tcPr>
          <w:p>
            <w:pPr>
              <w:jc w:val="center"/>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3"/>
          </w:tcPr>
          <w:p>
            <w:pPr>
              <w:jc w:val="center"/>
              <w:ind w:left="653"/>
              <w:spacing w:after="0"/>
              <w:rPr>
                <w:sz w:val="20"/>
                <w:szCs w:val="20"/>
                <w:color w:val="auto"/>
              </w:rPr>
            </w:pPr>
            <w:r>
              <w:rPr>
                <w:rFonts w:ascii="Arial" w:cs="Arial" w:eastAsia="Arial" w:hAnsi="Arial"/>
                <w:sz w:val="11"/>
                <w:szCs w:val="11"/>
                <w:b w:val="1"/>
                <w:bCs w:val="1"/>
                <w:color w:val="auto"/>
              </w:rPr>
              <w:t>(Month/Day/Year)</w:t>
            </w: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52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4"/>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Class A Non-Voting Common Stock</w:t>
            </w:r>
          </w:p>
        </w:tc>
        <w:tc>
          <w:tcPr>
            <w:tcW w:w="1820" w:type="dxa"/>
            <w:vAlign w:val="bottom"/>
            <w:tcBorders>
              <w:bottom w:val="single" w:sz="8" w:color="2C2C2C"/>
            </w:tcBorders>
            <w:gridSpan w:val="3"/>
          </w:tcPr>
          <w:p>
            <w:pPr>
              <w:jc w:val="center"/>
              <w:ind w:left="653"/>
              <w:spacing w:after="0"/>
              <w:rPr>
                <w:sz w:val="20"/>
                <w:szCs w:val="20"/>
                <w:color w:val="auto"/>
              </w:rPr>
            </w:pPr>
            <w:r>
              <w:rPr>
                <w:rFonts w:ascii="Times New Roman" w:cs="Times New Roman" w:eastAsia="Times New Roman" w:hAnsi="Times New Roman"/>
                <w:sz w:val="16"/>
                <w:szCs w:val="16"/>
                <w:color w:val="0000FF"/>
              </w:rPr>
              <w:t>11/16/2022</w:t>
            </w:r>
          </w:p>
        </w:tc>
        <w:tc>
          <w:tcPr>
            <w:tcW w:w="5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0000FF"/>
              </w:rPr>
              <w:t>50,773</w:t>
            </w:r>
            <w:r>
              <w:rPr>
                <w:rFonts w:ascii="Times New Roman" w:cs="Times New Roman" w:eastAsia="Times New Roman" w:hAnsi="Times New Roman"/>
                <w:sz w:val="21"/>
                <w:szCs w:val="21"/>
                <w:color w:val="008000"/>
                <w:vertAlign w:val="superscript"/>
              </w:rPr>
              <w:t>(1)</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tcPr>
          <w:p>
            <w:pPr>
              <w:ind w:left="1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9.85</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6"/>
                <w:szCs w:val="16"/>
                <w:color w:val="0000FF"/>
              </w:rPr>
              <w:t>210,249</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Class A Non-Voting Common Stock</w:t>
            </w:r>
          </w:p>
        </w:tc>
        <w:tc>
          <w:tcPr>
            <w:tcW w:w="1820" w:type="dxa"/>
            <w:vAlign w:val="bottom"/>
            <w:tcBorders>
              <w:bottom w:val="single" w:sz="8" w:color="2C2C2C"/>
            </w:tcBorders>
            <w:gridSpan w:val="3"/>
          </w:tcPr>
          <w:p>
            <w:pPr>
              <w:jc w:val="center"/>
              <w:ind w:left="653"/>
              <w:spacing w:after="0"/>
              <w:rPr>
                <w:sz w:val="20"/>
                <w:szCs w:val="20"/>
                <w:color w:val="auto"/>
              </w:rPr>
            </w:pPr>
            <w:r>
              <w:rPr>
                <w:rFonts w:ascii="Times New Roman" w:cs="Times New Roman" w:eastAsia="Times New Roman" w:hAnsi="Times New Roman"/>
                <w:sz w:val="16"/>
                <w:szCs w:val="16"/>
                <w:color w:val="0000FF"/>
              </w:rPr>
              <w:t>11/16/2022</w:t>
            </w:r>
          </w:p>
        </w:tc>
        <w:tc>
          <w:tcPr>
            <w:tcW w:w="5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0000FF"/>
              </w:rPr>
              <w:t>19,979</w:t>
            </w:r>
            <w:r>
              <w:rPr>
                <w:rFonts w:ascii="Times New Roman" w:cs="Times New Roman" w:eastAsia="Times New Roman" w:hAnsi="Times New Roman"/>
                <w:sz w:val="21"/>
                <w:szCs w:val="21"/>
                <w:color w:val="008000"/>
                <w:vertAlign w:val="superscript"/>
              </w:rPr>
              <w:t>(2)</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tcBorders>
              <w:bottom w:val="single" w:sz="8" w:color="2C2C2C"/>
            </w:tcBorders>
          </w:tcPr>
          <w:p>
            <w:pPr>
              <w:ind w:left="1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9.85</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6"/>
                <w:szCs w:val="16"/>
                <w:color w:val="0000FF"/>
              </w:rPr>
              <w:t>190,270</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2"/>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160" w:type="dxa"/>
            <w:vAlign w:val="bottom"/>
          </w:tcPr>
          <w:p>
            <w:pPr>
              <w:ind w:left="60"/>
              <w:spacing w:after="0"/>
              <w:rPr>
                <w:sz w:val="20"/>
                <w:szCs w:val="20"/>
                <w:color w:val="auto"/>
              </w:rPr>
            </w:pPr>
            <w:r>
              <w:rPr>
                <w:rFonts w:ascii="Arial" w:cs="Arial" w:eastAsia="Arial" w:hAnsi="Arial"/>
                <w:sz w:val="11"/>
                <w:szCs w:val="11"/>
                <w:b w:val="1"/>
                <w:bCs w:val="1"/>
                <w:color w:val="auto"/>
                <w:w w:val="86"/>
              </w:rPr>
              <w:t>4.</w:t>
            </w:r>
          </w:p>
        </w:tc>
        <w:tc>
          <w:tcPr>
            <w:tcW w:w="580" w:type="dxa"/>
            <w:vAlign w:val="bottom"/>
          </w:tcPr>
          <w:p>
            <w:pPr>
              <w:spacing w:after="0"/>
              <w:rPr>
                <w:sz w:val="14"/>
                <w:szCs w:val="14"/>
                <w:color w:val="auto"/>
              </w:rPr>
            </w:pP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 Date</w:t>
            </w:r>
          </w:p>
        </w:tc>
        <w:tc>
          <w:tcPr>
            <w:tcW w:w="1180" w:type="dxa"/>
            <w:vAlign w:val="bottom"/>
            <w:gridSpan w:val="3"/>
          </w:tcPr>
          <w:p>
            <w:pPr>
              <w:ind w:left="2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Disposed of</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(D) (Instr. 3,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and 5)</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20" w:type="dxa"/>
            <w:vAlign w:val="bottom"/>
          </w:tcPr>
          <w:p>
            <w:pPr>
              <w:jc w:val="center"/>
              <w:ind w:right="57"/>
              <w:spacing w:after="0" w:line="140" w:lineRule="exact"/>
              <w:rPr>
                <w:sz w:val="20"/>
                <w:szCs w:val="20"/>
                <w:color w:val="auto"/>
              </w:rPr>
            </w:pPr>
            <w:r>
              <w:rPr>
                <w:rFonts w:ascii="Times New Roman" w:cs="Times New Roman" w:eastAsia="Times New Roman" w:hAnsi="Times New Roman"/>
                <w:sz w:val="13"/>
                <w:szCs w:val="13"/>
                <w:color w:val="0000FF"/>
                <w:w w:val="97"/>
              </w:rPr>
              <w:t>Non-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10,868</w:t>
            </w:r>
          </w:p>
        </w:tc>
        <w:tc>
          <w:tcPr>
            <w:tcW w:w="40" w:type="dxa"/>
            <w:vAlign w:val="bottom"/>
          </w:tcPr>
          <w:p>
            <w:pPr>
              <w:spacing w:after="0"/>
              <w:rPr>
                <w:sz w:val="12"/>
                <w:szCs w:val="12"/>
                <w:color w:val="auto"/>
              </w:rPr>
            </w:pPr>
          </w:p>
        </w:tc>
        <w:tc>
          <w:tcPr>
            <w:tcW w:w="700" w:type="dxa"/>
            <w:vAlign w:val="bottom"/>
            <w:gridSpan w:val="2"/>
            <w:vMerge w:val="restart"/>
          </w:tcPr>
          <w:p>
            <w:pPr>
              <w:jc w:val="center"/>
              <w:ind w:right="12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5.03</w:t>
            </w:r>
            <w:r>
              <w:rPr>
                <w:rFonts w:ascii="Times New Roman" w:cs="Times New Roman" w:eastAsia="Times New Roman" w:hAnsi="Times New Roman"/>
                <w:sz w:val="21"/>
                <w:szCs w:val="21"/>
                <w:color w:val="008000"/>
                <w:vertAlign w:val="superscript"/>
              </w:rPr>
              <w:t>(5)</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77"/>
              <w:spacing w:after="0" w:line="140" w:lineRule="exact"/>
              <w:rPr>
                <w:sz w:val="20"/>
                <w:szCs w:val="20"/>
                <w:color w:val="auto"/>
              </w:rPr>
            </w:pPr>
            <w:r>
              <w:rPr>
                <w:rFonts w:ascii="Times New Roman" w:cs="Times New Roman" w:eastAsia="Times New Roman" w:hAnsi="Times New Roman"/>
                <w:sz w:val="13"/>
                <w:szCs w:val="13"/>
                <w:color w:val="0000FF"/>
              </w:rPr>
              <w:t>11/17/2021</w:t>
            </w:r>
          </w:p>
        </w:tc>
        <w:tc>
          <w:tcPr>
            <w:tcW w:w="1080" w:type="dxa"/>
            <w:vAlign w:val="bottom"/>
          </w:tcPr>
          <w:p>
            <w:pPr>
              <w:spacing w:after="0"/>
              <w:rPr>
                <w:sz w:val="12"/>
                <w:szCs w:val="12"/>
                <w:color w:val="auto"/>
              </w:rPr>
            </w:pPr>
          </w:p>
        </w:tc>
        <w:tc>
          <w:tcPr>
            <w:tcW w:w="740" w:type="dxa"/>
            <w:vAlign w:val="bottom"/>
            <w:gridSpan w:val="2"/>
          </w:tcPr>
          <w:p>
            <w:pPr>
              <w:jc w:val="center"/>
              <w:ind w:right="277"/>
              <w:spacing w:after="0" w:line="140" w:lineRule="exact"/>
              <w:rPr>
                <w:sz w:val="20"/>
                <w:szCs w:val="20"/>
                <w:color w:val="auto"/>
              </w:rPr>
            </w:pPr>
            <w:r>
              <w:rPr>
                <w:rFonts w:ascii="Times New Roman" w:cs="Times New Roman" w:eastAsia="Times New Roman" w:hAnsi="Times New Roman"/>
                <w:sz w:val="13"/>
                <w:szCs w:val="13"/>
                <w:color w:val="0000FF"/>
                <w:w w:val="84"/>
              </w:rPr>
              <w:t>A</w:t>
            </w:r>
          </w:p>
        </w:tc>
        <w:tc>
          <w:tcPr>
            <w:tcW w:w="540" w:type="dxa"/>
            <w:vAlign w:val="bottom"/>
          </w:tcPr>
          <w:p>
            <w:pPr>
              <w:ind w:left="120"/>
              <w:spacing w:after="0" w:line="140" w:lineRule="exact"/>
              <w:rPr>
                <w:sz w:val="20"/>
                <w:szCs w:val="20"/>
                <w:color w:val="auto"/>
              </w:rPr>
            </w:pPr>
            <w:r>
              <w:rPr>
                <w:rFonts w:ascii="Times New Roman" w:cs="Times New Roman" w:eastAsia="Times New Roman" w:hAnsi="Times New Roman"/>
                <w:sz w:val="13"/>
                <w:szCs w:val="13"/>
                <w:color w:val="0000FF"/>
              </w:rPr>
              <w:t>10,868</w:t>
            </w:r>
          </w:p>
        </w:tc>
        <w:tc>
          <w:tcPr>
            <w:tcW w:w="5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20" w:type="dxa"/>
            <w:vAlign w:val="bottom"/>
          </w:tcPr>
          <w:p>
            <w:pPr>
              <w:jc w:val="center"/>
              <w:ind w:right="57"/>
              <w:spacing w:after="0" w:line="140" w:lineRule="exact"/>
              <w:rPr>
                <w:sz w:val="20"/>
                <w:szCs w:val="20"/>
                <w:color w:val="auto"/>
              </w:rPr>
            </w:pPr>
            <w:r>
              <w:rPr>
                <w:rFonts w:ascii="Times New Roman" w:cs="Times New Roman" w:eastAsia="Times New Roman" w:hAnsi="Times New Roman"/>
                <w:sz w:val="13"/>
                <w:szCs w:val="13"/>
                <w:color w:val="0000FF"/>
                <w:w w:val="94"/>
              </w:rPr>
              <w:t>Voting</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60" w:type="dxa"/>
            <w:vAlign w:val="bottom"/>
            <w:gridSpan w:val="2"/>
          </w:tcPr>
          <w:p>
            <w:pPr>
              <w:ind w:left="200"/>
              <w:spacing w:after="0" w:line="140" w:lineRule="exact"/>
              <w:rPr>
                <w:sz w:val="20"/>
                <w:szCs w:val="20"/>
                <w:color w:val="auto"/>
              </w:rPr>
            </w:pPr>
            <w:r>
              <w:rPr>
                <w:rFonts w:ascii="Times New Roman" w:cs="Times New Roman" w:eastAsia="Times New Roman" w:hAnsi="Times New Roman"/>
                <w:sz w:val="13"/>
                <w:szCs w:val="13"/>
                <w:color w:val="0000FF"/>
              </w:rPr>
              <w:t>170,177</w:t>
            </w:r>
          </w:p>
        </w:tc>
        <w:tc>
          <w:tcPr>
            <w:tcW w:w="62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gridSpan w:val="2"/>
          </w:tcPr>
          <w:p>
            <w:pPr>
              <w:ind w:left="60"/>
              <w:spacing w:after="0" w:line="139"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jc w:val="center"/>
              <w:ind w:right="57"/>
              <w:spacing w:after="0" w:line="139" w:lineRule="exact"/>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jc w:val="center"/>
              <w:ind w:right="57"/>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620" w:type="dxa"/>
            <w:vAlign w:val="bottom"/>
          </w:tcPr>
          <w:p>
            <w:pPr>
              <w:jc w:val="center"/>
              <w:ind w:right="57"/>
              <w:spacing w:after="0" w:line="140" w:lineRule="exact"/>
              <w:rPr>
                <w:sz w:val="20"/>
                <w:szCs w:val="20"/>
                <w:color w:val="auto"/>
              </w:rPr>
            </w:pPr>
            <w:r>
              <w:rPr>
                <w:rFonts w:ascii="Times New Roman" w:cs="Times New Roman" w:eastAsia="Times New Roman" w:hAnsi="Times New Roman"/>
                <w:sz w:val="13"/>
                <w:szCs w:val="13"/>
                <w:color w:val="0000FF"/>
                <w:w w:val="97"/>
              </w:rPr>
              <w:t>Non-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50,773</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77"/>
              <w:spacing w:after="0" w:line="140" w:lineRule="exact"/>
              <w:rPr>
                <w:sz w:val="20"/>
                <w:szCs w:val="20"/>
                <w:color w:val="auto"/>
              </w:rPr>
            </w:pPr>
            <w:r>
              <w:rPr>
                <w:rFonts w:ascii="Times New Roman" w:cs="Times New Roman" w:eastAsia="Times New Roman" w:hAnsi="Times New Roman"/>
                <w:sz w:val="13"/>
                <w:szCs w:val="13"/>
                <w:color w:val="0000FF"/>
              </w:rPr>
              <w:t>11/16/2022</w:t>
            </w:r>
          </w:p>
        </w:tc>
        <w:tc>
          <w:tcPr>
            <w:tcW w:w="1080" w:type="dxa"/>
            <w:vAlign w:val="bottom"/>
          </w:tcPr>
          <w:p>
            <w:pPr>
              <w:spacing w:after="0"/>
              <w:rPr>
                <w:sz w:val="12"/>
                <w:szCs w:val="12"/>
                <w:color w:val="auto"/>
              </w:rPr>
            </w:pPr>
          </w:p>
        </w:tc>
        <w:tc>
          <w:tcPr>
            <w:tcW w:w="740" w:type="dxa"/>
            <w:vAlign w:val="bottom"/>
            <w:gridSpan w:val="2"/>
          </w:tcPr>
          <w:p>
            <w:pPr>
              <w:jc w:val="center"/>
              <w:ind w:right="277"/>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540" w:type="dxa"/>
            <w:vAlign w:val="bottom"/>
          </w:tcPr>
          <w:p>
            <w:pPr>
              <w:spacing w:after="0"/>
              <w:rPr>
                <w:sz w:val="12"/>
                <w:szCs w:val="12"/>
                <w:color w:val="auto"/>
              </w:rPr>
            </w:pPr>
          </w:p>
        </w:tc>
        <w:tc>
          <w:tcPr>
            <w:tcW w:w="52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50,773</w:t>
            </w:r>
          </w:p>
        </w:tc>
        <w:tc>
          <w:tcPr>
            <w:tcW w:w="74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20" w:type="dxa"/>
            <w:vAlign w:val="bottom"/>
          </w:tcPr>
          <w:p>
            <w:pPr>
              <w:jc w:val="center"/>
              <w:ind w:right="57"/>
              <w:spacing w:after="0" w:line="140" w:lineRule="exact"/>
              <w:rPr>
                <w:sz w:val="20"/>
                <w:szCs w:val="20"/>
                <w:color w:val="auto"/>
              </w:rPr>
            </w:pPr>
            <w:r>
              <w:rPr>
                <w:rFonts w:ascii="Times New Roman" w:cs="Times New Roman" w:eastAsia="Times New Roman" w:hAnsi="Times New Roman"/>
                <w:sz w:val="13"/>
                <w:szCs w:val="13"/>
                <w:color w:val="0000FF"/>
                <w:w w:val="94"/>
              </w:rPr>
              <w:t>Voting</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center"/>
              <w:ind w:right="18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9.85</w:t>
            </w:r>
          </w:p>
        </w:tc>
        <w:tc>
          <w:tcPr>
            <w:tcW w:w="860" w:type="dxa"/>
            <w:vAlign w:val="bottom"/>
            <w:gridSpan w:val="2"/>
          </w:tcPr>
          <w:p>
            <w:pPr>
              <w:ind w:left="200"/>
              <w:spacing w:after="0" w:line="140" w:lineRule="exact"/>
              <w:rPr>
                <w:sz w:val="20"/>
                <w:szCs w:val="20"/>
                <w:color w:val="auto"/>
              </w:rPr>
            </w:pPr>
            <w:r>
              <w:rPr>
                <w:rFonts w:ascii="Times New Roman" w:cs="Times New Roman" w:eastAsia="Times New Roman" w:hAnsi="Times New Roman"/>
                <w:sz w:val="13"/>
                <w:szCs w:val="13"/>
                <w:color w:val="0000FF"/>
              </w:rPr>
              <w:t>119,404</w:t>
            </w:r>
          </w:p>
        </w:tc>
        <w:tc>
          <w:tcPr>
            <w:tcW w:w="62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jc w:val="center"/>
              <w:ind w:right="57"/>
              <w:spacing w:after="0" w:line="140" w:lineRule="exact"/>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jc w:val="center"/>
              <w:ind w:right="57"/>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-2518410</wp:posOffset>
            </wp:positionV>
            <wp:extent cx="28575" cy="25234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52349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to cover tax liability associated with the vesting of restricted stock units.</w:t>
      </w:r>
    </w:p>
    <w:p>
      <w:pPr>
        <w:spacing w:after="0" w:line="4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unit represents a contingent right to receive one share of EZCORP Class A Non-Voting Common Stock at the time of vesting.</w:t>
      </w:r>
    </w:p>
    <w:p>
      <w:pPr>
        <w:spacing w:after="0" w:line="40" w:lineRule="exact"/>
        <w:rPr>
          <w:rFonts w:ascii="Times New Roman" w:cs="Times New Roman" w:eastAsia="Times New Roman" w:hAnsi="Times New Roman"/>
          <w:sz w:val="13"/>
          <w:szCs w:val="13"/>
          <w:color w:val="008000"/>
        </w:rPr>
      </w:pPr>
    </w:p>
    <w:p>
      <w:pPr>
        <w:ind w:left="40" w:right="280"/>
        <w:spacing w:after="0" w:line="249"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"bonus" units attributable to the fiscal 2021 Restricted Stock Unit award. These units were earned with achievement of the specified performance goal for fiscal 2021 and vest on September 30, 2023, subject to continued employment.</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Closing market value on September 30, 2020. However, no consideration was paid for the award other than services rendered and to be rendered by the Reporting Person.</w:t>
      </w:r>
    </w:p>
    <w:p>
      <w:pPr>
        <w:spacing w:after="0" w:line="4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units vested on November 16, 2022.</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07" w:lineRule="exact"/>
        <w:rPr>
          <w:sz w:val="24"/>
          <w:szCs w:val="24"/>
          <w:color w:val="auto"/>
        </w:rPr>
      </w:pPr>
    </w:p>
    <w:tbl>
      <w:tblPr>
        <w:tblLayout w:type="fixed"/>
        <w:tblInd w:w="6600" w:type="dxa"/>
        <w:tblCellMar>
          <w:top w:w="0" w:type="dxa"/>
          <w:left w:w="0" w:type="dxa"/>
          <w:bottom w:w="0" w:type="dxa"/>
          <w:right w:w="0" w:type="dxa"/>
        </w:tblCellMar>
      </w:tblPr>
      <w:tr>
        <w:trPr>
          <w:trHeight w:val="204"/>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Carrie Putnam, Attorney-in-</w:t>
            </w:r>
          </w:p>
        </w:tc>
        <w:tc>
          <w:tcPr>
            <w:tcW w:w="140" w:type="dxa"/>
            <w:vAlign w:val="bottom"/>
          </w:tcPr>
          <w:p>
            <w:pPr>
              <w:spacing w:after="0"/>
              <w:rPr>
                <w:sz w:val="17"/>
                <w:szCs w:val="17"/>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11/17/2022</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Fact</w:t>
            </w: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2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61858" TargetMode="External"/><Relationship Id="rId13" Type="http://schemas.openxmlformats.org/officeDocument/2006/relationships/hyperlink" Target="http://www.sec.gov/cgi-bin/browse-edgar?action=getcompany&amp;CIK=00008765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2022-11-17T10:27:10Z</dcterms:created>
  <dcterms:modified xsi:type="dcterms:W3CDTF">2022-11-17T10:27:10Z</dcterms:modified>
</cp:coreProperties>
</file>