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Arnold Zena Srivatsa</w:t>
              </w:r>
            </w:hyperlink>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ROLLINGWOOD TX</w:t>
            </w:r>
          </w:p>
        </w:tc>
        <w:tc>
          <w:tcPr>
            <w:tcW w:w="2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26,490</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107,683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2023 Annual Meeting of Stockholders (but no later than March 31, 2023)</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2, 2022 (day before the Company's 2022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7036"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2022-03-08T12:20:22Z</dcterms:created>
  <dcterms:modified xsi:type="dcterms:W3CDTF">2022-03-08T12:20:22Z</dcterms:modified>
</cp:coreProperties>
</file>