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tabs>
          <w:tab w:leader="none" w:pos="1680" w:val="left"/>
          <w:tab w:leader="none" w:pos="2520" w:val="left"/>
        </w:tabs>
        <w:rPr>
          <w:sz w:val="20"/>
          <w:szCs w:val="20"/>
          <w:color w:val="auto"/>
        </w:rPr>
      </w:pPr>
      <w:r>
        <w:rPr>
          <w:rFonts w:ascii="Courier New" w:cs="Courier New" w:eastAsia="Courier New" w:hAnsi="Courier New"/>
          <w:sz w:val="18"/>
          <w:szCs w:val="18"/>
          <w:color w:val="auto"/>
        </w:rPr>
        <w:t>(Amendment No.</w:t>
        <w:tab/>
        <w:t>0</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tbl>
      <w:tblPr>
        <w:tblLayout w:type="fixed"/>
        <w:tblInd w:w="0" w:type="dxa"/>
        <w:tblCellMar>
          <w:top w:w="0" w:type="dxa"/>
          <w:left w:w="0" w:type="dxa"/>
          <w:bottom w:w="0" w:type="dxa"/>
          <w:right w:w="0" w:type="dxa"/>
        </w:tblCellMar>
      </w:tblPr>
      <w:tr>
        <w:trPr>
          <w:trHeight w:val="201"/>
        </w:trPr>
        <w:tc>
          <w:tcPr>
            <w:tcW w:w="540" w:type="dxa"/>
            <w:vAlign w:val="bottom"/>
          </w:tcPr>
          <w:p>
            <w:pPr>
              <w:jc w:val="right"/>
              <w:ind w:right="232"/>
              <w:spacing w:after="0" w:line="201"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line="201"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109"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302301106</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95-2844956</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hanging="529"/>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 . . . . . . . . . . . . . . . . . . . . . . . . . .</w:t>
      </w:r>
    </w:p>
    <w:p>
      <w:pPr>
        <w:spacing w:after="0" w:line="223" w:lineRule="exact"/>
        <w:rPr>
          <w:rFonts w:ascii="Courier New" w:cs="Courier New" w:eastAsia="Courier New" w:hAnsi="Courier New"/>
          <w:sz w:val="16"/>
          <w:szCs w:val="16"/>
          <w:color w:val="auto"/>
        </w:rPr>
      </w:pPr>
    </w:p>
    <w:p>
      <w:pPr>
        <w:ind w:left="860" w:right="5499" w:hanging="843"/>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California</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6"/>
          <w:szCs w:val="16"/>
          <w:color w:val="auto"/>
        </w:rPr>
      </w:pPr>
    </w:p>
    <w:p>
      <w:pPr>
        <w:ind w:left="1160" w:hanging="309"/>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349,455</w:t>
      </w:r>
    </w:p>
    <w:p>
      <w:pPr>
        <w:spacing w:after="0" w:line="201" w:lineRule="exact"/>
        <w:rPr>
          <w:sz w:val="24"/>
          <w:szCs w:val="24"/>
          <w:color w:val="auto"/>
        </w:rPr>
      </w:pPr>
    </w:p>
    <w:p>
      <w:pPr>
        <w:ind w:left="1700" w:right="6979" w:hanging="849"/>
        <w:spacing w:after="0" w:line="476"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1700" w:right="6659" w:hanging="849"/>
        <w:spacing w:after="0" w:line="476"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2,688,737</w:t>
      </w:r>
    </w:p>
    <w:p>
      <w:pPr>
        <w:spacing w:after="0" w:line="1" w:lineRule="exact"/>
        <w:rPr>
          <w:rFonts w:ascii="Courier New" w:cs="Courier New" w:eastAsia="Courier New" w:hAnsi="Courier New"/>
          <w:sz w:val="18"/>
          <w:szCs w:val="18"/>
          <w:color w:val="auto"/>
        </w:rPr>
      </w:pPr>
    </w:p>
    <w:p>
      <w:pPr>
        <w:ind w:left="1700" w:right="6439" w:hanging="849"/>
        <w:spacing w:after="0" w:line="476"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2,688,737</w:t>
      </w:r>
    </w:p>
    <w:p>
      <w:pPr>
        <w:spacing w:after="0" w:line="201" w:lineRule="exact"/>
        <w:rPr>
          <w:sz w:val="20"/>
          <w:szCs w:val="20"/>
          <w:color w:val="auto"/>
        </w:rPr>
      </w:pPr>
    </w:p>
    <w:p>
      <w:pPr>
        <w:ind w:right="2979" w:firstLine="8"/>
        <w:spacing w:after="0" w:line="34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169" w:lineRule="exact"/>
        <w:rPr>
          <w:rFonts w:ascii="Courier New" w:cs="Courier New" w:eastAsia="Courier New" w:hAnsi="Courier New"/>
          <w:sz w:val="18"/>
          <w:szCs w:val="18"/>
          <w:color w:val="auto"/>
        </w:rPr>
      </w:pPr>
    </w:p>
    <w:p>
      <w:pPr>
        <w:ind w:left="860" w:right="4339" w:hanging="852"/>
        <w:spacing w:after="0" w:line="292"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2500 Bee Cave Road, Bldg One, Suite 200 Rollingwood, TX 78746</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1" w:lineRule="exact"/>
        <w:rPr>
          <w:rFonts w:ascii="Courier New" w:cs="Courier New" w:eastAsia="Courier New" w:hAnsi="Courier New"/>
          <w:sz w:val="18"/>
          <w:szCs w:val="18"/>
          <w:color w:val="auto"/>
        </w:rPr>
      </w:pPr>
    </w:p>
    <w:p>
      <w:pPr>
        <w:ind w:left="860" w:right="285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1214 East Green Street, Suite 104, Pasadena, California 91106</w:t>
      </w:r>
    </w:p>
    <w:p>
      <w:pPr>
        <w:ind w:left="860" w:right="813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California</w:t>
      </w:r>
    </w:p>
    <w:p>
      <w:pPr>
        <w:ind w:left="860" w:right="6339" w:hanging="852"/>
        <w:spacing w:after="0" w:line="47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302301106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If this statement is filed pursuant to 240.13d-1(b) or 240.13d-2(b)</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ind w:right="2659" w:firstLine="8"/>
        <w:spacing w:after="0" w:line="346"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78c)</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right="2239" w:firstLine="8"/>
        <w:spacing w:after="0" w:line="34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right="2979" w:firstLine="8"/>
        <w:spacing w:after="0" w:line="34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right="2559" w:firstLine="8"/>
        <w:spacing w:after="0" w:line="34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right="2559" w:firstLine="8"/>
        <w:spacing w:after="0" w:line="34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19" w:lineRule="exact"/>
        <w:rPr>
          <w:rFonts w:ascii="Courier New" w:cs="Courier New" w:eastAsia="Courier New" w:hAnsi="Courier New"/>
          <w:sz w:val="18"/>
          <w:szCs w:val="18"/>
          <w:color w:val="auto"/>
        </w:rPr>
      </w:pPr>
    </w:p>
    <w:p>
      <w:pPr>
        <w:ind w:right="2559" w:firstLine="8"/>
        <w:spacing w:after="0" w:line="34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right="2559" w:firstLine="8"/>
        <w:spacing w:after="0" w:line="292"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right="2339" w:firstLine="8"/>
        <w:spacing w:after="0" w:line="34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240.13d-1(b)(1)(ii)(K).If filing as a non-U.S. institution in accordance with 240.13d-1(b)(ii)(J), please</w:t>
      </w:r>
    </w:p>
    <w:p>
      <w:pPr>
        <w:sectPr>
          <w:pgSz w:w="11900" w:h="16896"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specify the type of institution: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439"/>
        <w:spacing w:after="0" w:line="402"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2,688,737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w:t>
            </w:r>
          </w:p>
        </w:tc>
        <w:tc>
          <w:tcPr>
            <w:tcW w:w="1140" w:type="dxa"/>
            <w:vAlign w:val="bottom"/>
          </w:tcPr>
          <w:p>
            <w:pPr>
              <w:spacing w:after="0"/>
              <w:rPr>
                <w:sz w:val="24"/>
                <w:szCs w:val="24"/>
                <w:color w:val="auto"/>
              </w:rPr>
            </w:pPr>
          </w:p>
        </w:tc>
      </w:tr>
    </w:tbl>
    <w:p>
      <w:pPr>
        <w:spacing w:after="0" w:line="109"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right="423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349,455</w:t>
      </w:r>
    </w:p>
    <w:p>
      <w:pPr>
        <w:spacing w:after="0" w:line="1" w:lineRule="exact"/>
        <w:rPr>
          <w:rFonts w:ascii="Courier New" w:cs="Courier New" w:eastAsia="Courier New" w:hAnsi="Courier New"/>
          <w:sz w:val="18"/>
          <w:szCs w:val="18"/>
          <w:color w:val="auto"/>
        </w:rPr>
      </w:pPr>
    </w:p>
    <w:p>
      <w:pPr>
        <w:ind w:left="1700" w:right="401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rFonts w:ascii="Courier New" w:cs="Courier New" w:eastAsia="Courier New" w:hAnsi="Courier New"/>
          <w:sz w:val="18"/>
          <w:szCs w:val="18"/>
          <w:color w:val="auto"/>
        </w:rPr>
      </w:pPr>
    </w:p>
    <w:p>
      <w:pPr>
        <w:ind w:left="1700" w:right="285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2,688,737</w:t>
      </w:r>
    </w:p>
    <w:p>
      <w:pPr>
        <w:spacing w:after="0" w:line="1" w:lineRule="exact"/>
        <w:rPr>
          <w:rFonts w:ascii="Courier New" w:cs="Courier New" w:eastAsia="Courier New" w:hAnsi="Courier New"/>
          <w:sz w:val="18"/>
          <w:szCs w:val="18"/>
          <w:color w:val="auto"/>
        </w:rPr>
      </w:pPr>
    </w:p>
    <w:p>
      <w:pPr>
        <w:ind w:left="1700" w:right="2659" w:hanging="849"/>
        <w:spacing w:after="0" w:line="476"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Five Percent</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 Less</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of a</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that as</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date</w:t>
            </w: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If this statement is</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1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 the fact</w:t>
            </w:r>
          </w:p>
        </w:tc>
        <w:tc>
          <w:tcPr>
            <w:tcW w:w="8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2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person has ceased to</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be the beneficial</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owner of more</w:t>
            </w:r>
          </w:p>
        </w:tc>
        <w:tc>
          <w:tcPr>
            <w:tcW w:w="0" w:type="dxa"/>
            <w:vAlign w:val="bottom"/>
          </w:tcPr>
          <w:p>
            <w:pPr>
              <w:spacing w:after="0"/>
              <w:rPr>
                <w:sz w:val="1"/>
                <w:szCs w:val="1"/>
                <w:color w:val="auto"/>
              </w:rPr>
            </w:pPr>
          </w:p>
        </w:tc>
      </w:tr>
      <w:tr>
        <w:trPr>
          <w:trHeight w:val="296"/>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the class of</w:t>
            </w:r>
          </w:p>
        </w:tc>
        <w:tc>
          <w:tcPr>
            <w:tcW w:w="194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9"/>
              </w:rPr>
              <w:t>securities, check</w:t>
            </w:r>
          </w:p>
        </w:tc>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the following.[ ].</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More than Five</w:t>
            </w:r>
          </w:p>
        </w:tc>
        <w:tc>
          <w:tcPr>
            <w:tcW w:w="396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9"/>
              </w:rPr>
              <w:t>Percent on Behalf of Another Person.</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23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Parent Holding Company or Control Person.</w:t>
      </w: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2759"/>
        <w:spacing w:after="0" w:line="273"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Howard Lu</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Lu</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lvl w:ilvl="1">
      <w:lvlJc w:val="left"/>
      <w:lvlText w:val="%2."/>
      <w:numFmt w:val="decimal"/>
      <w:start w:val="5"/>
    </w:lvl>
  </w:abstractNum>
  <w:abstractNum w:abstractNumId="4">
    <w:nsid w:val="12200854"/>
    <w:multiLevelType w:val="hybridMultilevel"/>
    <w:lvl w:ilvl="0">
      <w:lvlJc w:val="left"/>
      <w:lvlText w:val="%1"/>
      <w:numFmt w:val="decimal"/>
      <w:start w:val="1"/>
    </w:lvl>
    <w:lvl w:ilvl="1">
      <w:lvlJc w:val="left"/>
      <w:lvlText w:val="%2."/>
      <w:numFmt w:val="decimal"/>
      <w:start w:val="6"/>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2021-02-17T05:19:26Z</dcterms:created>
  <dcterms:modified xsi:type="dcterms:W3CDTF">2021-02-17T05:19:26Z</dcterms:modified>
</cp:coreProperties>
</file>