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EZCORP,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NON VOTING 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302301106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16 JUNE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20" w:type="dxa"/>
            <w:vAlign w:val="bottom"/>
          </w:tcPr>
          <w:p>
            <w:pPr>
              <w:ind w:left="354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1440" w:type="dxa"/>
            <w:vAlign w:val="bottom"/>
            <w:gridSpan w:val="7"/>
          </w:tcPr>
          <w:p>
            <w:pPr>
              <w:spacing w:after="0"/>
              <w:rPr>
                <w:sz w:val="20"/>
                <w:szCs w:val="20"/>
                <w:color w:val="auto"/>
              </w:rPr>
            </w:pPr>
            <w:r>
              <w:rPr>
                <w:rFonts w:ascii="Arial" w:cs="Arial" w:eastAsia="Arial" w:hAnsi="Arial"/>
                <w:sz w:val="18"/>
                <w:szCs w:val="18"/>
                <w:color w:val="auto"/>
              </w:rPr>
              <w:t>CUSIP No. 302301106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ROVIDA ADVISORS INC.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102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18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4"/>
          </w:tcPr>
          <w:p>
            <w:pPr>
              <w:spacing w:after="0"/>
              <w:rPr>
                <w:sz w:val="20"/>
                <w:szCs w:val="20"/>
                <w:color w:val="auto"/>
              </w:rPr>
            </w:pPr>
          </w:p>
        </w:tc>
        <w:tc>
          <w:tcPr>
            <w:tcW w:w="9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4"/>
          </w:tcPr>
          <w:p>
            <w:pPr>
              <w:ind w:left="100"/>
              <w:spacing w:after="0"/>
              <w:rPr>
                <w:sz w:val="20"/>
                <w:szCs w:val="20"/>
                <w:color w:val="auto"/>
              </w:rPr>
            </w:pPr>
            <w:r>
              <w:rPr>
                <w:rFonts w:ascii="Arial" w:cs="Arial" w:eastAsia="Arial" w:hAnsi="Arial"/>
                <w:sz w:val="18"/>
                <w:szCs w:val="18"/>
                <w:color w:val="auto"/>
                <w:w w:val="89"/>
              </w:rPr>
              <w:t>Sec Use Only</w:t>
            </w:r>
          </w:p>
        </w:tc>
        <w:tc>
          <w:tcPr>
            <w:tcW w:w="9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102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 USA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2,600,297</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0"/>
                <w:szCs w:val="20"/>
                <w:color w:val="auto"/>
              </w:rPr>
            </w:pPr>
          </w:p>
        </w:tc>
        <w:tc>
          <w:tcPr>
            <w:tcW w:w="9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9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Borders>
              <w:right w:val="single" w:sz="8" w:color="auto"/>
            </w:tcBorders>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5"/>
                <w:szCs w:val="15"/>
                <w:color w:val="auto"/>
              </w:rPr>
            </w:pPr>
          </w:p>
        </w:tc>
        <w:tc>
          <w:tcPr>
            <w:tcW w:w="99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2,600,297</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2"/>
                <w:szCs w:val="12"/>
                <w:color w:val="auto"/>
              </w:rPr>
            </w:pPr>
          </w:p>
        </w:tc>
        <w:tc>
          <w:tcPr>
            <w:tcW w:w="9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2,600,297</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tcPr>
          <w:p>
            <w:pPr>
              <w:ind w:left="3780"/>
              <w:spacing w:after="0"/>
              <w:rPr>
                <w:sz w:val="20"/>
                <w:szCs w:val="20"/>
                <w:color w:val="auto"/>
              </w:rPr>
            </w:pPr>
            <w:r>
              <w:rPr>
                <w:rFonts w:ascii="Arial" w:cs="Arial" w:eastAsia="Arial" w:hAnsi="Arial"/>
                <w:sz w:val="18"/>
                <w:szCs w:val="18"/>
                <w:color w:val="auto"/>
              </w:rPr>
              <w:t>Page 2 of 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460" w:right="8539" w:hanging="452"/>
        <w:spacing w:after="0" w:line="502" w:lineRule="auto"/>
        <w:tabs>
          <w:tab w:leader="none" w:pos="44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EZCORP, Inc.</w:t>
      </w: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460" w:right="8239"/>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2500 Bee Cave Road Bldg One</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Suite 200</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Rollingwood, Texas 78746</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60" w:right="7999" w:hanging="452"/>
        <w:spacing w:after="0" w:line="431"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Rovida Advisors Inc.</w:t>
      </w: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460" w:right="8359"/>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1 Gateway Centre Suite 2530 Newark, NJ, 07102</w:t>
      </w:r>
    </w:p>
    <w:p>
      <w:pPr>
        <w:spacing w:after="0" w:line="48" w:lineRule="exact"/>
        <w:rPr>
          <w:rFonts w:ascii="Arial" w:cs="Arial" w:eastAsia="Arial" w:hAnsi="Arial"/>
          <w:sz w:val="18"/>
          <w:szCs w:val="18"/>
          <w:b w:val="1"/>
          <w:bCs w:val="1"/>
          <w:color w:val="auto"/>
        </w:rPr>
      </w:pPr>
    </w:p>
    <w:p>
      <w:pPr>
        <w:ind w:left="460" w:right="8619" w:hanging="452"/>
        <w:spacing w:after="0" w:line="431"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Delaware, USA</w:t>
      </w: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Class A Non-Voting Common Stock, $0.01 Par Value</w:t>
      </w:r>
    </w:p>
    <w:p>
      <w:pPr>
        <w:spacing w:after="0" w:line="126" w:lineRule="exact"/>
        <w:rPr>
          <w:rFonts w:ascii="Arial" w:cs="Arial" w:eastAsia="Arial" w:hAnsi="Arial"/>
          <w:sz w:val="18"/>
          <w:szCs w:val="18"/>
          <w:b w:val="1"/>
          <w:bCs w:val="1"/>
          <w:color w:val="auto"/>
        </w:rPr>
      </w:pPr>
    </w:p>
    <w:p>
      <w:pPr>
        <w:ind w:left="460" w:right="8859" w:hanging="452"/>
        <w:spacing w:after="0" w:line="445" w:lineRule="auto"/>
        <w:tabs>
          <w:tab w:leader="none" w:pos="449"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302301106</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Inapplicable</w:t>
      </w:r>
    </w:p>
    <w:p>
      <w:pPr>
        <w:spacing w:after="0" w:line="220" w:lineRule="exact"/>
        <w:rPr>
          <w:sz w:val="20"/>
          <w:szCs w:val="20"/>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9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0219"/>
          </w:cols>
          <w:pgMar w:left="240" w:top="270" w:right="1440" w:bottom="1440" w:gutter="0" w:footer="0" w:header="0"/>
        </w:sectPr>
      </w:pPr>
    </w:p>
    <w:bookmarkStart w:id="3" w:name="page4"/>
    <w:bookmarkEnd w:id="3"/>
    <w:p>
      <w:pPr>
        <w:ind w:left="920" w:hanging="552"/>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920" w:hanging="552"/>
        <w:spacing w:after="0" w:line="184" w:lineRule="exact"/>
        <w:tabs>
          <w:tab w:leader="none" w:pos="920" w:val="left"/>
        </w:tabs>
        <w:numPr>
          <w:ilvl w:val="0"/>
          <w:numId w:val="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w:t>
      </w:r>
    </w:p>
    <w:p>
      <w:pPr>
        <w:spacing w:after="0" w:line="140" w:lineRule="exact"/>
        <w:rPr>
          <w:rFonts w:ascii="Arial" w:cs="Arial" w:eastAsia="Arial" w:hAnsi="Arial"/>
          <w:sz w:val="16"/>
          <w:szCs w:val="16"/>
          <w:color w:val="auto"/>
        </w:rPr>
      </w:pPr>
    </w:p>
    <w:p>
      <w:pPr>
        <w:ind w:left="920" w:hanging="552"/>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200" w:right="360" w:hanging="832"/>
        <w:spacing w:after="0" w:line="239" w:lineRule="exact"/>
        <w:tabs>
          <w:tab w:leader="none" w:pos="93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3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2,600,297</w:t>
      </w:r>
    </w:p>
    <w:p>
      <w:pPr>
        <w:spacing w:after="0" w:line="130" w:lineRule="exact"/>
        <w:rPr>
          <w:rFonts w:ascii="Arial" w:cs="Arial" w:eastAsia="Arial" w:hAnsi="Arial"/>
          <w:sz w:val="18"/>
          <w:szCs w:val="18"/>
          <w:b w:val="1"/>
          <w:bCs w:val="1"/>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5.1%</w:t>
      </w:r>
    </w:p>
    <w:p>
      <w:pPr>
        <w:spacing w:after="0" w:line="134" w:lineRule="exact"/>
        <w:rPr>
          <w:rFonts w:ascii="Arial" w:cs="Arial" w:eastAsia="Arial" w:hAnsi="Arial"/>
          <w:sz w:val="18"/>
          <w:szCs w:val="18"/>
          <w:b w:val="1"/>
          <w:bCs w:val="1"/>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26" w:lineRule="exact"/>
        <w:rPr>
          <w:rFonts w:ascii="Arial" w:cs="Arial" w:eastAsia="Arial" w:hAnsi="Arial"/>
          <w:sz w:val="18"/>
          <w:szCs w:val="18"/>
          <w:color w:val="auto"/>
        </w:rPr>
      </w:pPr>
    </w:p>
    <w:p>
      <w:pPr>
        <w:ind w:left="1140" w:hanging="565"/>
        <w:spacing w:after="0"/>
        <w:tabs>
          <w:tab w:leader="none" w:pos="11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2,600,297</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2,600,297</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0</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ind w:left="1040" w:right="4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1400"/>
          </w:cols>
          <w:pgMar w:left="240" w:top="241" w:right="25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040" w:right="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Jonathan H. Seligson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Treasurer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5 of 5</w:t>
      </w:r>
    </w:p>
    <w:sectPr>
      <w:pgSz w:w="11900" w:h="16838" w:orient="portrait"/>
      <w:cols w:equalWidth="0" w:num="1">
        <w:col w:w="11300"/>
      </w:cols>
      <w:pgMar w:left="24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2020-01-17T15:28:56Z</dcterms:created>
  <dcterms:modified xsi:type="dcterms:W3CDTF">2020-01-17T15:28:56Z</dcterms:modified>
</cp:coreProperties>
</file>