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0001503225</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w w:val="97"/>
              </w:rPr>
              <w:t>Building One,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512-314-3400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Pablo Lagos Espinosa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Non-Voting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204600</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52183780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from Whom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Saybrook</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Non-</w:t>
            </w: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Enterprises Ltd,</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who acquired</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Voting</w:t>
            </w:r>
          </w:p>
        </w:tc>
        <w:tc>
          <w:tcPr>
            <w:tcW w:w="264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07/22/2019 Transfer</w:t>
            </w: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07/22/2019 N/A</w:t>
            </w: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shares from</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Issuer on</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10/04/11</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Pablo</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Non-</w:t>
            </w: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Lagos Espinosa,</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who acquired</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Voting</w:t>
            </w:r>
          </w:p>
        </w:tc>
        <w:tc>
          <w:tcPr>
            <w:tcW w:w="264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10/09/2012 Transfer</w:t>
            </w: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5600</w:t>
            </w:r>
          </w:p>
        </w:tc>
        <w:tc>
          <w:tcPr>
            <w:tcW w:w="246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10/09/2012 N/A</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shares from</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10/05/12</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Pablo</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Non-</w:t>
            </w: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Lagos Espinosa,</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who acquired</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Voting</w:t>
            </w:r>
          </w:p>
        </w:tc>
        <w:tc>
          <w:tcPr>
            <w:tcW w:w="264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12/18/2013 Transfer</w:t>
            </w: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5850</w:t>
            </w:r>
          </w:p>
        </w:tc>
        <w:tc>
          <w:tcPr>
            <w:tcW w:w="246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12/18/2013 N/A</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shares from</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w w:val="98"/>
              </w:rPr>
              <w:t>compensation on</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10/07/13</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Pablo</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Non-</w:t>
            </w: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Lagos Espinosa,</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who acquired</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Voting</w:t>
            </w:r>
          </w:p>
        </w:tc>
        <w:tc>
          <w:tcPr>
            <w:tcW w:w="264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10/10/2014 Transfer</w:t>
            </w: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5550</w:t>
            </w:r>
          </w:p>
        </w:tc>
        <w:tc>
          <w:tcPr>
            <w:tcW w:w="246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10/10/2014 N/A</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shares from</w:t>
            </w: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w w:val="98"/>
              </w:rPr>
              <w:t>compensation on</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10/08/14</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-3418840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-2458720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-1498600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-538480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387"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shares filed for today will be sold by the Lakeside Growth Enterprise LP, Pablo Lagos Espinosa as beneficial owner.</w:t>
      </w: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11/29/2023</w:t>
      </w:r>
    </w:p>
    <w:p>
      <w:pPr>
        <w:spacing w:after="0" w:line="612" w:lineRule="exact"/>
        <w:rPr>
          <w:sz w:val="20"/>
          <w:szCs w:val="20"/>
          <w:color w:val="auto"/>
        </w:rPr>
      </w:pPr>
    </w:p>
    <w:p>
      <w:pPr>
        <w:sectPr>
          <w:pgSz w:w="11900" w:h="16838" w:orient="portrait"/>
          <w:cols w:equalWidth="0" w:num="2">
            <w:col w:w="4160" w:space="160"/>
            <w:col w:w="6920"/>
          </w:cols>
          <w:pgMar w:left="320" w:top="98" w:right="339" w:bottom="387"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Pablo Lagos</w:t>
            </w: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3"/>
                <w:szCs w:val="13"/>
                <w:color w:val="auto"/>
              </w:rPr>
            </w:pPr>
          </w:p>
        </w:tc>
        <w:tc>
          <w:tcPr>
            <w:tcW w:w="83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Espinosa</w:t>
            </w: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387"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3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2024-03-04T18:44:38Z</dcterms:created>
  <dcterms:modified xsi:type="dcterms:W3CDTF">2024-03-04T18:44:38Z</dcterms:modified>
</cp:coreProperties>
</file>