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APPEL MATTHEW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190,100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$9.0112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18,038 shares vest on the day immediately preceding the date of the Company's 2024 Annual Meeting of Stockholders (but no later than March 31, 2024).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2023-12-27T07:56:18Z</dcterms:created>
  <dcterms:modified xsi:type="dcterms:W3CDTF">2023-12-27T07:56:18Z</dcterms:modified>
</cp:coreProperties>
</file>