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Kuchenrither Mark Edward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Change Capital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248,508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third of the shares vest on October 1 of each 2014, 2016, and 2018, subject to the attainment of specified performance goals.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 is $20.19. However, no consideration was paid for the award other than services rendered and to be rendered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235,466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6739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2020-01-28T19:33:46Z</dcterms:created>
  <dcterms:modified xsi:type="dcterms:W3CDTF">2020-01-28T19:33:46Z</dcterms:modified>
</cp:coreProperties>
</file>