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90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902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VANROEKEL LISA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ROAD</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EZCORP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94"/>
        <w:spacing w:after="0"/>
        <w:rPr>
          <w:sz w:val="20"/>
          <w:szCs w:val="20"/>
          <w:color w:val="auto"/>
        </w:rPr>
      </w:pPr>
      <w:r>
        <w:rPr>
          <w:rFonts w:ascii="Times New Roman" w:cs="Times New Roman" w:eastAsia="Times New Roman" w:hAnsi="Times New Roman"/>
          <w:sz w:val="17"/>
          <w:szCs w:val="17"/>
          <w:color w:val="0000FF"/>
        </w:rPr>
        <w:t>Chief HR Officer</w:t>
      </w:r>
    </w:p>
    <w:p>
      <w:pPr>
        <w:spacing w:after="0" w:line="39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78746</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9,278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11/16/2022</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9,278</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3" w:lineRule="exact"/>
              <w:rPr>
                <w:sz w:val="20"/>
                <w:szCs w:val="20"/>
                <w:color w:val="auto"/>
              </w:rPr>
            </w:pPr>
            <w:r>
              <w:rPr>
                <w:rFonts w:ascii="Times New Roman" w:cs="Times New Roman" w:eastAsia="Times New Roman" w:hAnsi="Times New Roman"/>
                <w:sz w:val="13"/>
                <w:szCs w:val="13"/>
                <w:color w:val="0000FF"/>
              </w:rPr>
              <w:t>158,303</w:t>
            </w: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6,923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11/16/2022</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6,923</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3" w:lineRule="exact"/>
              <w:rPr>
                <w:sz w:val="20"/>
                <w:szCs w:val="20"/>
                <w:color w:val="auto"/>
              </w:rPr>
            </w:pPr>
            <w:r>
              <w:rPr>
                <w:rFonts w:ascii="Times New Roman" w:cs="Times New Roman" w:eastAsia="Times New Roman" w:hAnsi="Times New Roman"/>
                <w:sz w:val="13"/>
                <w:szCs w:val="13"/>
                <w:color w:val="0000FF"/>
              </w:rPr>
              <w:t>165,226</w:t>
            </w: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center"/>
              <w:ind w:right="18"/>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-2827020</wp:posOffset>
            </wp:positionV>
            <wp:extent cx="29210" cy="283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21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2022 and vest on September 30, 2023, subject to continued employment.</w:t>
      </w:r>
    </w:p>
    <w:p>
      <w:pPr>
        <w:spacing w:after="0" w:line="1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2022 and vest on September 30, 2024, subject to continued employment.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11/17/2022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0562"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2022-11-17T14:47:37Z</dcterms:created>
  <dcterms:modified xsi:type="dcterms:W3CDTF">2022-11-17T14:47:37Z</dcterms:modified>
</cp:coreProperties>
</file>