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Class A Non-voting Common Stock, $.01 par value per share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302301106</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4, 2019</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302301106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2,680,328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2,680,328</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2,680,328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5.07 %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302301106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2,680,328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2,680,328</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2,680,328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5.07 %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302301106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EZCORP,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2500 Bee Cave Road, Bldg One, Suite 200, Rollingwood, TX 78746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2"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Non-voting Common Stock, $.01 par value per share</w:t>
      </w:r>
    </w:p>
    <w:p>
      <w:pPr>
        <w:spacing w:after="0" w:line="206"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302301106</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2,680,328</w:t>
            </w:r>
          </w:p>
        </w:tc>
        <w:tc>
          <w:tcPr>
            <w:tcW w:w="22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2,680,328</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5.07 %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5.07 %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2,680,328</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2,680,328</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2,680,328</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2,680,328</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0</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0</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jc w:val="center"/>
        <w:ind w:right="1579"/>
        <w:spacing w:after="0"/>
        <w:rPr>
          <w:sz w:val="20"/>
          <w:szCs w:val="20"/>
          <w:color w:val="auto"/>
        </w:rPr>
      </w:pPr>
      <w:r>
        <w:rPr>
          <w:rFonts w:ascii="Courier New" w:cs="Courier New" w:eastAsia="Courier New" w:hAnsi="Courier New"/>
          <w:sz w:val="18"/>
          <w:szCs w:val="18"/>
          <w:color w:val="auto"/>
        </w:rPr>
        <w:t>By: /s/ James S. Rowen</w:t>
      </w:r>
    </w:p>
    <w:p>
      <w:pPr>
        <w:jc w:val="center"/>
        <w:ind w:right="157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Class A Non-voting Common Stock, $.01 par value per share of EZCORP, INC.</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By: /s/ James S. Rowen</w:t>
      </w:r>
    </w:p>
    <w:p>
      <w:pPr>
        <w:jc w:val="center"/>
        <w:ind w:right="-9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2020-02-12T10:30:34Z</dcterms:created>
  <dcterms:modified xsi:type="dcterms:W3CDTF">2020-02-12T10:30:34Z</dcterms:modified>
</cp:coreProperties>
</file>