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vest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Closing market value on February 24, 2020. No consideration was paid for the award other than services rendered and to be rendered by the Reporting Person.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2020-03-09T14:16:01Z</dcterms:created>
  <dcterms:modified xsi:type="dcterms:W3CDTF">2020-03-09T14:16:01Z</dcterms:modified>
</cp:coreProperties>
</file>