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Tillett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2025 Stockholders Meeting (but no later than March 31, 2025)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20, 2024.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163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2024-03-22T10:51:11Z</dcterms:created>
  <dcterms:modified xsi:type="dcterms:W3CDTF">2024-03-22T10:51:11Z</dcterms:modified>
</cp:coreProperties>
</file>