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d32893e10vq.txt"/>
      <w:bookmarkStart w:id="1" w:name="ksd32893e10vq"/>
      <w:bookmarkStart w:id="2" w:name="d32893e10vq.txt"/>
      <w:bookmarkStart w:id="3" w:name="ksd32893e10vq"/>
      <w:bookmarkEnd w:id="2"/>
      <w:bookmarkEnd w:id="3"/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WASHINGTON, DC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10-Q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(MARK ONE)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[X]  QUARTERLY REPORT PURSUANT TO SECTION 13 OR 15(d) OF THE SECURITIES EXCHANGE</w:t>
      </w:r>
    </w:p>
    <w:p>
      <w:pPr>
        <w:pStyle w:val="PreformattedText"/>
        <w:rPr/>
      </w:pPr>
      <w:r>
        <w:rPr/>
        <w:t xml:space="preserve">     </w:t>
      </w:r>
      <w:r>
        <w:rPr/>
        <w:t>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QUARTERLY PERIOD ENDED DECEMBER 31,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TRANSITION REPORT PURSUANT TO SECTION 13 OR 15(d) OF THE SECURITIES</w:t>
      </w:r>
    </w:p>
    <w:p>
      <w:pPr>
        <w:pStyle w:val="PreformattedText"/>
        <w:rPr/>
      </w:pPr>
      <w:r>
        <w:rPr/>
        <w:t xml:space="preserve">     </w:t>
      </w:r>
      <w:r>
        <w:rPr/>
        <w:t>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TRANSITION PERIOD FROM ______________ TO 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COMMISSION FILE NUMBER 000-19424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</w:p>
    <w:p>
      <w:pPr>
        <w:pStyle w:val="PreformattedText"/>
        <w:rPr/>
      </w:pPr>
      <w:r>
        <w:rPr/>
        <w:t xml:space="preserve">                </w:t>
      </w:r>
      <w:r>
        <w:rPr/>
        <w:t>DELAWARE                                  74-2540145</w:t>
      </w:r>
    </w:p>
    <w:p>
      <w:pPr>
        <w:pStyle w:val="PreformattedText"/>
        <w:rPr/>
      </w:pPr>
      <w:r>
        <w:rPr/>
        <w:t xml:space="preserve">    </w:t>
      </w:r>
      <w:r>
        <w:rPr/>
        <w:t>(State or other jurisdiction               (IRS Employer Identification No.)</w:t>
      </w:r>
    </w:p>
    <w:p>
      <w:pPr>
        <w:pStyle w:val="PreformattedText"/>
        <w:rPr/>
      </w:pPr>
      <w:r>
        <w:rPr/>
        <w:t xml:space="preserve">   </w:t>
      </w:r>
      <w:r>
        <w:rPr/>
        <w:t>of incorporation or organization)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</w:p>
    <w:p>
      <w:pPr>
        <w:pStyle w:val="PreformattedText"/>
        <w:rPr/>
      </w:pPr>
      <w:r>
        <w:rPr/>
        <w:t xml:space="preserve">  </w:t>
      </w:r>
      <w:r>
        <w:rPr/>
        <w:t>1901 CAPITAL PARKWAY, AUSTIN, TEXAS                        78746</w:t>
      </w:r>
    </w:p>
    <w:p>
      <w:pPr>
        <w:pStyle w:val="PreformattedText"/>
        <w:rPr/>
      </w:pPr>
      <w:r>
        <w:rPr/>
        <w:t>(Address of principal executive offices)   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Registrant's telephone number, including area code: (512) 314-3400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NOT APPLICABLE</w:t>
      </w:r>
    </w:p>
    <w:p>
      <w:pPr>
        <w:pStyle w:val="PreformattedText"/>
        <w:rPr/>
      </w:pPr>
      <w:r>
        <w:rPr/>
        <w:t xml:space="preserve">              </w:t>
      </w:r>
      <w:r>
        <w:rPr/>
        <w:t>(FORMER NAME, FORMER ADDRESS AND FORMER FISCAL YEAR,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IF CHANGED SINCE LAST REPORT)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whether the registrant (1) has filed all reports required</w:t>
      </w:r>
    </w:p>
    <w:p>
      <w:pPr>
        <w:pStyle w:val="PreformattedText"/>
        <w:rPr/>
      </w:pPr>
      <w:r>
        <w:rPr/>
        <w:t>to be filed by Section 13 or 15(d) of the Securities Exchange Act of 1934 during</w:t>
      </w:r>
    </w:p>
    <w:p>
      <w:pPr>
        <w:pStyle w:val="PreformattedText"/>
        <w:rPr/>
      </w:pPr>
      <w:r>
        <w:rPr/>
        <w:t>the preceding 12 months (or for such shorter period that the registrant was</w:t>
      </w:r>
    </w:p>
    <w:p>
      <w:pPr>
        <w:pStyle w:val="PreformattedText"/>
        <w:rPr/>
      </w:pPr>
      <w:r>
        <w:rPr/>
        <w:t>required to file such reports), and (2) has been subject to such filing</w:t>
      </w:r>
    </w:p>
    <w:p>
      <w:pPr>
        <w:pStyle w:val="PreformattedText"/>
        <w:rPr/>
      </w:pPr>
      <w:r>
        <w:rPr/>
        <w:t>requirements for the past 90 days. Yes   X   No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    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whether the registrant is a large accelerated filer, an</w:t>
      </w:r>
    </w:p>
    <w:p>
      <w:pPr>
        <w:pStyle w:val="PreformattedText"/>
        <w:rPr/>
      </w:pPr>
      <w:r>
        <w:rPr/>
        <w:t>accelerated filer, or a non-accelerated filer. See definition of "accelerated</w:t>
      </w:r>
    </w:p>
    <w:p>
      <w:pPr>
        <w:pStyle w:val="PreformattedText"/>
        <w:rPr/>
      </w:pPr>
      <w:r>
        <w:rPr/>
        <w:t>filer" and "large accelerated filer" in Rule 12b-2 of the Exchange Act. (Check</w:t>
      </w:r>
    </w:p>
    <w:p>
      <w:pPr>
        <w:pStyle w:val="PreformattedText"/>
        <w:rPr/>
      </w:pPr>
      <w:r>
        <w:rPr/>
        <w:t>one):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Large accelerated filer [ ]    Accelerated filer [X]   Non-accelerated filer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whether the registrant is a shell company (as defined in</w:t>
      </w:r>
    </w:p>
    <w:p>
      <w:pPr>
        <w:pStyle w:val="PreformattedText"/>
        <w:rPr/>
      </w:pPr>
      <w:r>
        <w:rPr/>
        <w:t>Rule 12b-2 of the Exchange Act). Yes [ ] No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APPLICABLE ONLY TO CORPORATE ISSUERS: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only class of voting securities of the registrant issued and outstanding is</w:t>
      </w:r>
    </w:p>
    <w:p>
      <w:pPr>
        <w:pStyle w:val="PreformattedText"/>
        <w:rPr/>
      </w:pPr>
      <w:r>
        <w:rPr/>
        <w:t>the Class B Voting Common Stock, par value $.01 per share, 100% of which is</w:t>
      </w:r>
    </w:p>
    <w:p>
      <w:pPr>
        <w:pStyle w:val="PreformattedText"/>
        <w:rPr/>
      </w:pPr>
      <w:r>
        <w:rPr/>
        <w:t>owned by one record holder who is an affiliate of the registrant. There is no</w:t>
      </w:r>
    </w:p>
    <w:p>
      <w:pPr>
        <w:pStyle w:val="PreformattedText"/>
        <w:rPr/>
      </w:pPr>
      <w:r>
        <w:rPr/>
        <w:t>trading market for the Class B Voting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December 31, 2005, 11,884,875 shares of the registrant's Class A</w:t>
      </w:r>
    </w:p>
    <w:p>
      <w:pPr>
        <w:pStyle w:val="PreformattedText"/>
        <w:rPr/>
      </w:pPr>
      <w:r>
        <w:rPr/>
        <w:t>Non-voting Common Stock, par value $.01 per share and 990,057 shares of the</w:t>
      </w:r>
    </w:p>
    <w:p>
      <w:pPr>
        <w:pStyle w:val="PreformattedText"/>
        <w:rPr/>
      </w:pPr>
      <w:r>
        <w:rPr/>
        <w:t>registrant's Class B Voting Common Stock, par value $.01 per share were</w:t>
      </w:r>
    </w:p>
    <w:p>
      <w:pPr>
        <w:pStyle w:val="PreformattedText"/>
        <w:rPr/>
      </w:pPr>
      <w:r>
        <w:rPr/>
        <w:t>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INDEX TO FORM 10-Q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</w:p>
    <w:p>
      <w:pPr>
        <w:pStyle w:val="PreformattedText"/>
        <w:rPr/>
      </w:pPr>
      <w:r>
        <w:rPr/>
        <w:t>PART I.  FINANCIAL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Item 1. Financial Statements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Condensed Consolidated Balance Sheets as of December 31, 2005,</w:t>
      </w:r>
    </w:p>
    <w:p>
      <w:pPr>
        <w:pStyle w:val="PreformattedText"/>
        <w:rPr/>
      </w:pPr>
      <w:r>
        <w:rPr/>
        <w:t xml:space="preserve">               </w:t>
      </w:r>
      <w:r>
        <w:rPr/>
        <w:t>December 31, 2004 and September 30, 2005 ......................    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Condensed Consolidated Statements of Operations for the Three</w:t>
      </w:r>
    </w:p>
    <w:p>
      <w:pPr>
        <w:pStyle w:val="PreformattedText"/>
        <w:rPr/>
      </w:pPr>
      <w:r>
        <w:rPr/>
        <w:t xml:space="preserve">               </w:t>
      </w:r>
      <w:r>
        <w:rPr/>
        <w:t>Months Ended December 31, 2005 and 2004 .......................    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Condensed Consolidated Statements of Cash Flows for the Three</w:t>
      </w:r>
    </w:p>
    <w:p>
      <w:pPr>
        <w:pStyle w:val="PreformattedText"/>
        <w:rPr/>
      </w:pPr>
      <w:r>
        <w:rPr/>
        <w:t xml:space="preserve">               </w:t>
      </w:r>
      <w:r>
        <w:rPr/>
        <w:t>Months Ended December 31, 2005 and 2004 .......................    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Notes to Interim Condensed Consolidated Financial Statements .....    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Item 2. Management's Discussion and Analysis of Financial</w:t>
      </w:r>
    </w:p>
    <w:p>
      <w:pPr>
        <w:pStyle w:val="PreformattedText"/>
        <w:rPr/>
      </w:pPr>
      <w:r>
        <w:rPr/>
        <w:t xml:space="preserve">            </w:t>
      </w:r>
      <w:r>
        <w:rPr/>
        <w:t>Condition and Results of Operations ..............................    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Item 3. Quantitative and Qualitative Disclosures about Market Risk ..    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Item 4. Controls and Procedures .....................................    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 II. OTHER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Item 1.  Legal Proceedings ..........................................    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Item 1A.  Risk Factors ..............................................    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Item 6.  Exhibits ...................................................    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....................................................................    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INDEX ................................................................    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CERTIFICATIONS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Condensed Consolidated Balance Sheets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December 31,   December 31,   September 30,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2005           2004            2005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------------   ------------   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</w:p>
    <w:p>
      <w:pPr>
        <w:pStyle w:val="PreformattedText"/>
        <w:rPr/>
      </w:pPr>
      <w:r>
        <w:rPr/>
        <w:t>Assets:</w:t>
      </w:r>
    </w:p>
    <w:p>
      <w:pPr>
        <w:pStyle w:val="PreformattedText"/>
        <w:rPr/>
      </w:pPr>
      <w:r>
        <w:rPr/>
        <w:t xml:space="preserve">   </w:t>
      </w:r>
      <w:r>
        <w:rPr/>
        <w:t>Current assets:</w:t>
      </w:r>
    </w:p>
    <w:p>
      <w:pPr>
        <w:pStyle w:val="PreformattedText"/>
        <w:rPr/>
      </w:pPr>
      <w:r>
        <w:rPr/>
        <w:t xml:space="preserve">      </w:t>
      </w:r>
      <w:r>
        <w:rPr/>
        <w:t>Cash and cash equivalents                                      $  4,270       $  3,115        $  4,168</w:t>
      </w:r>
    </w:p>
    <w:p>
      <w:pPr>
        <w:pStyle w:val="PreformattedText"/>
        <w:rPr/>
      </w:pPr>
      <w:r>
        <w:rPr/>
        <w:t xml:space="preserve">      </w:t>
      </w:r>
      <w:r>
        <w:rPr/>
        <w:t>Pawn loans                                                       47,419         44,714          52,864</w:t>
      </w:r>
    </w:p>
    <w:p>
      <w:pPr>
        <w:pStyle w:val="PreformattedText"/>
        <w:rPr/>
      </w:pPr>
      <w:r>
        <w:rPr/>
        <w:t xml:space="preserve">      </w:t>
      </w:r>
      <w:r>
        <w:rPr/>
        <w:t>Payday loans, net                                                 1,532          8,666           1,634</w:t>
      </w:r>
    </w:p>
    <w:p>
      <w:pPr>
        <w:pStyle w:val="PreformattedText"/>
        <w:rPr/>
      </w:pPr>
      <w:r>
        <w:rPr/>
        <w:t xml:space="preserve">      </w:t>
      </w:r>
      <w:r>
        <w:rPr/>
        <w:t>Pawn service charges receivable, net                              8,840          9,465           9,492</w:t>
      </w:r>
    </w:p>
    <w:p>
      <w:pPr>
        <w:pStyle w:val="PreformattedText"/>
        <w:rPr/>
      </w:pPr>
      <w:r>
        <w:rPr/>
        <w:t xml:space="preserve">      </w:t>
      </w:r>
      <w:r>
        <w:rPr/>
        <w:t>Payday loan service charges receivable, net                         251          1,759             272</w:t>
      </w:r>
    </w:p>
    <w:p>
      <w:pPr>
        <w:pStyle w:val="PreformattedText"/>
        <w:rPr/>
      </w:pPr>
      <w:r>
        <w:rPr/>
        <w:t xml:space="preserve">      </w:t>
      </w:r>
      <w:r>
        <w:rPr/>
        <w:t>Credit service fees receivable, net                               3,337             --           3,007</w:t>
      </w:r>
    </w:p>
    <w:p>
      <w:pPr>
        <w:pStyle w:val="PreformattedText"/>
        <w:rPr/>
      </w:pPr>
      <w:r>
        <w:rPr/>
        <w:t xml:space="preserve">      </w:t>
      </w:r>
      <w:r>
        <w:rPr/>
        <w:t>Inventory, net                                                   34,332         32,317          30,293</w:t>
      </w:r>
    </w:p>
    <w:p>
      <w:pPr>
        <w:pStyle w:val="PreformattedText"/>
        <w:rPr/>
      </w:pPr>
      <w:r>
        <w:rPr/>
        <w:t xml:space="preserve">      </w:t>
      </w:r>
      <w:r>
        <w:rPr/>
        <w:t>Deferred tax asset                                               10,629          9,711          10,534</w:t>
      </w:r>
    </w:p>
    <w:p>
      <w:pPr>
        <w:pStyle w:val="PreformattedText"/>
        <w:rPr/>
      </w:pPr>
      <w:r>
        <w:rPr/>
        <w:t xml:space="preserve">      </w:t>
      </w:r>
      <w:r>
        <w:rPr/>
        <w:t>Note receivable from related party                                   --          1,500              --</w:t>
      </w:r>
    </w:p>
    <w:p>
      <w:pPr>
        <w:pStyle w:val="PreformattedText"/>
        <w:rPr/>
      </w:pPr>
      <w:r>
        <w:rPr/>
        <w:t xml:space="preserve">      </w:t>
      </w:r>
      <w:r>
        <w:rPr/>
        <w:t>Prepaid expenses and other assets                                 4,028          3,733           1,998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       --------        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current assets                                         114,638        114,980         114,262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Investment in unconsolidated affiliate                              17,702         16,527          17,348</w:t>
      </w:r>
    </w:p>
    <w:p>
      <w:pPr>
        <w:pStyle w:val="PreformattedText"/>
        <w:rPr/>
      </w:pPr>
      <w:r>
        <w:rPr/>
        <w:t xml:space="preserve">   </w:t>
      </w:r>
      <w:r>
        <w:rPr/>
        <w:t>Property and equipment, net                                         26,398         26,049          26,964</w:t>
      </w:r>
    </w:p>
    <w:p>
      <w:pPr>
        <w:pStyle w:val="PreformattedText"/>
        <w:rPr/>
      </w:pPr>
      <w:r>
        <w:rPr/>
        <w:t xml:space="preserve">   </w:t>
      </w:r>
      <w:r>
        <w:rPr/>
        <w:t>Deferred tax asset, non-current                                      4,012          4,946           4,012</w:t>
      </w:r>
    </w:p>
    <w:p>
      <w:pPr>
        <w:pStyle w:val="PreformattedText"/>
        <w:rPr/>
      </w:pPr>
      <w:r>
        <w:rPr/>
        <w:t xml:space="preserve">   </w:t>
      </w:r>
      <w:r>
        <w:rPr/>
        <w:t>Other assets, net                                                    3,610          4,016           2,862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       --------        --------</w:t>
      </w:r>
    </w:p>
    <w:p>
      <w:pPr>
        <w:pStyle w:val="PreformattedText"/>
        <w:rPr/>
      </w:pPr>
      <w:r>
        <w:rPr/>
        <w:t xml:space="preserve">   </w:t>
      </w:r>
      <w:r>
        <w:rPr/>
        <w:t>Total assets                                                      $166,360       $166,518        $165,448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========       ========        ========</w:t>
      </w:r>
    </w:p>
    <w:p>
      <w:pPr>
        <w:pStyle w:val="PreformattedText"/>
        <w:rPr/>
      </w:pPr>
      <w:r>
        <w:rPr/>
        <w:t>Liabilities and stockholders' equity:</w:t>
      </w:r>
    </w:p>
    <w:p>
      <w:pPr>
        <w:pStyle w:val="PreformattedText"/>
        <w:rPr/>
      </w:pPr>
      <w:r>
        <w:rPr/>
        <w:t xml:space="preserve">   </w:t>
      </w:r>
      <w:r>
        <w:rPr/>
        <w:t>Current liabilities:</w:t>
      </w:r>
    </w:p>
    <w:p>
      <w:pPr>
        <w:pStyle w:val="PreformattedText"/>
        <w:rPr/>
      </w:pPr>
      <w:r>
        <w:rPr/>
        <w:t xml:space="preserve">      </w:t>
      </w:r>
      <w:r>
        <w:rPr/>
        <w:t>Accounts payable and other accrued expenses                    $ 16,011       $ 13,831        $ 18,988</w:t>
      </w:r>
    </w:p>
    <w:p>
      <w:pPr>
        <w:pStyle w:val="PreformattedText"/>
        <w:rPr/>
      </w:pPr>
      <w:r>
        <w:rPr/>
        <w:t xml:space="preserve">      </w:t>
      </w:r>
      <w:r>
        <w:rPr/>
        <w:t>Customer layaway deposits                                         1,941          1,686           1,672</w:t>
      </w:r>
    </w:p>
    <w:p>
      <w:pPr>
        <w:pStyle w:val="PreformattedText"/>
        <w:rPr/>
      </w:pPr>
      <w:r>
        <w:rPr/>
        <w:t xml:space="preserve">      </w:t>
      </w:r>
      <w:r>
        <w:rPr/>
        <w:t>Federal income taxes payable                                      4,116          3,336             648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       --------        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current liabilities                                     22,068         18,853          21,308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Long-term debt                                                          --         22,000           7,000</w:t>
      </w:r>
    </w:p>
    <w:p>
      <w:pPr>
        <w:pStyle w:val="PreformattedText"/>
        <w:rPr/>
      </w:pPr>
      <w:r>
        <w:rPr/>
        <w:t xml:space="preserve">   </w:t>
      </w:r>
      <w:r>
        <w:rPr/>
        <w:t>Deferred gains and other long-term liabilities                       3,515          3,868           3,597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       --------        --------</w:t>
      </w:r>
    </w:p>
    <w:p>
      <w:pPr>
        <w:pStyle w:val="PreformattedText"/>
        <w:rPr/>
      </w:pPr>
      <w:r>
        <w:rPr/>
        <w:t xml:space="preserve">      </w:t>
      </w:r>
      <w:r>
        <w:rPr/>
        <w:t>Total long-term liabilities                                       3,515         25,868          10,597</w:t>
      </w:r>
    </w:p>
    <w:p>
      <w:pPr>
        <w:pStyle w:val="PreformattedText"/>
        <w:rPr/>
      </w:pPr>
      <w:r>
        <w:rPr/>
        <w:t xml:space="preserve">   </w:t>
      </w:r>
      <w:r>
        <w:rPr/>
        <w:t>Commitments and contingencies                                           --             --              --</w:t>
      </w:r>
    </w:p>
    <w:p>
      <w:pPr>
        <w:pStyle w:val="PreformattedText"/>
        <w:rPr/>
      </w:pPr>
      <w:r>
        <w:rPr/>
        <w:t xml:space="preserve">   </w:t>
      </w:r>
      <w:r>
        <w:rPr/>
        <w:t>Stockholders' equity:</w:t>
      </w:r>
    </w:p>
    <w:p>
      <w:pPr>
        <w:pStyle w:val="PreformattedText"/>
        <w:rPr/>
      </w:pPr>
      <w:r>
        <w:rPr/>
        <w:t xml:space="preserve">      </w:t>
      </w:r>
      <w:r>
        <w:rPr/>
        <w:t>Preferred Stock, par value $.01 per share; Authorized</w:t>
      </w:r>
    </w:p>
    <w:p>
      <w:pPr>
        <w:pStyle w:val="PreformattedText"/>
        <w:rPr/>
      </w:pPr>
      <w:r>
        <w:rPr/>
        <w:t xml:space="preserve">         </w:t>
      </w:r>
      <w:r>
        <w:rPr/>
        <w:t>5,000,000 shares; none issued and outstanding                     --             --              --</w:t>
      </w:r>
    </w:p>
    <w:p>
      <w:pPr>
        <w:pStyle w:val="PreformattedText"/>
        <w:rPr/>
      </w:pPr>
      <w:r>
        <w:rPr/>
        <w:t xml:space="preserve">      </w:t>
      </w:r>
      <w:r>
        <w:rPr/>
        <w:t>Class A Non-voting Common Stock, par value $.01 per share;</w:t>
      </w:r>
    </w:p>
    <w:p>
      <w:pPr>
        <w:pStyle w:val="PreformattedText"/>
        <w:rPr/>
      </w:pPr>
      <w:r>
        <w:rPr/>
        <w:t xml:space="preserve">         </w:t>
      </w:r>
      <w:r>
        <w:rPr/>
        <w:t>Authorized 40,000,000 shares; 11,893,908 issued and</w:t>
      </w:r>
    </w:p>
    <w:p>
      <w:pPr>
        <w:pStyle w:val="PreformattedText"/>
        <w:rPr/>
      </w:pPr>
      <w:r>
        <w:rPr/>
        <w:t xml:space="preserve">         </w:t>
      </w:r>
      <w:r>
        <w:rPr/>
        <w:t>11,884,875 outstanding at December 31, 2005;</w:t>
      </w:r>
    </w:p>
    <w:p>
      <w:pPr>
        <w:pStyle w:val="PreformattedText"/>
        <w:rPr/>
      </w:pPr>
      <w:r>
        <w:rPr/>
        <w:t xml:space="preserve">         </w:t>
      </w:r>
      <w:r>
        <w:rPr/>
        <w:t>11,184,201 issued and 11,175,168 outstanding at</w:t>
      </w:r>
    </w:p>
    <w:p>
      <w:pPr>
        <w:pStyle w:val="PreformattedText"/>
        <w:rPr/>
      </w:pPr>
      <w:r>
        <w:rPr/>
        <w:t xml:space="preserve">         </w:t>
      </w:r>
      <w:r>
        <w:rPr/>
        <w:t>December 31, 2004; 11,878,458 issued and 11,869,425</w:t>
      </w:r>
    </w:p>
    <w:p>
      <w:pPr>
        <w:pStyle w:val="PreformattedText"/>
        <w:rPr/>
      </w:pPr>
      <w:r>
        <w:rPr/>
        <w:t xml:space="preserve">         </w:t>
      </w:r>
      <w:r>
        <w:rPr/>
        <w:t>outstanding at September 30, 2005                                118            112             117</w:t>
      </w:r>
    </w:p>
    <w:p>
      <w:pPr>
        <w:pStyle w:val="PreformattedText"/>
        <w:rPr/>
      </w:pPr>
      <w:r>
        <w:rPr/>
        <w:t xml:space="preserve">      </w:t>
      </w:r>
      <w:r>
        <w:rPr/>
        <w:t>Class B Voting Common Stock, convertible, par value</w:t>
      </w:r>
    </w:p>
    <w:p>
      <w:pPr>
        <w:pStyle w:val="PreformattedText"/>
        <w:rPr/>
      </w:pPr>
      <w:r>
        <w:rPr/>
        <w:t xml:space="preserve">         </w:t>
      </w:r>
      <w:r>
        <w:rPr/>
        <w:t>$.01 per share; Authorized 1,198,990 shares; Issued</w:t>
      </w:r>
    </w:p>
    <w:p>
      <w:pPr>
        <w:pStyle w:val="PreformattedText"/>
        <w:rPr/>
      </w:pPr>
      <w:r>
        <w:rPr/>
        <w:t xml:space="preserve">         </w:t>
      </w:r>
      <w:r>
        <w:rPr/>
        <w:t>1,190,057; Outstanding 990,057 at December 31,</w:t>
      </w:r>
    </w:p>
    <w:p>
      <w:pPr>
        <w:pStyle w:val="PreformattedText"/>
        <w:rPr/>
      </w:pPr>
      <w:r>
        <w:rPr/>
        <w:t xml:space="preserve">         </w:t>
      </w:r>
      <w:r>
        <w:rPr/>
        <w:t>2005, 1,190,057 at December 31, 2004, and</w:t>
      </w:r>
    </w:p>
    <w:p>
      <w:pPr>
        <w:pStyle w:val="PreformattedText"/>
        <w:rPr/>
      </w:pPr>
      <w:r>
        <w:rPr/>
        <w:t xml:space="preserve">         </w:t>
      </w:r>
      <w:r>
        <w:rPr/>
        <w:t>990,057 at September 30, 2005                                     10             12              10</w:t>
      </w:r>
    </w:p>
    <w:p>
      <w:pPr>
        <w:pStyle w:val="PreformattedText"/>
        <w:rPr/>
      </w:pPr>
      <w:r>
        <w:rPr/>
        <w:t xml:space="preserve">      </w:t>
      </w:r>
      <w:r>
        <w:rPr/>
        <w:t>Additional paid-in capital                                      118,838        116,689         118,219</w:t>
      </w:r>
    </w:p>
    <w:p>
      <w:pPr>
        <w:pStyle w:val="PreformattedText"/>
        <w:rPr/>
      </w:pPr>
      <w:r>
        <w:rPr/>
        <w:t xml:space="preserve">      </w:t>
      </w:r>
      <w:r>
        <w:rPr/>
        <w:t>Retained earnings                                                21,470          4,911          14,714</w:t>
      </w:r>
    </w:p>
    <w:p>
      <w:pPr>
        <w:pStyle w:val="PreformattedText"/>
        <w:rPr/>
      </w:pPr>
      <w:r>
        <w:rPr/>
        <w:t xml:space="preserve">      </w:t>
      </w:r>
      <w:r>
        <w:rPr/>
        <w:t>Deferred compensation expense                                      (225)          (685)           (244)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       --------        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140,211        121,039         132,816</w:t>
      </w:r>
    </w:p>
    <w:p>
      <w:pPr>
        <w:pStyle w:val="PreformattedText"/>
        <w:rPr/>
      </w:pPr>
      <w:r>
        <w:rPr/>
        <w:t xml:space="preserve">      </w:t>
      </w:r>
      <w:r>
        <w:rPr/>
        <w:t>Treasury stock, at cost (9,033 shares)                              (35)           (35)            (35)</w:t>
      </w:r>
    </w:p>
    <w:p>
      <w:pPr>
        <w:pStyle w:val="PreformattedText"/>
        <w:rPr/>
      </w:pPr>
      <w:r>
        <w:rPr/>
        <w:t xml:space="preserve">      </w:t>
      </w:r>
      <w:r>
        <w:rPr/>
        <w:t>Accumulated other comprehensive income                              601            793             762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       --------        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stockholders' equity                                   140,777        121,797         133,543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       --------        --------</w:t>
      </w:r>
    </w:p>
    <w:p>
      <w:pPr>
        <w:pStyle w:val="PreformattedText"/>
        <w:rPr/>
      </w:pPr>
      <w:r>
        <w:rPr/>
        <w:t xml:space="preserve">   </w:t>
      </w:r>
      <w:r>
        <w:rPr/>
        <w:t>Total liabilities and stockholders' equity                        $166,360       $166,518        $165,448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========       ========  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Condensed Consolidated Financial Statements (unaudited).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Condensed Consolidated Statements of Operations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Three Months Ended December 31,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2005      2004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(In thousands, except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per share amounts)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</w:p>
    <w:p>
      <w:pPr>
        <w:pStyle w:val="PreformattedText"/>
        <w:rPr/>
      </w:pPr>
      <w:r>
        <w:rPr/>
        <w:t>Revenues:</w:t>
      </w:r>
    </w:p>
    <w:p>
      <w:pPr>
        <w:pStyle w:val="PreformattedText"/>
        <w:rPr/>
      </w:pPr>
      <w:r>
        <w:rPr/>
        <w:t xml:space="preserve">   </w:t>
      </w:r>
      <w:r>
        <w:rPr/>
        <w:t>Sales                                                            $42,353   $36,324</w:t>
      </w:r>
    </w:p>
    <w:p>
      <w:pPr>
        <w:pStyle w:val="PreformattedText"/>
        <w:rPr/>
      </w:pPr>
      <w:r>
        <w:rPr/>
        <w:t xml:space="preserve">   </w:t>
      </w:r>
      <w:r>
        <w:rPr/>
        <w:t>Pawn service charges                                              16,514    16,669</w:t>
      </w:r>
    </w:p>
    <w:p>
      <w:pPr>
        <w:pStyle w:val="PreformattedText"/>
        <w:rPr/>
      </w:pPr>
      <w:r>
        <w:rPr/>
        <w:t xml:space="preserve">   </w:t>
      </w:r>
      <w:r>
        <w:rPr/>
        <w:t>Payday loan service charges                                        1,152     8,290</w:t>
      </w:r>
    </w:p>
    <w:p>
      <w:pPr>
        <w:pStyle w:val="PreformattedText"/>
        <w:rPr/>
      </w:pPr>
      <w:r>
        <w:rPr/>
        <w:t xml:space="preserve">   </w:t>
      </w:r>
      <w:r>
        <w:rPr/>
        <w:t>Credit service fees                                               15,422        --</w:t>
      </w:r>
    </w:p>
    <w:p>
      <w:pPr>
        <w:pStyle w:val="PreformattedText"/>
        <w:rPr/>
      </w:pPr>
      <w:r>
        <w:rPr/>
        <w:t xml:space="preserve">   </w:t>
      </w:r>
      <w:r>
        <w:rPr/>
        <w:t>Other                                                                329       345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   </w:t>
      </w:r>
      <w:r>
        <w:rPr/>
        <w:t>Total revenues                                                 75,770    61,628</w:t>
      </w:r>
    </w:p>
    <w:p>
      <w:pPr>
        <w:pStyle w:val="PreformattedText"/>
        <w:rPr/>
      </w:pPr>
      <w:r>
        <w:rPr/>
        <w:t>Cost of goods sold                                                   25,661    21,913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   </w:t>
      </w:r>
      <w:r>
        <w:rPr/>
        <w:t>Net revenues                                                   50,109    39,715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expenses:</w:t>
      </w:r>
    </w:p>
    <w:p>
      <w:pPr>
        <w:pStyle w:val="PreformattedText"/>
        <w:rPr/>
      </w:pPr>
      <w:r>
        <w:rPr/>
        <w:t xml:space="preserve">   </w:t>
      </w:r>
      <w:r>
        <w:rPr/>
        <w:t>Operations                                                        26,313    22,703</w:t>
      </w:r>
    </w:p>
    <w:p>
      <w:pPr>
        <w:pStyle w:val="PreformattedText"/>
        <w:rPr/>
      </w:pPr>
      <w:r>
        <w:rPr/>
        <w:t xml:space="preserve">   </w:t>
      </w:r>
      <w:r>
        <w:rPr/>
        <w:t>Payday loan bad debt and direct transaction expenses                 732     1,609</w:t>
      </w:r>
    </w:p>
    <w:p>
      <w:pPr>
        <w:pStyle w:val="PreformattedText"/>
        <w:rPr/>
      </w:pPr>
      <w:r>
        <w:rPr/>
        <w:t xml:space="preserve">   </w:t>
      </w:r>
      <w:r>
        <w:rPr/>
        <w:t>Credit service bad debt and direct transaction expenses            3,804        --</w:t>
      </w:r>
    </w:p>
    <w:p>
      <w:pPr>
        <w:pStyle w:val="PreformattedText"/>
        <w:rPr/>
      </w:pPr>
      <w:r>
        <w:rPr/>
        <w:t xml:space="preserve">   </w:t>
      </w:r>
      <w:r>
        <w:rPr/>
        <w:t>Administrative                                                     6,822     5,867</w:t>
      </w:r>
    </w:p>
    <w:p>
      <w:pPr>
        <w:pStyle w:val="PreformattedText"/>
        <w:rPr/>
      </w:pPr>
      <w:r>
        <w:rPr/>
        <w:t xml:space="preserve">   </w:t>
      </w:r>
      <w:r>
        <w:rPr/>
        <w:t>Depreciation                                                       2,106     1,870</w:t>
      </w:r>
    </w:p>
    <w:p>
      <w:pPr>
        <w:pStyle w:val="PreformattedText"/>
        <w:rPr/>
      </w:pPr>
      <w:r>
        <w:rPr/>
        <w:t xml:space="preserve">   </w:t>
      </w:r>
      <w:r>
        <w:rPr/>
        <w:t>Amortization                                                          17        17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   </w:t>
      </w:r>
      <w:r>
        <w:rPr/>
        <w:t>Total operating expenses                                       39,794    32,066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income                                                     10,315     7,649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expense, net                                                   222       339</w:t>
      </w:r>
    </w:p>
    <w:p>
      <w:pPr>
        <w:pStyle w:val="PreformattedText"/>
        <w:rPr/>
      </w:pPr>
      <w:r>
        <w:rPr/>
        <w:t>Equity in net income of unconsolidated affiliate                       (515)     (460)</w:t>
      </w:r>
    </w:p>
    <w:p>
      <w:pPr>
        <w:pStyle w:val="PreformattedText"/>
        <w:rPr/>
      </w:pPr>
      <w:r>
        <w:rPr/>
        <w:t>(Gain) loss on sale / disposal of assets                                (15)       37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>Income before income taxes                                           10,623     7,733</w:t>
      </w:r>
    </w:p>
    <w:p>
      <w:pPr>
        <w:pStyle w:val="PreformattedText"/>
        <w:rPr/>
      </w:pPr>
      <w:r>
        <w:rPr/>
        <w:t>Income tax expense                                                    3,867     2,784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>Net income                                                          $ 6,756   $ 4,949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=======   =======</w:t>
      </w:r>
    </w:p>
    <w:p>
      <w:pPr>
        <w:pStyle w:val="PreformattedText"/>
        <w:rPr/>
      </w:pPr>
      <w:r>
        <w:rPr/>
        <w:t>Net income per common share:</w:t>
      </w:r>
    </w:p>
    <w:p>
      <w:pPr>
        <w:pStyle w:val="PreformattedText"/>
        <w:rPr/>
      </w:pPr>
      <w:r>
        <w:rPr/>
        <w:t xml:space="preserve">   </w:t>
      </w:r>
      <w:r>
        <w:rPr/>
        <w:t>Basic                                                            $  0.52   $  0.40</w:t>
      </w:r>
    </w:p>
    <w:p>
      <w:pPr>
        <w:pStyle w:val="PreformattedText"/>
        <w:rPr/>
      </w:pPr>
      <w:r>
        <w:rPr/>
        <w:t xml:space="preserve">   </w:t>
      </w:r>
      <w:r>
        <w:rPr/>
        <w:t>Diluted                                                          $  0.50   $  0.37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Weighted average shares outstanding:</w:t>
      </w:r>
    </w:p>
    <w:p>
      <w:pPr>
        <w:pStyle w:val="PreformattedText"/>
        <w:rPr/>
      </w:pPr>
      <w:r>
        <w:rPr/>
        <w:t xml:space="preserve">   </w:t>
      </w:r>
      <w:r>
        <w:rPr/>
        <w:t>Basic                                                             12,869    12,365</w:t>
      </w:r>
    </w:p>
    <w:p>
      <w:pPr>
        <w:pStyle w:val="PreformattedText"/>
        <w:rPr/>
      </w:pPr>
      <w:r>
        <w:rPr/>
        <w:t xml:space="preserve">   </w:t>
      </w:r>
      <w:r>
        <w:rPr/>
        <w:t>Diluted                                                           13,538    13,237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Condensed Consolidated Financial Statements (unaudited).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Condensed Consolidated Statements of Cash Flows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Three Months Ended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  <w:r>
        <w:rPr/>
        <w:t>2005       2004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</w:t>
      </w:r>
    </w:p>
    <w:p>
      <w:pPr>
        <w:pStyle w:val="PreformattedText"/>
        <w:rPr/>
      </w:pPr>
      <w:r>
        <w:rPr/>
        <w:t>Operating Activities:</w:t>
      </w:r>
    </w:p>
    <w:p>
      <w:pPr>
        <w:pStyle w:val="PreformattedText"/>
        <w:rPr/>
      </w:pPr>
      <w:r>
        <w:rPr/>
        <w:t xml:space="preserve">   </w:t>
      </w:r>
      <w:r>
        <w:rPr/>
        <w:t>Net income                                                                          $  6,756   $  4,949</w:t>
      </w:r>
    </w:p>
    <w:p>
      <w:pPr>
        <w:pStyle w:val="PreformattedText"/>
        <w:rPr/>
      </w:pPr>
      <w:r>
        <w:rPr/>
        <w:t xml:space="preserve">   </w:t>
      </w:r>
      <w:r>
        <w:rPr/>
        <w:t>Adjustments to reconcile net income to net cash provided by operating activities:</w:t>
      </w:r>
    </w:p>
    <w:p>
      <w:pPr>
        <w:pStyle w:val="PreformattedText"/>
        <w:rPr/>
      </w:pPr>
      <w:r>
        <w:rPr/>
        <w:t xml:space="preserve">      </w:t>
      </w:r>
      <w:r>
        <w:rPr/>
        <w:t>Depreciation and amortization                                                       2,123      1,887</w:t>
      </w:r>
    </w:p>
    <w:p>
      <w:pPr>
        <w:pStyle w:val="PreformattedText"/>
        <w:rPr/>
      </w:pPr>
      <w:r>
        <w:rPr/>
        <w:t xml:space="preserve">      </w:t>
      </w:r>
      <w:r>
        <w:rPr/>
        <w:t>Payday loan loss provision                                                            589      1,225</w:t>
      </w:r>
    </w:p>
    <w:p>
      <w:pPr>
        <w:pStyle w:val="PreformattedText"/>
        <w:rPr/>
      </w:pPr>
      <w:r>
        <w:rPr/>
        <w:t xml:space="preserve">      </w:t>
      </w:r>
      <w:r>
        <w:rPr/>
        <w:t>Deferred taxes                                                                        (95)        --</w:t>
      </w:r>
    </w:p>
    <w:p>
      <w:pPr>
        <w:pStyle w:val="PreformattedText"/>
        <w:rPr/>
      </w:pPr>
      <w:r>
        <w:rPr/>
        <w:t xml:space="preserve">      </w:t>
      </w:r>
      <w:r>
        <w:rPr/>
        <w:t>Net (gain) loss on sale or disposal of assets                                         (15)        37</w:t>
      </w:r>
    </w:p>
    <w:p>
      <w:pPr>
        <w:pStyle w:val="PreformattedText"/>
        <w:rPr/>
      </w:pPr>
      <w:r>
        <w:rPr/>
        <w:t xml:space="preserve">      </w:t>
      </w:r>
      <w:r>
        <w:rPr/>
        <w:t>Share-based compensation                                                              574        147</w:t>
      </w:r>
    </w:p>
    <w:p>
      <w:pPr>
        <w:pStyle w:val="PreformattedText"/>
        <w:rPr/>
      </w:pPr>
      <w:r>
        <w:rPr/>
        <w:t xml:space="preserve">      </w:t>
      </w:r>
      <w:r>
        <w:rPr/>
        <w:t>Income from investment in unconsolidated affiliate                                   (515)      (460)</w:t>
      </w:r>
    </w:p>
    <w:p>
      <w:pPr>
        <w:pStyle w:val="PreformattedText"/>
        <w:rPr/>
      </w:pPr>
      <w:r>
        <w:rPr/>
        <w:t xml:space="preserve">   </w:t>
      </w:r>
      <w:r>
        <w:rPr/>
        <w:t>Changes in operating assets and liabilities:</w:t>
      </w:r>
    </w:p>
    <w:p>
      <w:pPr>
        <w:pStyle w:val="PreformattedText"/>
        <w:rPr/>
      </w:pPr>
      <w:r>
        <w:rPr/>
        <w:t xml:space="preserve">      </w:t>
      </w:r>
      <w:r>
        <w:rPr/>
        <w:t>Service charges and fees receivable, net                                              361     (1,071)</w:t>
      </w:r>
    </w:p>
    <w:p>
      <w:pPr>
        <w:pStyle w:val="PreformattedText"/>
        <w:rPr/>
      </w:pPr>
      <w:r>
        <w:rPr/>
        <w:t xml:space="preserve">      </w:t>
      </w:r>
      <w:r>
        <w:rPr/>
        <w:t>Inventory                                                                            (437)      (277)</w:t>
      </w:r>
    </w:p>
    <w:p>
      <w:pPr>
        <w:pStyle w:val="PreformattedText"/>
        <w:rPr/>
      </w:pPr>
      <w:r>
        <w:rPr/>
        <w:t xml:space="preserve">      </w:t>
      </w:r>
      <w:r>
        <w:rPr/>
        <w:t>Prepaid expenses, other current assets, and other assets, net                      (2,165)    (1,213)</w:t>
      </w:r>
    </w:p>
    <w:p>
      <w:pPr>
        <w:pStyle w:val="PreformattedText"/>
        <w:rPr/>
      </w:pPr>
      <w:r>
        <w:rPr/>
        <w:t xml:space="preserve">      </w:t>
      </w:r>
      <w:r>
        <w:rPr/>
        <w:t>Accounts payable and accrued expenses                                              (3,009)    (1,116)</w:t>
      </w:r>
    </w:p>
    <w:p>
      <w:pPr>
        <w:pStyle w:val="PreformattedText"/>
        <w:rPr/>
      </w:pPr>
      <w:r>
        <w:rPr/>
        <w:t xml:space="preserve">      </w:t>
      </w:r>
      <w:r>
        <w:rPr/>
        <w:t>Customer layaway deposits                                                             253         41</w:t>
      </w:r>
    </w:p>
    <w:p>
      <w:pPr>
        <w:pStyle w:val="PreformattedText"/>
        <w:rPr/>
      </w:pPr>
      <w:r>
        <w:rPr/>
        <w:t xml:space="preserve">      </w:t>
      </w:r>
      <w:r>
        <w:rPr/>
        <w:t>Deferred gains and other long-term liabilities                                        (82)       (90)</w:t>
      </w:r>
    </w:p>
    <w:p>
      <w:pPr>
        <w:pStyle w:val="PreformattedText"/>
        <w:rPr/>
      </w:pPr>
      <w:r>
        <w:rPr/>
        <w:t xml:space="preserve">      </w:t>
      </w:r>
      <w:r>
        <w:rPr/>
        <w:t>Federal income taxes                                                                3,502      1,293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   </w:t>
      </w:r>
      <w:r>
        <w:rPr/>
        <w:t>Net cash provided by operating activities                                        7,840      5,352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Investing Activities:</w:t>
      </w:r>
    </w:p>
    <w:p>
      <w:pPr>
        <w:pStyle w:val="PreformattedText"/>
        <w:rPr/>
      </w:pPr>
      <w:r>
        <w:rPr/>
        <w:t xml:space="preserve">   </w:t>
      </w:r>
      <w:r>
        <w:rPr/>
        <w:t>Pawn loans made                                                                      (43,405)   (38,094)</w:t>
      </w:r>
    </w:p>
    <w:p>
      <w:pPr>
        <w:pStyle w:val="PreformattedText"/>
        <w:rPr/>
      </w:pPr>
      <w:r>
        <w:rPr/>
        <w:t xml:space="preserve">   </w:t>
      </w:r>
      <w:r>
        <w:rPr/>
        <w:t>Pawn loans repaid                                                                     24,016     22,042</w:t>
      </w:r>
    </w:p>
    <w:p>
      <w:pPr>
        <w:pStyle w:val="PreformattedText"/>
        <w:rPr/>
      </w:pPr>
      <w:r>
        <w:rPr/>
        <w:t xml:space="preserve">   </w:t>
      </w:r>
      <w:r>
        <w:rPr/>
        <w:t>Recovery of pawn loan principal through sale of forfeited collateral                  22,164     19,012</w:t>
      </w:r>
    </w:p>
    <w:p>
      <w:pPr>
        <w:pStyle w:val="PreformattedText"/>
        <w:rPr/>
      </w:pPr>
      <w:r>
        <w:rPr/>
        <w:t xml:space="preserve">   </w:t>
      </w:r>
      <w:r>
        <w:rPr/>
        <w:t>Payday loans made                                                                     (5,228)   (16,211)</w:t>
      </w:r>
    </w:p>
    <w:p>
      <w:pPr>
        <w:pStyle w:val="PreformattedText"/>
        <w:rPr/>
      </w:pPr>
      <w:r>
        <w:rPr/>
        <w:t xml:space="preserve">   </w:t>
      </w:r>
      <w:r>
        <w:rPr/>
        <w:t>Payday loans repaid                                                                    4,741     13,612</w:t>
      </w:r>
    </w:p>
    <w:p>
      <w:pPr>
        <w:pStyle w:val="PreformattedText"/>
        <w:rPr/>
      </w:pPr>
      <w:r>
        <w:rPr/>
        <w:t xml:space="preserve">   </w:t>
      </w:r>
      <w:r>
        <w:rPr/>
        <w:t>Additions to property and equipment                                                   (1,516)    (2,110)</w:t>
      </w:r>
    </w:p>
    <w:p>
      <w:pPr>
        <w:pStyle w:val="PreformattedText"/>
        <w:rPr/>
      </w:pPr>
      <w:r>
        <w:rPr/>
        <w:t xml:space="preserve">   </w:t>
      </w:r>
      <w:r>
        <w:rPr/>
        <w:t>Acquisition, net of cash acquired                                                     (1,590)        --</w:t>
      </w:r>
    </w:p>
    <w:p>
      <w:pPr>
        <w:pStyle w:val="PreformattedText"/>
        <w:rPr/>
      </w:pPr>
      <w:r>
        <w:rPr/>
        <w:t xml:space="preserve">   </w:t>
      </w:r>
      <w:r>
        <w:rPr/>
        <w:t>Proceeds from sale of assets                                                              15         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   </w:t>
      </w:r>
      <w:r>
        <w:rPr/>
        <w:t>Net cash used in investing activities                                             (803)    (1,749)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Financing Activities:</w:t>
      </w:r>
    </w:p>
    <w:p>
      <w:pPr>
        <w:pStyle w:val="PreformattedText"/>
        <w:rPr/>
      </w:pPr>
      <w:r>
        <w:rPr/>
        <w:t xml:space="preserve">   </w:t>
      </w:r>
      <w:r>
        <w:rPr/>
        <w:t>Proceeds from exercise of stock options                                                   65          6</w:t>
      </w:r>
    </w:p>
    <w:p>
      <w:pPr>
        <w:pStyle w:val="PreformattedText"/>
        <w:rPr/>
      </w:pPr>
      <w:r>
        <w:rPr/>
        <w:t xml:space="preserve">   </w:t>
      </w:r>
      <w:r>
        <w:rPr/>
        <w:t>Net payments on bank borrowings                                                       (7,000)    (3,000)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   </w:t>
      </w:r>
      <w:r>
        <w:rPr/>
        <w:t>Net cash used in financing activities                                           (6,935)    (2,994)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Change in cash and equivalents                                                              102        609</w:t>
      </w:r>
    </w:p>
    <w:p>
      <w:pPr>
        <w:pStyle w:val="PreformattedText"/>
        <w:rPr/>
      </w:pPr>
      <w:r>
        <w:rPr/>
        <w:t>Cash and equivalents at beginning of period                                               4,168      2,506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>Cash and equivalents at end of period                                                  $  4,270   $  3,115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========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Non-cash Investing and Financing Activities:</w:t>
      </w:r>
    </w:p>
    <w:p>
      <w:pPr>
        <w:pStyle w:val="PreformattedText"/>
        <w:rPr/>
      </w:pPr>
      <w:r>
        <w:rPr/>
        <w:t xml:space="preserve">   </w:t>
      </w:r>
      <w:r>
        <w:rPr/>
        <w:t>Pawn loans forfeited and transferred to inventory                                   $ 25,072   $ 20,416</w:t>
      </w:r>
    </w:p>
    <w:p>
      <w:pPr>
        <w:pStyle w:val="PreformattedText"/>
        <w:rPr/>
      </w:pPr>
      <w:r>
        <w:rPr/>
        <w:t xml:space="preserve">   </w:t>
      </w:r>
      <w:r>
        <w:rPr/>
        <w:t>Foreign currency translation adjustment                                             $    161   $    (34)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Interim Condensed Consolidated Financial Statements (unaudited).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EZCORP, INC. AND SUBSIDIARIES</w:t>
      </w:r>
    </w:p>
    <w:p>
      <w:pPr>
        <w:pStyle w:val="PreformattedText"/>
        <w:rPr/>
      </w:pPr>
      <w:r>
        <w:rPr/>
        <w:t xml:space="preserve">    </w:t>
      </w:r>
      <w:r>
        <w:rPr/>
        <w:t>NOTES TO INTERIM CONDENSED CONSOLIDATED FINANCIAL STATEMENTS (UNAUDITED)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DECEMBER 31,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A: BASIS OF PRESENTATION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accompanying unaudited condensed consolidated financial statements have been</w:t>
      </w:r>
    </w:p>
    <w:p>
      <w:pPr>
        <w:pStyle w:val="PreformattedText"/>
        <w:rPr/>
      </w:pPr>
      <w:r>
        <w:rPr/>
        <w:t>prepared in accordance with generally accepted accounting principles for interim</w:t>
      </w:r>
    </w:p>
    <w:p>
      <w:pPr>
        <w:pStyle w:val="PreformattedText"/>
        <w:rPr/>
      </w:pPr>
      <w:r>
        <w:rPr/>
        <w:t>financial information and with the instructions to Form 10-Q and Article 10 of</w:t>
      </w:r>
    </w:p>
    <w:p>
      <w:pPr>
        <w:pStyle w:val="PreformattedText"/>
        <w:rPr/>
      </w:pPr>
      <w:r>
        <w:rPr/>
        <w:t>Regulation S-X. Accordingly, they do not include all of the information and</w:t>
      </w:r>
    </w:p>
    <w:p>
      <w:pPr>
        <w:pStyle w:val="PreformattedText"/>
        <w:rPr/>
      </w:pPr>
      <w:r>
        <w:rPr/>
        <w:t>footnotes required by generally accepted accounting principles for complete</w:t>
      </w:r>
    </w:p>
    <w:p>
      <w:pPr>
        <w:pStyle w:val="PreformattedText"/>
        <w:rPr/>
      </w:pPr>
      <w:r>
        <w:rPr/>
        <w:t>financial statements. In the opinion of management, all adjustments considered</w:t>
      </w:r>
    </w:p>
    <w:p>
      <w:pPr>
        <w:pStyle w:val="PreformattedText"/>
        <w:rPr/>
      </w:pPr>
      <w:r>
        <w:rPr/>
        <w:t>necessary for a fair presentation have been included. Such adjustments are of a</w:t>
      </w:r>
    </w:p>
    <w:p>
      <w:pPr>
        <w:pStyle w:val="PreformattedText"/>
        <w:rPr/>
      </w:pPr>
      <w:r>
        <w:rPr/>
        <w:t>normal, recurring nature except for those related to an acquired business</w:t>
      </w:r>
    </w:p>
    <w:p>
      <w:pPr>
        <w:pStyle w:val="PreformattedText"/>
        <w:rPr/>
      </w:pPr>
      <w:r>
        <w:rPr/>
        <w:t>(described in Note C) and the adoption of a new accounting principle regarding</w:t>
      </w:r>
    </w:p>
    <w:p>
      <w:pPr>
        <w:pStyle w:val="PreformattedText"/>
        <w:rPr/>
      </w:pPr>
      <w:r>
        <w:rPr/>
        <w:t>share-based payments (described in Note J). The accompanying financial</w:t>
      </w:r>
    </w:p>
    <w:p>
      <w:pPr>
        <w:pStyle w:val="PreformattedText"/>
        <w:rPr/>
      </w:pPr>
      <w:r>
        <w:rPr/>
        <w:t>statements should be read with the Notes to Consolidated Financial Statements</w:t>
      </w:r>
    </w:p>
    <w:p>
      <w:pPr>
        <w:pStyle w:val="PreformattedText"/>
        <w:rPr/>
      </w:pPr>
      <w:r>
        <w:rPr/>
        <w:t>included in the Company's Annual Report on Form 10-K for the year ended</w:t>
      </w:r>
    </w:p>
    <w:p>
      <w:pPr>
        <w:pStyle w:val="PreformattedText"/>
        <w:rPr/>
      </w:pPr>
      <w:r>
        <w:rPr/>
        <w:t>September 30, 2005 ("Fiscal 2005"). The balance sheet at September 30, 2005 has</w:t>
      </w:r>
    </w:p>
    <w:p>
      <w:pPr>
        <w:pStyle w:val="PreformattedText"/>
        <w:rPr/>
      </w:pPr>
      <w:r>
        <w:rPr/>
        <w:t>been derived from the audited financial statements at that date but does not</w:t>
      </w:r>
    </w:p>
    <w:p>
      <w:pPr>
        <w:pStyle w:val="PreformattedText"/>
        <w:rPr/>
      </w:pPr>
      <w:r>
        <w:rPr/>
        <w:t>include all of the information and footnotes required by generally accepted</w:t>
      </w:r>
    </w:p>
    <w:p>
      <w:pPr>
        <w:pStyle w:val="PreformattedText"/>
        <w:rPr/>
      </w:pPr>
      <w:r>
        <w:rPr/>
        <w:t>accounting principles for complete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business is subject to seasonal variations, and operating results</w:t>
      </w:r>
    </w:p>
    <w:p>
      <w:pPr>
        <w:pStyle w:val="PreformattedText"/>
        <w:rPr/>
      </w:pPr>
      <w:r>
        <w:rPr/>
        <w:t>for the three-month period ended December 31, 2005 (the "Fiscal 2006 First</w:t>
      </w:r>
    </w:p>
    <w:p>
      <w:pPr>
        <w:pStyle w:val="PreformattedText"/>
        <w:rPr/>
      </w:pPr>
      <w:r>
        <w:rPr/>
        <w:t>Quarter") are not necessarily indicative of the results of operations for the</w:t>
      </w:r>
    </w:p>
    <w:p>
      <w:pPr>
        <w:pStyle w:val="PreformattedText"/>
        <w:rPr/>
      </w:pPr>
      <w:r>
        <w:rPr/>
        <w:t>full fiscal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B: SIGNIFICANT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CONSOLIDATION: The consolidated financial statements include the accounts of the</w:t>
      </w:r>
    </w:p>
    <w:p>
      <w:pPr>
        <w:pStyle w:val="PreformattedText"/>
        <w:rPr/>
      </w:pPr>
      <w:r>
        <w:rPr/>
        <w:t>Company and its wholly-owned subsidiaries. All significant inter-company</w:t>
      </w:r>
    </w:p>
    <w:p>
      <w:pPr>
        <w:pStyle w:val="PreformattedText"/>
        <w:rPr/>
      </w:pPr>
      <w:r>
        <w:rPr/>
        <w:t>accounts and transactions have been eliminated in consolidation. The Company</w:t>
      </w:r>
    </w:p>
    <w:p>
      <w:pPr>
        <w:pStyle w:val="PreformattedText"/>
        <w:rPr/>
      </w:pPr>
      <w:r>
        <w:rPr/>
        <w:t>accounts for its 28.7% interest in Albemarle &amp; Bond Holdings, plc using the</w:t>
      </w:r>
    </w:p>
    <w:p>
      <w:pPr>
        <w:pStyle w:val="PreformattedText"/>
        <w:rPr/>
      </w:pPr>
      <w:r>
        <w:rPr/>
        <w:t>equity method.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PAWN LOAN REVENUE RECOGNITION: Pawn service charges are recorded using the</w:t>
      </w:r>
    </w:p>
    <w:p>
      <w:pPr>
        <w:pStyle w:val="PreformattedText"/>
        <w:rPr/>
      </w:pPr>
      <w:r>
        <w:rPr/>
        <w:t>interest method for all pawn loans the Company deems to be collectible. The</w:t>
      </w:r>
    </w:p>
    <w:p>
      <w:pPr>
        <w:pStyle w:val="PreformattedText"/>
        <w:rPr/>
      </w:pPr>
      <w:r>
        <w:rPr/>
        <w:t>Company bases its estimate of collectible loans on several factors, including</w:t>
      </w:r>
    </w:p>
    <w:p>
      <w:pPr>
        <w:pStyle w:val="PreformattedText"/>
        <w:rPr/>
      </w:pPr>
      <w:r>
        <w:rPr/>
        <w:t>recent redemption rates, historical trends in redemption rates, and the amount</w:t>
      </w:r>
    </w:p>
    <w:p>
      <w:pPr>
        <w:pStyle w:val="PreformattedText"/>
        <w:rPr/>
      </w:pPr>
      <w:r>
        <w:rPr/>
        <w:t>of loans due in the following three months. Unexpected variations in any of</w:t>
      </w:r>
    </w:p>
    <w:p>
      <w:pPr>
        <w:pStyle w:val="PreformattedText"/>
        <w:rPr/>
      </w:pPr>
      <w:r>
        <w:rPr/>
        <w:t>these factors could increase or decrease the Company's estimate of collectible</w:t>
      </w:r>
    </w:p>
    <w:p>
      <w:pPr>
        <w:pStyle w:val="PreformattedText"/>
        <w:rPr/>
      </w:pPr>
      <w:r>
        <w:rPr/>
        <w:t>loans, affecting the Company's earnings and financial condition. If the pawn</w:t>
      </w:r>
    </w:p>
    <w:p>
      <w:pPr>
        <w:pStyle w:val="PreformattedText"/>
        <w:rPr/>
      </w:pPr>
      <w:r>
        <w:rPr/>
        <w:t>loan is not repaid, the forfeited collateral (inventory) is valued at the lower</w:t>
      </w:r>
    </w:p>
    <w:p>
      <w:pPr>
        <w:pStyle w:val="PreformattedText"/>
        <w:rPr/>
      </w:pPr>
      <w:r>
        <w:rPr/>
        <w:t>of cost (pawn loan principal) or market value (net realizable value) of the</w:t>
      </w:r>
    </w:p>
    <w:p>
      <w:pPr>
        <w:pStyle w:val="PreformattedText"/>
        <w:rPr/>
      </w:pPr>
      <w:r>
        <w:rPr/>
        <w:t>property. When this inventory is sold, sales revenue and the related cost are</w:t>
      </w:r>
    </w:p>
    <w:p>
      <w:pPr>
        <w:pStyle w:val="PreformattedText"/>
        <w:rPr/>
      </w:pPr>
      <w:r>
        <w:rPr/>
        <w:t>recorded at the time of sale.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 REVENUE RECOGNITION: The Company accrues service charges on the</w:t>
      </w:r>
    </w:p>
    <w:p>
      <w:pPr>
        <w:pStyle w:val="PreformattedText"/>
        <w:rPr/>
      </w:pPr>
      <w:r>
        <w:rPr/>
        <w:t>percentage of payday loans the Company deems to be collectible using the</w:t>
      </w:r>
    </w:p>
    <w:p>
      <w:pPr>
        <w:pStyle w:val="PreformattedText"/>
        <w:rPr/>
      </w:pPr>
      <w:r>
        <w:rPr/>
        <w:t>interest method. Accrued service charges related to defaulted loans are deducted</w:t>
      </w:r>
    </w:p>
    <w:p>
      <w:pPr>
        <w:pStyle w:val="PreformattedText"/>
        <w:rPr/>
      </w:pPr>
      <w:r>
        <w:rPr/>
        <w:t>from service charge revenue upon loan default, and increase service charge</w:t>
      </w:r>
    </w:p>
    <w:p>
      <w:pPr>
        <w:pStyle w:val="PreformattedText"/>
        <w:rPr/>
      </w:pPr>
      <w:r>
        <w:rPr/>
        <w:t>revenue upon subsequent collection.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 BAD DEBT AND DIRECT TRANSACTION EXPENSES: The Company considers a</w:t>
      </w:r>
    </w:p>
    <w:p>
      <w:pPr>
        <w:pStyle w:val="PreformattedText"/>
        <w:rPr/>
      </w:pPr>
      <w:r>
        <w:rPr/>
        <w:t>loan defaulted if the loan has not been repaid or renewed by the maturity date.</w:t>
      </w:r>
    </w:p>
    <w:p>
      <w:pPr>
        <w:pStyle w:val="PreformattedText"/>
        <w:rPr/>
      </w:pPr>
      <w:r>
        <w:rPr/>
        <w:t>Although defaulted loans may be collected later, the Company charges defaulted</w:t>
      </w:r>
    </w:p>
    <w:p>
      <w:pPr>
        <w:pStyle w:val="PreformattedText"/>
        <w:rPr/>
      </w:pPr>
      <w:r>
        <w:rPr/>
        <w:t>loan principal to the allowance for bad debt upon default, leaving only active</w:t>
      </w:r>
    </w:p>
    <w:p>
      <w:pPr>
        <w:pStyle w:val="PreformattedText"/>
        <w:rPr/>
      </w:pPr>
      <w:r>
        <w:rPr/>
        <w:t>loans in the reported balance. Subsequent collections of principal are recorded</w:t>
      </w:r>
    </w:p>
    <w:p>
      <w:pPr>
        <w:pStyle w:val="PreformattedText"/>
        <w:rPr/>
      </w:pPr>
      <w:r>
        <w:rPr/>
        <w:t>as a credit to the allowance for bad debt at the time of collection. The</w:t>
      </w:r>
    </w:p>
    <w:p>
      <w:pPr>
        <w:pStyle w:val="PreformattedText"/>
        <w:rPr/>
      </w:pPr>
      <w:r>
        <w:rPr/>
        <w:t>Company's payday loan net defaults, included in bad debt and other payday loan</w:t>
      </w:r>
    </w:p>
    <w:p>
      <w:pPr>
        <w:pStyle w:val="PreformattedText"/>
        <w:rPr/>
      </w:pPr>
      <w:r>
        <w:rPr/>
        <w:t>direct expenses, were $0.6 million and $1.2 million, representing 52% and 14% of</w:t>
      </w:r>
    </w:p>
    <w:p>
      <w:pPr>
        <w:pStyle w:val="PreformattedText"/>
        <w:rPr/>
      </w:pPr>
      <w:r>
        <w:rPr/>
        <w:t>payday loan service charges for the Fiscal 2006 First Quarter and the quarter</w:t>
      </w:r>
    </w:p>
    <w:p>
      <w:pPr>
        <w:pStyle w:val="PreformattedText"/>
        <w:rPr/>
      </w:pPr>
      <w:r>
        <w:rPr/>
        <w:t>ended December 31, 2004 (the "Fiscal 2005 First Quarter"), respectively.</w:t>
      </w:r>
    </w:p>
    <w:p>
      <w:pPr>
        <w:pStyle w:val="PreformattedText"/>
        <w:rPr/>
      </w:pPr>
      <w:r>
        <w:rPr/>
        <w:t>Excluding the benefit of a $0.9 million sale of older bad debt, net defaults for</w:t>
      </w:r>
    </w:p>
    <w:p>
      <w:pPr>
        <w:pStyle w:val="PreformattedText"/>
        <w:rPr/>
      </w:pPr>
      <w:r>
        <w:rPr/>
        <w:t>the prior year Fiscal 2005 First Quarter were $2.1 million, or 25% of payday</w:t>
      </w:r>
    </w:p>
    <w:p>
      <w:pPr>
        <w:pStyle w:val="PreformattedText"/>
        <w:rPr/>
      </w:pPr>
      <w:r>
        <w:rPr/>
        <w:t>loan service charges in the period. The Company includes direct transaction</w:t>
      </w:r>
    </w:p>
    <w:p>
      <w:pPr>
        <w:pStyle w:val="PreformattedText"/>
        <w:rPr/>
      </w:pPr>
      <w:r>
        <w:rPr/>
        <w:t>expenses in this financial statement line item. These include Tele-Track charges</w:t>
      </w:r>
    </w:p>
    <w:p>
      <w:pPr>
        <w:pStyle w:val="PreformattedText"/>
        <w:rPr/>
      </w:pPr>
      <w:r>
        <w:rPr/>
        <w:t>and ACH and other bank fees. These expenses tend to vary directly with</w:t>
      </w:r>
    </w:p>
    <w:p>
      <w:pPr>
        <w:pStyle w:val="PreformattedText"/>
        <w:rPr/>
      </w:pPr>
      <w:r>
        <w:rPr/>
        <w:t>transaction volume.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 ALLOWANCE FOR LOSSES: The Company also provides an allowance for</w:t>
      </w:r>
    </w:p>
    <w:p>
      <w:pPr>
        <w:pStyle w:val="PreformattedText"/>
        <w:rPr/>
      </w:pPr>
      <w:r>
        <w:rPr/>
        <w:t>losses on active payday loans and related service charges receivable, based on</w:t>
      </w:r>
    </w:p>
    <w:p>
      <w:pPr>
        <w:pStyle w:val="PreformattedText"/>
        <w:rPr/>
      </w:pPr>
      <w:r>
        <w:rPr/>
        <w:t>recent loan default experience and expected seasonal variations. Changes in the</w:t>
      </w:r>
    </w:p>
    <w:p>
      <w:pPr>
        <w:pStyle w:val="PreformattedText"/>
        <w:rPr/>
      </w:pPr>
      <w:r>
        <w:rPr/>
        <w:t>principal valuation allowance are charged to bad debt expense in the Company's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statement of operations. Changes in the service charge receivable valuation</w:t>
      </w:r>
    </w:p>
    <w:p>
      <w:pPr>
        <w:pStyle w:val="PreformattedText"/>
        <w:rPr/>
      </w:pPr>
      <w:r>
        <w:rPr/>
        <w:t>allowance are charged to payday loan service charge revenue.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 SERVICE REVENUE RECOGNITION: The Company earns credit service fees when</w:t>
      </w:r>
    </w:p>
    <w:p>
      <w:pPr>
        <w:pStyle w:val="PreformattedText"/>
        <w:rPr/>
      </w:pPr>
      <w:r>
        <w:rPr/>
        <w:t>it assists customers in obtaining a loan from an unaffiliated lender. The</w:t>
      </w:r>
    </w:p>
    <w:p>
      <w:pPr>
        <w:pStyle w:val="PreformattedText"/>
        <w:rPr/>
      </w:pPr>
      <w:r>
        <w:rPr/>
        <w:t>Company accrues credit service fees on the percentage of fees the Company</w:t>
      </w:r>
    </w:p>
    <w:p>
      <w:pPr>
        <w:pStyle w:val="PreformattedText"/>
        <w:rPr/>
      </w:pPr>
      <w:r>
        <w:rPr/>
        <w:t>expects to collect. Accrued fees related to defaulted loans are deducted from</w:t>
      </w:r>
    </w:p>
    <w:p>
      <w:pPr>
        <w:pStyle w:val="PreformattedText"/>
        <w:rPr/>
      </w:pPr>
      <w:r>
        <w:rPr/>
        <w:t>credit service fee revenue upon loan default, and increase credit service fee</w:t>
      </w:r>
    </w:p>
    <w:p>
      <w:pPr>
        <w:pStyle w:val="PreformattedText"/>
        <w:rPr/>
      </w:pPr>
      <w:r>
        <w:rPr/>
        <w:t>revenue upon subsequent collection.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 SERVICE BAD DEBT AND DIRECT TRANSACTION EXPENSES: As part of its credit</w:t>
      </w:r>
    </w:p>
    <w:p>
      <w:pPr>
        <w:pStyle w:val="PreformattedText"/>
        <w:rPr/>
      </w:pPr>
      <w:r>
        <w:rPr/>
        <w:t>services, the Company issues a letter of credit to enhance the creditworthiness</w:t>
      </w:r>
    </w:p>
    <w:p>
      <w:pPr>
        <w:pStyle w:val="PreformattedText"/>
        <w:rPr/>
      </w:pPr>
      <w:r>
        <w:rPr/>
        <w:t>of the Company's customers seeking loans from an unaffiliated lender. The letter</w:t>
      </w:r>
    </w:p>
    <w:p>
      <w:pPr>
        <w:pStyle w:val="PreformattedText"/>
        <w:rPr/>
      </w:pPr>
      <w:r>
        <w:rPr/>
        <w:t>of credit assures the lender that if the borrower defaults on his loan, the</w:t>
      </w:r>
    </w:p>
    <w:p>
      <w:pPr>
        <w:pStyle w:val="PreformattedText"/>
        <w:rPr/>
      </w:pPr>
      <w:r>
        <w:rPr/>
        <w:t>Company will pay the lender the principal and accrued interest owed it by the</w:t>
      </w:r>
    </w:p>
    <w:p>
      <w:pPr>
        <w:pStyle w:val="PreformattedText"/>
        <w:rPr/>
      </w:pPr>
      <w:r>
        <w:rPr/>
        <w:t>borrower, plus an insufficient funds fee, all of which the Company records as</w:t>
      </w:r>
    </w:p>
    <w:p>
      <w:pPr>
        <w:pStyle w:val="PreformattedText"/>
        <w:rPr/>
      </w:pPr>
      <w:r>
        <w:rPr/>
        <w:t>bad debt and then attempts to collect from the borrower. The Company considers a</w:t>
      </w:r>
    </w:p>
    <w:p>
      <w:pPr>
        <w:pStyle w:val="PreformattedText"/>
        <w:rPr/>
      </w:pPr>
      <w:r>
        <w:rPr/>
        <w:t>loan defaulted, and pays all amounts due under the related letter of credit, if</w:t>
      </w:r>
    </w:p>
    <w:p>
      <w:pPr>
        <w:pStyle w:val="PreformattedText"/>
        <w:rPr/>
      </w:pPr>
      <w:r>
        <w:rPr/>
        <w:t>the loan has not been repaid or renewed by the maturity date. Although amounts</w:t>
      </w:r>
    </w:p>
    <w:p>
      <w:pPr>
        <w:pStyle w:val="PreformattedText"/>
        <w:rPr/>
      </w:pPr>
      <w:r>
        <w:rPr/>
        <w:t>paid under letters of credit may be collected later, the Company charges those</w:t>
      </w:r>
    </w:p>
    <w:p>
      <w:pPr>
        <w:pStyle w:val="PreformattedText"/>
        <w:rPr/>
      </w:pPr>
      <w:r>
        <w:rPr/>
        <w:t>amounts to bad debt upon default. Subsequent recoveries under the letters of</w:t>
      </w:r>
    </w:p>
    <w:p>
      <w:pPr>
        <w:pStyle w:val="PreformattedText"/>
        <w:rPr/>
      </w:pPr>
      <w:r>
        <w:rPr/>
        <w:t>credit are recorded as a reduction of bad debt at the time of collection. The</w:t>
      </w:r>
    </w:p>
    <w:p>
      <w:pPr>
        <w:pStyle w:val="PreformattedText"/>
        <w:rPr/>
      </w:pPr>
      <w:r>
        <w:rPr/>
        <w:t>Company's credit service bad debt, included in credit service bad debt and</w:t>
      </w:r>
    </w:p>
    <w:p>
      <w:pPr>
        <w:pStyle w:val="PreformattedText"/>
        <w:rPr/>
      </w:pPr>
      <w:r>
        <w:rPr/>
        <w:t>direct transaction expenses, was $3.8 million for the Fiscal 2006 First Quarter,</w:t>
      </w:r>
    </w:p>
    <w:p>
      <w:pPr>
        <w:pStyle w:val="PreformattedText"/>
        <w:rPr/>
      </w:pPr>
      <w:r>
        <w:rPr/>
        <w:t>representing 24% of credit service fee revenues for the period. The Company had</w:t>
      </w:r>
    </w:p>
    <w:p>
      <w:pPr>
        <w:pStyle w:val="PreformattedText"/>
        <w:rPr/>
      </w:pPr>
      <w:r>
        <w:rPr/>
        <w:t>no credit service bad debt in the Fiscal 2005 First Quarter, as it did not offer</w:t>
      </w:r>
    </w:p>
    <w:p>
      <w:pPr>
        <w:pStyle w:val="PreformattedText"/>
        <w:rPr/>
      </w:pPr>
      <w:r>
        <w:rPr/>
        <w:t>credit services in that period. The Company includes direct transaction expenses</w:t>
      </w:r>
    </w:p>
    <w:p>
      <w:pPr>
        <w:pStyle w:val="PreformattedText"/>
        <w:rPr/>
      </w:pPr>
      <w:r>
        <w:rPr/>
        <w:t>in this financial statement line item. These include Tele-Track charges and ACH</w:t>
      </w:r>
    </w:p>
    <w:p>
      <w:pPr>
        <w:pStyle w:val="PreformattedText"/>
        <w:rPr/>
      </w:pPr>
      <w:r>
        <w:rPr/>
        <w:t>and other bank fees. These expenses tend to vary directly with transaction</w:t>
      </w:r>
    </w:p>
    <w:p>
      <w:pPr>
        <w:pStyle w:val="PreformattedText"/>
        <w:rPr/>
      </w:pPr>
      <w:r>
        <w:rPr/>
        <w:t>volume.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CREDIT SERVICE ALLOWANCE FOR LOSSES: The Company also provides an allowance for</w:t>
      </w:r>
    </w:p>
    <w:p>
      <w:pPr>
        <w:pStyle w:val="PreformattedText"/>
        <w:rPr/>
      </w:pPr>
      <w:r>
        <w:rPr/>
        <w:t>losses it expects to incur under letters of credit for loans that are active at</w:t>
      </w:r>
    </w:p>
    <w:p>
      <w:pPr>
        <w:pStyle w:val="PreformattedText"/>
        <w:rPr/>
      </w:pPr>
      <w:r>
        <w:rPr/>
        <w:t>period-end but have not yet matured. Its allowance is based on recent loan</w:t>
      </w:r>
    </w:p>
    <w:p>
      <w:pPr>
        <w:pStyle w:val="PreformattedText"/>
        <w:rPr/>
      </w:pPr>
      <w:r>
        <w:rPr/>
        <w:t>default experience and expected seasonal variations, and includes all amounts it</w:t>
      </w:r>
    </w:p>
    <w:p>
      <w:pPr>
        <w:pStyle w:val="PreformattedText"/>
        <w:rPr/>
      </w:pPr>
      <w:r>
        <w:rPr/>
        <w:t>expects to pay to the unaffiliated lender upon loan default, including loan</w:t>
      </w:r>
    </w:p>
    <w:p>
      <w:pPr>
        <w:pStyle w:val="PreformattedText"/>
        <w:rPr/>
      </w:pPr>
      <w:r>
        <w:rPr/>
        <w:t>principal, accrued interest, and insufficient funds fees, net of the amounts it</w:t>
      </w:r>
    </w:p>
    <w:p>
      <w:pPr>
        <w:pStyle w:val="PreformattedText"/>
        <w:rPr/>
      </w:pPr>
      <w:r>
        <w:rPr/>
        <w:t>expects to subsequently collect from borrowers ("Expected LOC Losses"). Changes</w:t>
      </w:r>
    </w:p>
    <w:p>
      <w:pPr>
        <w:pStyle w:val="PreformattedText"/>
        <w:rPr/>
      </w:pPr>
      <w:r>
        <w:rPr/>
        <w:t>in the valuation allowance are charged to credit service bad debt expense in the</w:t>
      </w:r>
    </w:p>
    <w:p>
      <w:pPr>
        <w:pStyle w:val="PreformattedText"/>
        <w:rPr/>
      </w:pPr>
      <w:r>
        <w:rPr/>
        <w:t>Company's statement of operations. At December 31, 2005, the allowance for</w:t>
      </w:r>
    </w:p>
    <w:p>
      <w:pPr>
        <w:pStyle w:val="PreformattedText"/>
        <w:rPr/>
      </w:pPr>
      <w:r>
        <w:rPr/>
        <w:t>Expected LOC Losses was $1.1 million. At that date, the Company's maximum</w:t>
      </w:r>
    </w:p>
    <w:p>
      <w:pPr>
        <w:pStyle w:val="PreformattedText"/>
        <w:rPr/>
      </w:pPr>
      <w:r>
        <w:rPr/>
        <w:t>exposure for losses on letters of credit, if all brokered loans defaulted and</w:t>
      </w:r>
    </w:p>
    <w:p>
      <w:pPr>
        <w:pStyle w:val="PreformattedText"/>
        <w:rPr/>
      </w:pPr>
      <w:r>
        <w:rPr/>
        <w:t>none was collected, was $16.6 million. This amount includes principal, interest,</w:t>
      </w:r>
    </w:p>
    <w:p>
      <w:pPr>
        <w:pStyle w:val="PreformattedText"/>
        <w:rPr/>
      </w:pPr>
      <w:r>
        <w:rPr/>
        <w:t>and insufficient funds fees. Based on the expected loss and collection</w:t>
      </w:r>
    </w:p>
    <w:p>
      <w:pPr>
        <w:pStyle w:val="PreformattedText"/>
        <w:rPr/>
      </w:pPr>
      <w:r>
        <w:rPr/>
        <w:t>percentages, the Company also provides an allowance for the credit service fees</w:t>
      </w:r>
    </w:p>
    <w:p>
      <w:pPr>
        <w:pStyle w:val="PreformattedText"/>
        <w:rPr/>
      </w:pPr>
      <w:r>
        <w:rPr/>
        <w:t>it expects not to collect, and charges changes in the credit service fee</w:t>
      </w:r>
    </w:p>
    <w:p>
      <w:pPr>
        <w:pStyle w:val="PreformattedText"/>
        <w:rPr/>
      </w:pPr>
      <w:r>
        <w:rPr/>
        <w:t>receivable valuation allowance to credit service fee revenue.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INVENTORY: If a pawn loan is not repaid, the forfeited collateral (inventory) is</w:t>
      </w:r>
    </w:p>
    <w:p>
      <w:pPr>
        <w:pStyle w:val="PreformattedText"/>
        <w:rPr/>
      </w:pPr>
      <w:r>
        <w:rPr/>
        <w:t>recorded at cost (pawn loan principal). The Company does not record loan loss</w:t>
      </w:r>
    </w:p>
    <w:p>
      <w:pPr>
        <w:pStyle w:val="PreformattedText"/>
        <w:rPr/>
      </w:pPr>
      <w:r>
        <w:rPr/>
        <w:t>allowances or charge-offs on the principal portion of pawn loans. In order to</w:t>
      </w:r>
    </w:p>
    <w:p>
      <w:pPr>
        <w:pStyle w:val="PreformattedText"/>
        <w:rPr/>
      </w:pPr>
      <w:r>
        <w:rPr/>
        <w:t>state inventory at the lower of cost (specific identification) or market (net</w:t>
      </w:r>
    </w:p>
    <w:p>
      <w:pPr>
        <w:pStyle w:val="PreformattedText"/>
        <w:rPr/>
      </w:pPr>
      <w:r>
        <w:rPr/>
        <w:t>realizable value), the Company provides an allowance for shrinkage and excess,</w:t>
      </w:r>
    </w:p>
    <w:p>
      <w:pPr>
        <w:pStyle w:val="PreformattedText"/>
        <w:rPr/>
      </w:pPr>
      <w:r>
        <w:rPr/>
        <w:t>obsolete, or slow-moving inventory. The allowance is based on the type and age</w:t>
      </w:r>
    </w:p>
    <w:p>
      <w:pPr>
        <w:pStyle w:val="PreformattedText"/>
        <w:rPr/>
      </w:pPr>
      <w:r>
        <w:rPr/>
        <w:t>of merchandise as well as recent sales trends and margins. At December 31, 2005,</w:t>
      </w:r>
    </w:p>
    <w:p>
      <w:pPr>
        <w:pStyle w:val="PreformattedText"/>
        <w:rPr/>
      </w:pPr>
      <w:r>
        <w:rPr/>
        <w:t>December 31, 2004, and September 30, 2005, the valuation allowance deducted from</w:t>
      </w:r>
    </w:p>
    <w:p>
      <w:pPr>
        <w:pStyle w:val="PreformattedText"/>
        <w:rPr/>
      </w:pPr>
      <w:r>
        <w:rPr/>
        <w:t>the carrying value of inventory was $2.2 million, $2.0 million, and $1.9 million</w:t>
      </w:r>
    </w:p>
    <w:p>
      <w:pPr>
        <w:pStyle w:val="PreformattedText"/>
        <w:rPr/>
      </w:pPr>
      <w:r>
        <w:rPr/>
        <w:t>(6.0%, 5.8%, and 5.8% of gross inventory), respectively. Changes in the</w:t>
      </w:r>
    </w:p>
    <w:p>
      <w:pPr>
        <w:pStyle w:val="PreformattedText"/>
        <w:rPr/>
      </w:pPr>
      <w:r>
        <w:rPr/>
        <w:t>inventory valuation allowance are recorded as cost of goods sold.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INTANGIBLE ASSETS: Goodwill and other intangible assets having indefinite lives</w:t>
      </w:r>
    </w:p>
    <w:p>
      <w:pPr>
        <w:pStyle w:val="PreformattedText"/>
        <w:rPr/>
      </w:pPr>
      <w:r>
        <w:rPr/>
        <w:t>are not subject to amortization, but are tested for impairment annually on July</w:t>
      </w:r>
    </w:p>
    <w:p>
      <w:pPr>
        <w:pStyle w:val="PreformattedText"/>
        <w:rPr/>
      </w:pPr>
      <w:r>
        <w:rPr/>
        <w:t>1, or more frequently if events or changes in circumstances indicate that the</w:t>
      </w:r>
    </w:p>
    <w:p>
      <w:pPr>
        <w:pStyle w:val="PreformattedText"/>
        <w:rPr/>
      </w:pPr>
      <w:r>
        <w:rPr/>
        <w:t>assets might be impaired. The Company recognized no impairment of its intangible</w:t>
      </w:r>
    </w:p>
    <w:p>
      <w:pPr>
        <w:pStyle w:val="PreformattedText"/>
        <w:rPr/>
      </w:pPr>
      <w:r>
        <w:rPr/>
        <w:t>assets in the Fiscal 2006 or Fiscal 2005 First Quarter. Intangible assets with</w:t>
      </w:r>
    </w:p>
    <w:p>
      <w:pPr>
        <w:pStyle w:val="PreformattedText"/>
        <w:rPr/>
      </w:pPr>
      <w:r>
        <w:rPr/>
        <w:t>definite lives are amortized over their estimated useful lives.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VALUATION OF TANGIBLE LONG-LIVED ASSETS: The Company assesses the impairment of</w:t>
      </w:r>
    </w:p>
    <w:p>
      <w:pPr>
        <w:pStyle w:val="PreformattedText"/>
        <w:rPr/>
      </w:pPr>
      <w:r>
        <w:rPr/>
        <w:t>tangible long-lived assets whenever events or changes in circumstances indicate</w:t>
      </w:r>
    </w:p>
    <w:p>
      <w:pPr>
        <w:pStyle w:val="PreformattedText"/>
        <w:rPr/>
      </w:pPr>
      <w:r>
        <w:rPr/>
        <w:t>that the carrying value may not be recoverable. Factors that could trigger an</w:t>
      </w:r>
    </w:p>
    <w:p>
      <w:pPr>
        <w:pStyle w:val="PreformattedText"/>
        <w:rPr/>
      </w:pPr>
      <w:r>
        <w:rPr/>
        <w:t>impairment review include the following: significant underperformance relative</w:t>
      </w:r>
    </w:p>
    <w:p>
      <w:pPr>
        <w:pStyle w:val="PreformattedText"/>
        <w:rPr/>
      </w:pPr>
      <w:r>
        <w:rPr/>
        <w:t>to historical or projected future cash flows; significant changes in the manner</w:t>
      </w:r>
    </w:p>
    <w:p>
      <w:pPr>
        <w:pStyle w:val="PreformattedText"/>
        <w:rPr/>
      </w:pPr>
      <w:r>
        <w:rPr/>
        <w:t>of use of the assets or the strategy for the overall business; and significant</w:t>
      </w:r>
    </w:p>
    <w:p>
      <w:pPr>
        <w:pStyle w:val="PreformattedText"/>
        <w:rPr/>
      </w:pPr>
      <w:r>
        <w:rPr/>
        <w:t>negative industry trends. When management determines that the carrying value of</w:t>
      </w:r>
    </w:p>
    <w:p>
      <w:pPr>
        <w:pStyle w:val="PreformattedText"/>
        <w:rPr/>
      </w:pPr>
      <w:r>
        <w:rPr/>
        <w:t>tangible long-lived assets may not be recoverable, impairment is measured based</w:t>
      </w:r>
    </w:p>
    <w:p>
      <w:pPr>
        <w:pStyle w:val="PreformattedText"/>
        <w:rPr/>
      </w:pPr>
      <w:r>
        <w:rPr/>
        <w:t>on the excess of the assets'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carrying value over the estimated fair value. No impairment of tangible</w:t>
      </w:r>
    </w:p>
    <w:p>
      <w:pPr>
        <w:pStyle w:val="PreformattedText"/>
        <w:rPr/>
      </w:pPr>
      <w:r>
        <w:rPr/>
        <w:t>long-lived assets has been recognized in the Fiscal 2006 or Fiscal 2005 First</w:t>
      </w:r>
    </w:p>
    <w:p>
      <w:pPr>
        <w:pStyle w:val="PreformattedText"/>
        <w:rPr/>
      </w:pPr>
      <w:r>
        <w:rPr/>
        <w:t>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TAXES: The provision for federal income taxes has been calculated based</w:t>
      </w:r>
    </w:p>
    <w:p>
      <w:pPr>
        <w:pStyle w:val="PreformattedText"/>
        <w:rPr/>
      </w:pPr>
      <w:r>
        <w:rPr/>
        <w:t>on the Company's estimate of its effective tax rate for the full fiscal year. As</w:t>
      </w:r>
    </w:p>
    <w:p>
      <w:pPr>
        <w:pStyle w:val="PreformattedText"/>
        <w:rPr/>
      </w:pPr>
      <w:r>
        <w:rPr/>
        <w:t>part of the process of preparing the consolidated financial statements, the</w:t>
      </w:r>
    </w:p>
    <w:p>
      <w:pPr>
        <w:pStyle w:val="PreformattedText"/>
        <w:rPr/>
      </w:pPr>
      <w:r>
        <w:rPr/>
        <w:t>Company is required to estimate income taxes in each jurisdiction in which it</w:t>
      </w:r>
    </w:p>
    <w:p>
      <w:pPr>
        <w:pStyle w:val="PreformattedText"/>
        <w:rPr/>
      </w:pPr>
      <w:r>
        <w:rPr/>
        <w:t>operates. This process involves estimating the actual current tax liability</w:t>
      </w:r>
    </w:p>
    <w:p>
      <w:pPr>
        <w:pStyle w:val="PreformattedText"/>
        <w:rPr/>
      </w:pPr>
      <w:r>
        <w:rPr/>
        <w:t>together with assessing temporary differences in recognition of income for tax</w:t>
      </w:r>
    </w:p>
    <w:p>
      <w:pPr>
        <w:pStyle w:val="PreformattedText"/>
        <w:rPr/>
      </w:pPr>
      <w:r>
        <w:rPr/>
        <w:t>and accounting purposes. These differences result in deferred tax assets and</w:t>
      </w:r>
    </w:p>
    <w:p>
      <w:pPr>
        <w:pStyle w:val="PreformattedText"/>
        <w:rPr/>
      </w:pPr>
      <w:r>
        <w:rPr/>
        <w:t>liabilities, which are included in the Company's consolidated balance sheet.</w:t>
      </w:r>
    </w:p>
    <w:p>
      <w:pPr>
        <w:pStyle w:val="PreformattedText"/>
        <w:rPr/>
      </w:pPr>
      <w:r>
        <w:rPr/>
        <w:t>Management must then assess the likelihood that the deferred tax assets will be</w:t>
      </w:r>
    </w:p>
    <w:p>
      <w:pPr>
        <w:pStyle w:val="PreformattedText"/>
        <w:rPr/>
      </w:pPr>
      <w:r>
        <w:rPr/>
        <w:t>recovered from future taxable income. In the event the Company were to determine</w:t>
      </w:r>
    </w:p>
    <w:p>
      <w:pPr>
        <w:pStyle w:val="PreformattedText"/>
        <w:rPr/>
      </w:pPr>
      <w:r>
        <w:rPr/>
        <w:t>that it would not be able to realize all or part of its net deferred tax assets</w:t>
      </w:r>
    </w:p>
    <w:p>
      <w:pPr>
        <w:pStyle w:val="PreformattedText"/>
        <w:rPr/>
      </w:pPr>
      <w:r>
        <w:rPr/>
        <w:t>in the future, a valuation allowance would be charged to the income tax</w:t>
      </w:r>
    </w:p>
    <w:p>
      <w:pPr>
        <w:pStyle w:val="PreformattedText"/>
        <w:rPr/>
      </w:pPr>
      <w:r>
        <w:rPr/>
        <w:t>provision in the period such determination was made. Likewise, should the</w:t>
      </w:r>
    </w:p>
    <w:p>
      <w:pPr>
        <w:pStyle w:val="PreformattedText"/>
        <w:rPr/>
      </w:pPr>
      <w:r>
        <w:rPr/>
        <w:t>Company determine that it would be able to realize its deferred tax assets in</w:t>
      </w:r>
    </w:p>
    <w:p>
      <w:pPr>
        <w:pStyle w:val="PreformattedText"/>
        <w:rPr/>
      </w:pPr>
      <w:r>
        <w:rPr/>
        <w:t>the future in excess of its net recorded amount, a decrease to a valuation</w:t>
      </w:r>
    </w:p>
    <w:p>
      <w:pPr>
        <w:pStyle w:val="PreformattedText"/>
        <w:rPr/>
      </w:pPr>
      <w:r>
        <w:rPr/>
        <w:t>allowance would increase income in the period such determination was made. The</w:t>
      </w:r>
    </w:p>
    <w:p>
      <w:pPr>
        <w:pStyle w:val="PreformattedText"/>
        <w:rPr/>
      </w:pPr>
      <w:r>
        <w:rPr/>
        <w:t>Company evaluates the realizability of its deferred tax assets quarterly by</w:t>
      </w:r>
    </w:p>
    <w:p>
      <w:pPr>
        <w:pStyle w:val="PreformattedText"/>
        <w:rPr/>
      </w:pPr>
      <w:r>
        <w:rPr/>
        <w:t>assessing the need for a valuation allowance, if any. As of December 31, 2005,</w:t>
      </w:r>
    </w:p>
    <w:p>
      <w:pPr>
        <w:pStyle w:val="PreformattedText"/>
        <w:rPr/>
      </w:pPr>
      <w:r>
        <w:rPr/>
        <w:t>December 31, 2004 and September 30, 2005, the Company had no valuation allowance</w:t>
      </w:r>
    </w:p>
    <w:p>
      <w:pPr>
        <w:pStyle w:val="PreformattedText"/>
        <w:rPr/>
      </w:pPr>
      <w:r>
        <w:rPr/>
        <w:t>on its deferred tax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SHARE-BASED COMPENSATION: Prior to October 1, 2005, the Company accounted for</w:t>
      </w:r>
    </w:p>
    <w:p>
      <w:pPr>
        <w:pStyle w:val="PreformattedText"/>
        <w:rPr/>
      </w:pPr>
      <w:r>
        <w:rPr/>
        <w:t>its share-based employee compensation plans under the recognition and</w:t>
      </w:r>
    </w:p>
    <w:p>
      <w:pPr>
        <w:pStyle w:val="PreformattedText"/>
        <w:rPr/>
      </w:pPr>
      <w:r>
        <w:rPr/>
        <w:t>measurement provisions of Accounting Principles Board Opinion No. 25,</w:t>
      </w:r>
    </w:p>
    <w:p>
      <w:pPr>
        <w:pStyle w:val="PreformattedText"/>
        <w:rPr/>
      </w:pPr>
      <w:r>
        <w:rPr/>
        <w:t>"Accounting for Stock Issued to Employees" and related interpretations ("APB</w:t>
      </w:r>
    </w:p>
    <w:p>
      <w:pPr>
        <w:pStyle w:val="PreformattedText"/>
        <w:rPr/>
      </w:pPr>
      <w:r>
        <w:rPr/>
        <w:t>25"), as permitted by Statement of Financial Accounting Standards ("SFAS") No.</w:t>
      </w:r>
    </w:p>
    <w:p>
      <w:pPr>
        <w:pStyle w:val="PreformattedText"/>
        <w:rPr/>
      </w:pPr>
      <w:r>
        <w:rPr/>
        <w:t>123, "Accounting for Stock-Based Compensation." For periods prior to October 1,</w:t>
      </w:r>
    </w:p>
    <w:p>
      <w:pPr>
        <w:pStyle w:val="PreformattedText"/>
        <w:rPr/>
      </w:pPr>
      <w:r>
        <w:rPr/>
        <w:t>2005, share-based employee compensation cost was recognized in the Statement of</w:t>
      </w:r>
    </w:p>
    <w:p>
      <w:pPr>
        <w:pStyle w:val="PreformattedText"/>
        <w:rPr/>
      </w:pPr>
      <w:r>
        <w:rPr/>
        <w:t>Operations only for restricted stock grants and options granted at prices below</w:t>
      </w:r>
    </w:p>
    <w:p>
      <w:pPr>
        <w:pStyle w:val="PreformattedText"/>
        <w:rPr/>
      </w:pPr>
      <w:r>
        <w:rPr/>
        <w:t>market price on the date of grant. Effective October 1, 2005, the Company</w:t>
      </w:r>
    </w:p>
    <w:p>
      <w:pPr>
        <w:pStyle w:val="PreformattedText"/>
        <w:rPr/>
      </w:pPr>
      <w:r>
        <w:rPr/>
        <w:t>adopted the fair value recognition provisions of SFAS No. 123(R), as described</w:t>
      </w:r>
    </w:p>
    <w:p>
      <w:pPr>
        <w:pStyle w:val="PreformattedText"/>
        <w:rPr/>
      </w:pPr>
      <w:r>
        <w:rPr/>
        <w:t>in Note J, "Share-based Compensation."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PROPERTY AND EQUIPMENT: Property and equipment is shown net of accumulated</w:t>
      </w:r>
    </w:p>
    <w:p>
      <w:pPr>
        <w:pStyle w:val="PreformattedText"/>
        <w:rPr/>
      </w:pPr>
      <w:r>
        <w:rPr/>
        <w:t>depreciation of $69.4 million, $61.1 million and $67.2 million at December 31,</w:t>
      </w:r>
    </w:p>
    <w:p>
      <w:pPr>
        <w:pStyle w:val="PreformattedText"/>
        <w:rPr/>
      </w:pPr>
      <w:r>
        <w:rPr/>
        <w:t>2005, December 31, 2004, and September 30, 2005,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SEGMENTS: The Company accounts for its operations in accordance with SFAS No.</w:t>
      </w:r>
    </w:p>
    <w:p>
      <w:pPr>
        <w:pStyle w:val="PreformattedText"/>
        <w:rPr/>
      </w:pPr>
      <w:r>
        <w:rPr/>
        <w:t>131, "Disclosures about Segments of an Enterprise and Related Information." No</w:t>
      </w:r>
    </w:p>
    <w:p>
      <w:pPr>
        <w:pStyle w:val="PreformattedText"/>
        <w:rPr/>
      </w:pPr>
      <w:r>
        <w:rPr/>
        <w:t>segment disclosures have been made as the Company considers its business</w:t>
      </w:r>
    </w:p>
    <w:p>
      <w:pPr>
        <w:pStyle w:val="PreformattedText"/>
        <w:rPr/>
      </w:pPr>
      <w:r>
        <w:rPr/>
        <w:t>activities as a single segment.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prior year balances have been reclassified to conform to the Fiscal 2006</w:t>
      </w:r>
    </w:p>
    <w:p>
      <w:pPr>
        <w:pStyle w:val="PreformattedText"/>
        <w:rPr/>
      </w:pPr>
      <w:r>
        <w:rPr/>
        <w:t>presentation.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C: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December 5, 2005, the Company acquired all outstanding stock of Texas Diamond</w:t>
      </w:r>
    </w:p>
    <w:p>
      <w:pPr>
        <w:pStyle w:val="PreformattedText"/>
        <w:rPr/>
      </w:pPr>
      <w:r>
        <w:rPr/>
        <w:t>&amp; Gold, a single-store pawn company for $1.6 million. The results of Texas</w:t>
      </w:r>
    </w:p>
    <w:p>
      <w:pPr>
        <w:pStyle w:val="PreformattedText"/>
        <w:rPr/>
      </w:pPr>
      <w:r>
        <w:rPr/>
        <w:t>Diamond &amp; Gold have been consolidated with that of the Company since the</w:t>
      </w:r>
    </w:p>
    <w:p>
      <w:pPr>
        <w:pStyle w:val="PreformattedText"/>
        <w:rPr/>
      </w:pPr>
      <w:r>
        <w:rPr/>
        <w:t>acquisition date. The purchase price allocation for this acquisition is</w:t>
      </w:r>
    </w:p>
    <w:p>
      <w:pPr>
        <w:pStyle w:val="PreformattedText"/>
        <w:rPr/>
      </w:pPr>
      <w:r>
        <w:rPr/>
        <w:t>preliminary and subject to revision as more detailed analyses are completed and</w:t>
      </w:r>
    </w:p>
    <w:p>
      <w:pPr>
        <w:pStyle w:val="PreformattedText"/>
        <w:rPr/>
      </w:pPr>
      <w:r>
        <w:rPr/>
        <w:t>additional information about the fair value of assets and liabilities becomes</w:t>
      </w:r>
    </w:p>
    <w:p>
      <w:pPr>
        <w:pStyle w:val="PreformattedText"/>
        <w:rPr/>
      </w:pPr>
      <w:r>
        <w:rPr/>
        <w:t>available. Any change in the fair value of the net assets of Texas Diamond &amp;</w:t>
      </w:r>
    </w:p>
    <w:p>
      <w:pPr>
        <w:pStyle w:val="PreformattedText"/>
        <w:rPr/>
      </w:pPr>
      <w:r>
        <w:rPr/>
        <w:t>Gold will change the amount of the purchase price allocable to goodwill.</w:t>
      </w:r>
    </w:p>
    <w:p>
      <w:pPr>
        <w:pStyle w:val="PreformattedText"/>
        <w:rPr/>
      </w:pPr>
      <w:r>
        <w:rPr/>
        <w:t>Goodwill of $0.6 million was recorded as part of this acquisition. Pro forma</w:t>
      </w:r>
    </w:p>
    <w:p>
      <w:pPr>
        <w:pStyle w:val="PreformattedText"/>
        <w:rPr/>
      </w:pPr>
      <w:r>
        <w:rPr/>
        <w:t>results of operations have not been presented because the effects of this</w:t>
      </w:r>
    </w:p>
    <w:p>
      <w:pPr>
        <w:pStyle w:val="PreformattedText"/>
        <w:rPr/>
      </w:pPr>
      <w:r>
        <w:rPr/>
        <w:t>acquisition were not material to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D: EARNINGS PER SHARE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Basic earnings per share are computed on the basis of the weighted average</w:t>
      </w:r>
    </w:p>
    <w:p>
      <w:pPr>
        <w:pStyle w:val="PreformattedText"/>
        <w:rPr/>
      </w:pPr>
      <w:r>
        <w:rPr/>
        <w:t>number of shares of common stock outstanding during the period. Diluted earnings</w:t>
      </w:r>
    </w:p>
    <w:p>
      <w:pPr>
        <w:pStyle w:val="PreformattedText"/>
        <w:rPr/>
      </w:pPr>
      <w:r>
        <w:rPr/>
        <w:t>per share is computed on the basis of the weighted average number of shares of</w:t>
      </w:r>
    </w:p>
    <w:p>
      <w:pPr>
        <w:pStyle w:val="PreformattedText"/>
        <w:rPr/>
      </w:pPr>
      <w:r>
        <w:rPr/>
        <w:t>common stock plus the effect of dilutive potential common shares outstanding</w:t>
      </w:r>
    </w:p>
    <w:p>
      <w:pPr>
        <w:pStyle w:val="PreformattedText"/>
        <w:rPr/>
      </w:pPr>
      <w:r>
        <w:rPr/>
        <w:t>during the period using the treasury stock method. Dilutive potential common</w:t>
      </w:r>
    </w:p>
    <w:p>
      <w:pPr>
        <w:pStyle w:val="PreformattedText"/>
        <w:rPr/>
      </w:pPr>
      <w:r>
        <w:rPr/>
        <w:t>shares include outstanding stock options, warrants, and restricted stock awards.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Components of basic and diluted earnings per share are as follows (in thousands,</w:t>
      </w:r>
    </w:p>
    <w:p>
      <w:pPr>
        <w:pStyle w:val="PreformattedText"/>
        <w:rPr/>
      </w:pPr>
      <w:r>
        <w:rPr/>
        <w:t>except per share amounts):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Three Months Ended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2005      2004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</w:p>
    <w:p>
      <w:pPr>
        <w:pStyle w:val="PreformattedText"/>
        <w:rPr/>
      </w:pPr>
      <w:r>
        <w:rPr/>
        <w:t>Net income (A)                                                      $ 6,756   $ 4,949</w:t>
      </w:r>
    </w:p>
    <w:p>
      <w:pPr>
        <w:pStyle w:val="PreformattedText"/>
        <w:rPr/>
      </w:pPr>
      <w:r>
        <w:rPr/>
        <w:t>Weighted average outstanding shares of common stock (B)              12,869    12,365</w:t>
      </w:r>
    </w:p>
    <w:p>
      <w:pPr>
        <w:pStyle w:val="PreformattedText"/>
        <w:rPr/>
      </w:pPr>
      <w:r>
        <w:rPr/>
        <w:t>Dilutive effect of stock options, warrants, and restricted stock        669       872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>Weighted average common stock and common stock equivalents (C)       13,538    13,237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=======   =======</w:t>
      </w:r>
    </w:p>
    <w:p>
      <w:pPr>
        <w:pStyle w:val="PreformattedText"/>
        <w:rPr/>
      </w:pPr>
      <w:r>
        <w:rPr/>
        <w:t>Basic earnings per share (A/B)                                      $  0.52   $  0.40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=======   =======</w:t>
      </w:r>
    </w:p>
    <w:p>
      <w:pPr>
        <w:pStyle w:val="PreformattedText"/>
        <w:rPr/>
      </w:pPr>
      <w:r>
        <w:rPr/>
        <w:t>Diluted earnings per share (A/C)                                    $  0.50   $  0.37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=======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Anti-dilutive options, warrants, and restricted stock grants have been excluded</w:t>
      </w:r>
    </w:p>
    <w:p>
      <w:pPr>
        <w:pStyle w:val="PreformattedText"/>
        <w:rPr/>
      </w:pPr>
      <w:r>
        <w:rPr/>
        <w:t>from the computation of diluted earnings per share because the options' exercise</w:t>
      </w:r>
    </w:p>
    <w:p>
      <w:pPr>
        <w:pStyle w:val="PreformattedText"/>
        <w:rPr/>
      </w:pPr>
      <w:r>
        <w:rPr/>
        <w:t>price was greater than the average market price of the common shares and,</w:t>
      </w:r>
    </w:p>
    <w:p>
      <w:pPr>
        <w:pStyle w:val="PreformattedText"/>
        <w:rPr/>
      </w:pPr>
      <w:r>
        <w:rPr/>
        <w:t>therefore, the effect would be anti-dilutive.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E: INVESTMENT IN UNCONSOLIDATED AFFILIATE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owns 13,276,666 common shares of Albemarle &amp; Bond Holdings, plc</w:t>
      </w:r>
    </w:p>
    <w:p>
      <w:pPr>
        <w:pStyle w:val="PreformattedText"/>
        <w:rPr/>
      </w:pPr>
      <w:r>
        <w:rPr/>
        <w:t>("A&amp;B"), or approximately 29% of the total outstanding shares. The investment is</w:t>
      </w:r>
    </w:p>
    <w:p>
      <w:pPr>
        <w:pStyle w:val="PreformattedText"/>
        <w:rPr/>
      </w:pPr>
      <w:r>
        <w:rPr/>
        <w:t>accounted for using the equity method. Since A&amp;B's fiscal year ends three months</w:t>
      </w:r>
    </w:p>
    <w:p>
      <w:pPr>
        <w:pStyle w:val="PreformattedText"/>
        <w:rPr/>
      </w:pPr>
      <w:r>
        <w:rPr/>
        <w:t>prior to the Company's fiscal year, the income reported by the Company for its</w:t>
      </w:r>
    </w:p>
    <w:p>
      <w:pPr>
        <w:pStyle w:val="PreformattedText"/>
        <w:rPr/>
      </w:pPr>
      <w:r>
        <w:rPr/>
        <w:t>investment in A&amp;B is on a three-month lag. In accordance with United Kingdom</w:t>
      </w:r>
    </w:p>
    <w:p>
      <w:pPr>
        <w:pStyle w:val="PreformattedText"/>
        <w:rPr/>
      </w:pPr>
      <w:r>
        <w:rPr/>
        <w:t>securities regulations, A&amp;B files only semi-annual financial reports, for its</w:t>
      </w:r>
    </w:p>
    <w:p>
      <w:pPr>
        <w:pStyle w:val="PreformattedText"/>
        <w:rPr/>
      </w:pPr>
      <w:r>
        <w:rPr/>
        <w:t>fiscal periods ending December 31 and June 30. The Company estimates A&amp;B's</w:t>
      </w:r>
    </w:p>
    <w:p>
      <w:pPr>
        <w:pStyle w:val="PreformattedText"/>
        <w:rPr/>
      </w:pPr>
      <w:r>
        <w:rPr/>
        <w:t>results of operations for the September 30 quarter for its financial statements.</w:t>
      </w:r>
    </w:p>
    <w:p>
      <w:pPr>
        <w:pStyle w:val="PreformattedText"/>
        <w:rPr/>
      </w:pPr>
      <w:r>
        <w:rPr/>
        <w:t>The income reported for the Company's quarter ended December 31, 2005 represents</w:t>
      </w:r>
    </w:p>
    <w:p>
      <w:pPr>
        <w:pStyle w:val="PreformattedText"/>
        <w:rPr/>
      </w:pPr>
      <w:r>
        <w:rPr/>
        <w:t>its percentage interest in the results of A&amp;B's operations from July 1, 2005 to</w:t>
      </w:r>
    </w:p>
    <w:p>
      <w:pPr>
        <w:pStyle w:val="PreformattedText"/>
        <w:rPr/>
      </w:pPr>
      <w:r>
        <w:rPr/>
        <w:t>September 30, 2005, as estimated.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Below is summarized financial information for A&amp;B's most recently reported</w:t>
      </w:r>
    </w:p>
    <w:p>
      <w:pPr>
        <w:pStyle w:val="PreformattedText"/>
        <w:rPr/>
      </w:pPr>
      <w:r>
        <w:rPr/>
        <w:t>results (using average exchange rates for the periods indicated):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Six Months Ended December 31,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2005      2004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</w:t>
      </w:r>
    </w:p>
    <w:p>
      <w:pPr>
        <w:pStyle w:val="PreformattedText"/>
        <w:rPr/>
      </w:pPr>
      <w:r>
        <w:rPr/>
        <w:t>Turnover (gross revenues)             $26,391   $23,399</w:t>
      </w:r>
    </w:p>
    <w:p>
      <w:pPr>
        <w:pStyle w:val="PreformattedText"/>
        <w:rPr/>
      </w:pPr>
      <w:r>
        <w:rPr/>
        <w:t>Gross profit                           18,207    16,243</w:t>
      </w:r>
    </w:p>
    <w:p>
      <w:pPr>
        <w:pStyle w:val="PreformattedText"/>
        <w:rPr/>
      </w:pPr>
      <w:r>
        <w:rPr/>
        <w:t>Profit after tax (net income)           4,134     3,799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F: CONTINGENCIES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From time to time, the Company is involved in litigation and regulatory actions.</w:t>
      </w:r>
    </w:p>
    <w:p>
      <w:pPr>
        <w:pStyle w:val="PreformattedText"/>
        <w:rPr/>
      </w:pPr>
      <w:r>
        <w:rPr/>
        <w:t>Currently, the Company is a defendant in several actions. While the ultimate</w:t>
      </w:r>
    </w:p>
    <w:p>
      <w:pPr>
        <w:pStyle w:val="PreformattedText"/>
        <w:rPr/>
      </w:pPr>
      <w:r>
        <w:rPr/>
        <w:t>outcome of these actions cannot be determined, after consultation with counsel,</w:t>
      </w:r>
    </w:p>
    <w:p>
      <w:pPr>
        <w:pStyle w:val="PreformattedText"/>
        <w:rPr/>
      </w:pPr>
      <w:r>
        <w:rPr/>
        <w:t>the Company believes the resolution of these actions will not have a material</w:t>
      </w:r>
    </w:p>
    <w:p>
      <w:pPr>
        <w:pStyle w:val="PreformattedText"/>
        <w:rPr/>
      </w:pPr>
      <w:r>
        <w:rPr/>
        <w:t>adverse effect on the Company's financial condition, results of operations, or</w:t>
      </w:r>
    </w:p>
    <w:p>
      <w:pPr>
        <w:pStyle w:val="PreformattedText"/>
        <w:rPr/>
      </w:pPr>
      <w:r>
        <w:rPr/>
        <w:t>liquidity. However, there can be no assurance as to the ultimate outcome of</w:t>
      </w:r>
    </w:p>
    <w:p>
      <w:pPr>
        <w:pStyle w:val="PreformattedText"/>
        <w:rPr/>
      </w:pPr>
      <w:r>
        <w:rPr/>
        <w:t>these 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G: COMPREHENSIVE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Comprehensive income includes net income and other revenues, expenses, gains and</w:t>
      </w:r>
    </w:p>
    <w:p>
      <w:pPr>
        <w:pStyle w:val="PreformattedText"/>
        <w:rPr/>
      </w:pPr>
      <w:r>
        <w:rPr/>
        <w:t>losses that are excluded from net income but are included as a component of</w:t>
      </w:r>
    </w:p>
    <w:p>
      <w:pPr>
        <w:pStyle w:val="PreformattedText"/>
        <w:rPr/>
      </w:pPr>
      <w:r>
        <w:rPr/>
        <w:t>total stockholders' equity. Comprehensive income for the quarters ended December</w:t>
      </w:r>
    </w:p>
    <w:p>
      <w:pPr>
        <w:pStyle w:val="PreformattedText"/>
        <w:rPr/>
      </w:pPr>
      <w:r>
        <w:rPr/>
        <w:t>31, 2005 and 2004 were $6.6 million and $4.9 million, respectively. The</w:t>
      </w:r>
    </w:p>
    <w:p>
      <w:pPr>
        <w:pStyle w:val="PreformattedText"/>
        <w:rPr/>
      </w:pPr>
      <w:r>
        <w:rPr/>
        <w:t>difference between comprehensive income and net income results primarily from</w:t>
      </w:r>
    </w:p>
    <w:p>
      <w:pPr>
        <w:pStyle w:val="PreformattedText"/>
        <w:rPr/>
      </w:pPr>
      <w:r>
        <w:rPr/>
        <w:t>the effect of foreign currency translation adjustments determined in accordance</w:t>
      </w:r>
    </w:p>
    <w:p>
      <w:pPr>
        <w:pStyle w:val="PreformattedText"/>
        <w:rPr/>
      </w:pPr>
      <w:r>
        <w:rPr/>
        <w:t>with SFAS No. 52, "Foreign Currency Translation." The accumulated balance of</w:t>
      </w:r>
    </w:p>
    <w:p>
      <w:pPr>
        <w:pStyle w:val="PreformattedText"/>
        <w:rPr/>
      </w:pPr>
      <w:r>
        <w:rPr/>
        <w:t>foreign currency activity excluded from net income is presented as "Accumulated</w:t>
      </w:r>
    </w:p>
    <w:p>
      <w:pPr>
        <w:pStyle w:val="PreformattedText"/>
        <w:rPr/>
      </w:pPr>
      <w:r>
        <w:rPr/>
        <w:t>other comprehensive income" in the Condensed Consolidated Balance Sheets, and</w:t>
      </w:r>
    </w:p>
    <w:p>
      <w:pPr>
        <w:pStyle w:val="PreformattedText"/>
        <w:rPr/>
      </w:pPr>
      <w:r>
        <w:rPr/>
        <w:t>amounted to $0.6 million ($0.9 million, net of tax of $0.3 million) at December</w:t>
      </w:r>
    </w:p>
    <w:p>
      <w:pPr>
        <w:pStyle w:val="PreformattedText"/>
        <w:rPr/>
      </w:pPr>
      <w:r>
        <w:rPr/>
        <w:t>31, 2005.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H: LONG-TERM DEBT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December 31, 2005, the Company had no outstanding debt. The Company's credit</w:t>
      </w:r>
    </w:p>
    <w:p>
      <w:pPr>
        <w:pStyle w:val="PreformattedText"/>
        <w:rPr/>
      </w:pPr>
      <w:r>
        <w:rPr/>
        <w:t>agreement provides for a $40 million revolving credit facility, secured by the</w:t>
      </w:r>
    </w:p>
    <w:p>
      <w:pPr>
        <w:pStyle w:val="PreformattedText"/>
        <w:rPr/>
      </w:pPr>
      <w:r>
        <w:rPr/>
        <w:t>Company's assets, and matures April 1, 2007. The Company may choose either a</w:t>
      </w:r>
    </w:p>
    <w:p>
      <w:pPr>
        <w:pStyle w:val="PreformattedText"/>
        <w:rPr/>
      </w:pPr>
      <w:r>
        <w:rPr/>
        <w:t>Eurodollar rate or the agent bank's base rate. Interest accrues at the</w:t>
      </w:r>
    </w:p>
    <w:p>
      <w:pPr>
        <w:pStyle w:val="PreformattedText"/>
        <w:rPr/>
      </w:pPr>
      <w:r>
        <w:rPr/>
        <w:t>Eurodollar rate plus 150 to 275 basis points or the agent bank's base rate plus</w:t>
      </w:r>
    </w:p>
    <w:p>
      <w:pPr>
        <w:pStyle w:val="PreformattedText"/>
        <w:rPr/>
      </w:pPr>
      <w:r>
        <w:rPr/>
        <w:t>0 to 125 basis points, depending on the leverage ratio computed at the end of</w:t>
      </w:r>
    </w:p>
    <w:p>
      <w:pPr>
        <w:pStyle w:val="PreformattedText"/>
        <w:rPr/>
      </w:pPr>
      <w:r>
        <w:rPr/>
        <w:t>each quarter. The Company also pays a commitment fee of 37.5 basis points</w:t>
      </w:r>
    </w:p>
    <w:p>
      <w:pPr>
        <w:pStyle w:val="PreformattedText"/>
        <w:rPr/>
      </w:pPr>
      <w:r>
        <w:rPr/>
        <w:t>annually on the unused amount of the revolving facility. Terms of the agreement</w:t>
      </w:r>
    </w:p>
    <w:p>
      <w:pPr>
        <w:pStyle w:val="PreformattedText"/>
        <w:rPr/>
      </w:pPr>
      <w:r>
        <w:rPr/>
        <w:t>require, among other things, that the Company meet certain financial covenants.</w:t>
      </w:r>
    </w:p>
    <w:p>
      <w:pPr>
        <w:pStyle w:val="PreformattedText"/>
        <w:rPr/>
      </w:pPr>
      <w:r>
        <w:rPr/>
        <w:t>Payment of dividends and additional debt are allowed but restricted.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I: GOODWILL AND OTHER INTANGIBLE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accounts for goodwill and other intangible assets in accordance with</w:t>
      </w:r>
    </w:p>
    <w:p>
      <w:pPr>
        <w:pStyle w:val="PreformattedText"/>
        <w:rPr/>
      </w:pPr>
      <w:r>
        <w:rPr/>
        <w:t>SFAS No. 142, "Goodwill and Other Intangible Assets." Under the provisions of</w:t>
      </w:r>
    </w:p>
    <w:p>
      <w:pPr>
        <w:pStyle w:val="PreformattedText"/>
        <w:rPr/>
      </w:pPr>
      <w:r>
        <w:rPr/>
        <w:t>SFAS No. 142, goodwill and other intangible assets having indefinite lives are</w:t>
      </w:r>
    </w:p>
    <w:p>
      <w:pPr>
        <w:pStyle w:val="PreformattedText"/>
        <w:rPr/>
      </w:pPr>
      <w:r>
        <w:rPr/>
        <w:t>not subject to amortization but are tested for impairment annually or more</w:t>
      </w:r>
    </w:p>
    <w:p>
      <w:pPr>
        <w:pStyle w:val="PreformattedText"/>
        <w:rPr/>
      </w:pPr>
      <w:r>
        <w:rPr/>
        <w:t>frequently if events or changes in circumstances indicate that the assets might</w:t>
      </w:r>
    </w:p>
    <w:p>
      <w:pPr>
        <w:pStyle w:val="PreformattedText"/>
        <w:rPr/>
      </w:pPr>
      <w:r>
        <w:rPr/>
        <w:t>be impaired. No indicators of impairment were identified in any period presented</w:t>
      </w:r>
    </w:p>
    <w:p>
      <w:pPr>
        <w:pStyle w:val="PreformattedText"/>
        <w:rPr/>
      </w:pPr>
      <w:r>
        <w:rPr/>
        <w:t>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presents the balance of each major class of indefinite-lived</w:t>
      </w:r>
    </w:p>
    <w:p>
      <w:pPr>
        <w:pStyle w:val="PreformattedText"/>
        <w:rPr/>
      </w:pPr>
      <w:r>
        <w:rPr/>
        <w:t>intangible asset at the specified dates: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December 31, 2005   December 31, 2004   September 30, 2005</w:t>
      </w:r>
    </w:p>
    <w:p>
      <w:pPr>
        <w:pStyle w:val="PreformattedText"/>
        <w:rPr/>
      </w:pPr>
      <w:r>
        <w:rPr/>
        <w:t xml:space="preserve">                </w:t>
      </w:r>
      <w:r>
        <w:rPr/>
        <w:t>-----------------   -----------------   ------------------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</w:t>
      </w:r>
    </w:p>
    <w:p>
      <w:pPr>
        <w:pStyle w:val="PreformattedText"/>
        <w:rPr/>
      </w:pPr>
      <w:r>
        <w:rPr/>
        <w:t>Pawn licenses         $1,500              $1,500              $1,500</w:t>
      </w:r>
    </w:p>
    <w:p>
      <w:pPr>
        <w:pStyle w:val="PreformattedText"/>
        <w:rPr/>
      </w:pPr>
      <w:r>
        <w:rPr/>
        <w:t>Goodwill                 631                  --                  --</w:t>
      </w:r>
    </w:p>
    <w:p>
      <w:pPr>
        <w:pStyle w:val="PreformattedText"/>
        <w:rPr/>
      </w:pPr>
      <w:r>
        <w:rPr/>
        <w:t xml:space="preserve">                      </w:t>
      </w:r>
      <w:r>
        <w:rPr/>
        <w:t>------              ------              ------</w:t>
      </w:r>
    </w:p>
    <w:p>
      <w:pPr>
        <w:pStyle w:val="PreformattedText"/>
        <w:rPr/>
      </w:pPr>
      <w:r>
        <w:rPr/>
        <w:t>Total                 $2,131              $1,500              $1,500</w:t>
      </w:r>
    </w:p>
    <w:p>
      <w:pPr>
        <w:pStyle w:val="PreformattedText"/>
        <w:rPr/>
      </w:pPr>
      <w:r>
        <w:rPr/>
        <w:t xml:space="preserve">                      </w:t>
      </w:r>
      <w:r>
        <w:rPr/>
        <w:t>======              ======        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presents the gross carrying amount and accumulated</w:t>
      </w:r>
    </w:p>
    <w:p>
      <w:pPr>
        <w:pStyle w:val="PreformattedText"/>
        <w:rPr/>
      </w:pPr>
      <w:r>
        <w:rPr/>
        <w:t>amortization for each major class of definite-lived intangible asset at the</w:t>
      </w:r>
    </w:p>
    <w:p>
      <w:pPr>
        <w:pStyle w:val="PreformattedText"/>
        <w:rPr/>
      </w:pPr>
      <w:r>
        <w:rPr/>
        <w:t>specified dates: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December 31, 2005         December 31, 2004         September 30, 2005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   -----------------------   -----------------------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Carrying    Accumulated   Carrying    Accumulated   Carrying    Accumulated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Amount    Amortization    Amount    Amortization    Amount    Amortization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   ------------   --------   ------------   --------   ------------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License application fees     $  345       $(234)       $  345       $(203)       $  345       $(226)</w:t>
      </w:r>
    </w:p>
    <w:p>
      <w:pPr>
        <w:pStyle w:val="PreformattedText"/>
        <w:rPr/>
      </w:pPr>
      <w:r>
        <w:rPr/>
        <w:t>Real estate finders' fees       554        (298)          554        (281)          554        (294)</w:t>
      </w:r>
    </w:p>
    <w:p>
      <w:pPr>
        <w:pStyle w:val="PreformattedText"/>
        <w:rPr/>
      </w:pPr>
      <w:r>
        <w:rPr/>
        <w:t>Non-compete agreements          388        (262)          388        (243)          388        (258)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       -----        ------       -----        ------       -----</w:t>
      </w:r>
    </w:p>
    <w:p>
      <w:pPr>
        <w:pStyle w:val="PreformattedText"/>
        <w:rPr/>
      </w:pPr>
      <w:r>
        <w:rPr/>
        <w:t>Total                        $1,287       $(794)       $1,287       $(727)       $1,287       $(778)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======       =====        ======       =====        ======       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amortization expense from definite-lived intangible assets was</w:t>
      </w:r>
    </w:p>
    <w:p>
      <w:pPr>
        <w:pStyle w:val="PreformattedText"/>
        <w:rPr/>
      </w:pPr>
      <w:r>
        <w:rPr/>
        <w:t>approximately $17,000 in each of the quarters ended December 31, 2005 and 2004.</w:t>
      </w:r>
    </w:p>
    <w:p>
      <w:pPr>
        <w:pStyle w:val="PreformattedText"/>
        <w:rPr/>
      </w:pPr>
      <w:r>
        <w:rPr/>
        <w:t>The following table presents the Company's estimate of amortization expense for</w:t>
      </w:r>
    </w:p>
    <w:p>
      <w:pPr>
        <w:pStyle w:val="PreformattedText"/>
        <w:rPr/>
      </w:pPr>
      <w:r>
        <w:rPr/>
        <w:t>definite-lived intangible assets for each of the five succeeding fiscal years as</w:t>
      </w:r>
    </w:p>
    <w:p>
      <w:pPr>
        <w:pStyle w:val="PreformattedText"/>
        <w:rPr/>
      </w:pPr>
      <w:r>
        <w:rPr/>
        <w:t>of October 1, 2005 (in 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Fiscal Year   Amortization Expense</w:t>
      </w:r>
    </w:p>
    <w:p>
      <w:pPr>
        <w:pStyle w:val="PreformattedText"/>
        <w:rPr/>
      </w:pPr>
      <w:r>
        <w:rPr/>
        <w:t>- -----------   --------------------</w:t>
      </w:r>
    </w:p>
    <w:p>
      <w:pPr>
        <w:pStyle w:val="PreformattedText"/>
        <w:rPr/>
      </w:pPr>
      <w:r>
        <w:rPr/>
        <w:t xml:space="preserve">           </w:t>
      </w:r>
    </w:p>
    <w:p>
      <w:pPr>
        <w:pStyle w:val="PreformattedText"/>
        <w:rPr/>
      </w:pPr>
      <w:r>
        <w:rPr/>
        <w:t xml:space="preserve">    </w:t>
      </w:r>
      <w:r>
        <w:rPr/>
        <w:t>2006               $67</w:t>
      </w:r>
    </w:p>
    <w:p>
      <w:pPr>
        <w:pStyle w:val="PreformattedText"/>
        <w:rPr/>
      </w:pPr>
      <w:r>
        <w:rPr/>
        <w:t xml:space="preserve">    </w:t>
      </w:r>
      <w:r>
        <w:rPr/>
        <w:t>2007                67</w:t>
      </w:r>
    </w:p>
    <w:p>
      <w:pPr>
        <w:pStyle w:val="PreformattedText"/>
        <w:rPr/>
      </w:pPr>
      <w:r>
        <w:rPr/>
        <w:t xml:space="preserve">    </w:t>
      </w:r>
      <w:r>
        <w:rPr/>
        <w:t>2008                66</w:t>
      </w:r>
    </w:p>
    <w:p>
      <w:pPr>
        <w:pStyle w:val="PreformattedText"/>
        <w:rPr/>
      </w:pPr>
      <w:r>
        <w:rPr/>
        <w:t xml:space="preserve">    </w:t>
      </w:r>
      <w:r>
        <w:rPr/>
        <w:t>2009                57</w:t>
      </w:r>
    </w:p>
    <w:p>
      <w:pPr>
        <w:pStyle w:val="PreformattedText"/>
        <w:rPr/>
      </w:pPr>
      <w:r>
        <w:rPr/>
        <w:t xml:space="preserve">    </w:t>
      </w:r>
      <w:r>
        <w:rPr/>
        <w:t>2010                42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acquisitions and dispositions occur in the future, amortization expense may</w:t>
      </w:r>
    </w:p>
    <w:p>
      <w:pPr>
        <w:pStyle w:val="PreformattedText"/>
        <w:rPr/>
      </w:pPr>
      <w:r>
        <w:rPr/>
        <w:t>vary from these estimates.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J: SHARE-BASED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Prior to October 1, 2005, the Company accounted for its share-based employee</w:t>
      </w:r>
    </w:p>
    <w:p>
      <w:pPr>
        <w:pStyle w:val="PreformattedText"/>
        <w:rPr/>
      </w:pPr>
      <w:r>
        <w:rPr/>
        <w:t>compensation plans under the recognition and measurement provisions of APB 25,</w:t>
      </w:r>
    </w:p>
    <w:p>
      <w:pPr>
        <w:pStyle w:val="PreformattedText"/>
        <w:rPr/>
      </w:pPr>
      <w:r>
        <w:rPr/>
        <w:t>as permitted by SFAS No. 123. For periods prior to October 1, 2005, share-based</w:t>
      </w:r>
    </w:p>
    <w:p>
      <w:pPr>
        <w:pStyle w:val="PreformattedText"/>
        <w:rPr/>
      </w:pPr>
      <w:r>
        <w:rPr/>
        <w:t>employee compensation cost was recognized in the Statement of Operations only</w:t>
      </w:r>
    </w:p>
    <w:p>
      <w:pPr>
        <w:pStyle w:val="PreformattedText"/>
        <w:rPr/>
      </w:pPr>
      <w:r>
        <w:rPr/>
        <w:t>for restricted stock grants and options granted at prices below market price on</w:t>
      </w:r>
    </w:p>
    <w:p>
      <w:pPr>
        <w:pStyle w:val="PreformattedText"/>
        <w:rPr/>
      </w:pPr>
      <w:r>
        <w:rPr/>
        <w:t>the date of grant. Effective October 1, 2005, the Company adopted the fair value</w:t>
      </w:r>
    </w:p>
    <w:p>
      <w:pPr>
        <w:pStyle w:val="PreformattedText"/>
        <w:rPr/>
      </w:pPr>
      <w:r>
        <w:rPr/>
        <w:t>recognition provisions of SFAS No. 123(R), "Share-based Payment," using the</w:t>
      </w:r>
    </w:p>
    <w:p>
      <w:pPr>
        <w:pStyle w:val="PreformattedText"/>
        <w:rPr/>
      </w:pPr>
      <w:r>
        <w:rPr/>
        <w:t>modified prospective transition method. Under that transition method,</w:t>
      </w:r>
    </w:p>
    <w:p>
      <w:pPr>
        <w:pStyle w:val="PreformattedText"/>
        <w:rPr/>
      </w:pPr>
      <w:r>
        <w:rPr/>
        <w:t>compensation cost recognized in all periods subsequent to September 30, 2005</w:t>
      </w:r>
    </w:p>
    <w:p>
      <w:pPr>
        <w:pStyle w:val="PreformattedText"/>
        <w:rPr/>
      </w:pPr>
      <w:r>
        <w:rPr/>
        <w:t>includes (a) compensation cost for all share-based payments granted prior to,</w:t>
      </w:r>
    </w:p>
    <w:p>
      <w:pPr>
        <w:pStyle w:val="PreformattedText"/>
        <w:rPr/>
      </w:pPr>
      <w:r>
        <w:rPr/>
        <w:t>but not yet vested as of October 1, 2005, based on the grant date fair value</w:t>
      </w:r>
    </w:p>
    <w:p>
      <w:pPr>
        <w:pStyle w:val="PreformattedText"/>
        <w:rPr/>
      </w:pPr>
      <w:r>
        <w:rPr/>
        <w:t>estimated in accordance with the original provisions of SFAS No. 123, and (b)</w:t>
      </w:r>
    </w:p>
    <w:p>
      <w:pPr>
        <w:pStyle w:val="PreformattedText"/>
        <w:rPr/>
      </w:pPr>
      <w:r>
        <w:rPr/>
        <w:t>compensation cost for all share-based payments granted on or after October 1,</w:t>
      </w:r>
    </w:p>
    <w:p>
      <w:pPr>
        <w:pStyle w:val="PreformattedText"/>
        <w:rPr/>
      </w:pPr>
      <w:r>
        <w:rPr/>
        <w:t>2005, based on the grant-date fair value estimated in accordance with the</w:t>
      </w:r>
    </w:p>
    <w:p>
      <w:pPr>
        <w:pStyle w:val="PreformattedText"/>
        <w:rPr/>
      </w:pPr>
      <w:r>
        <w:rPr/>
        <w:t>provisions of SFAS No. 123(R). The fair value of grants is amortized to</w:t>
      </w:r>
    </w:p>
    <w:p>
      <w:pPr>
        <w:pStyle w:val="PreformattedText"/>
        <w:rPr/>
      </w:pPr>
      <w:r>
        <w:rPr/>
        <w:t>compensation expense on a straight-line basis over the vesting period for both</w:t>
      </w:r>
    </w:p>
    <w:p>
      <w:pPr>
        <w:pStyle w:val="PreformattedText"/>
        <w:rPr/>
      </w:pPr>
      <w:r>
        <w:rPr/>
        <w:t>cliff vesting and graded vesting grants. The grant-date fair value of options is</w:t>
      </w:r>
    </w:p>
    <w:p>
      <w:pPr>
        <w:pStyle w:val="PreformattedText"/>
        <w:rPr/>
      </w:pPr>
      <w:r>
        <w:rPr/>
        <w:t>estimated using the Black-Scholes-Merton option-pricing model and is amortized</w:t>
      </w:r>
    </w:p>
    <w:p>
      <w:pPr>
        <w:pStyle w:val="PreformattedText"/>
        <w:rPr/>
      </w:pPr>
      <w:r>
        <w:rPr/>
        <w:t>to expense over the options' vesting periods. In accordance with the modified</w:t>
      </w:r>
    </w:p>
    <w:p>
      <w:pPr>
        <w:pStyle w:val="PreformattedText"/>
        <w:rPr/>
      </w:pPr>
      <w:r>
        <w:rPr/>
        <w:t>prospective transition provisions, results for prior periods have not been</w:t>
      </w:r>
    </w:p>
    <w:p>
      <w:pPr>
        <w:pStyle w:val="PreformattedText"/>
        <w:rPr/>
      </w:pPr>
      <w:r>
        <w:rPr/>
        <w:t>restated, and pro forma results are disclosed below for the pre-adoption period.</w:t>
      </w:r>
    </w:p>
    <w:p>
      <w:pPr>
        <w:pStyle w:val="PreformattedText"/>
        <w:rPr/>
      </w:pPr>
      <w:r>
        <w:rPr/>
        <w:t>The Company's net income for the Fiscal 2006 First Quarter includes $574,000 of</w:t>
      </w:r>
    </w:p>
    <w:p>
      <w:pPr>
        <w:pStyle w:val="PreformattedText"/>
        <w:rPr/>
      </w:pPr>
      <w:r>
        <w:rPr/>
        <w:t>compensation costs ($555,000 for stock options and $19,000 for restricted stock)</w:t>
      </w:r>
    </w:p>
    <w:p>
      <w:pPr>
        <w:pStyle w:val="PreformattedText"/>
        <w:rPr/>
      </w:pPr>
      <w:r>
        <w:rPr/>
        <w:t>and $102,000 of income tax benefits ($95,000 for stock options and $7,000 for</w:t>
      </w:r>
    </w:p>
    <w:p>
      <w:pPr>
        <w:pStyle w:val="PreformattedText"/>
        <w:rPr/>
      </w:pPr>
      <w:r>
        <w:rPr/>
        <w:t>restricted stock) related to our share-based compensation arrangements. The</w:t>
      </w:r>
    </w:p>
    <w:p>
      <w:pPr>
        <w:pStyle w:val="PreformattedText"/>
        <w:rPr/>
      </w:pPr>
      <w:r>
        <w:rPr/>
        <w:t>Company's net income for the Fiscal 2005 First Quarter includes $147,000 of</w:t>
      </w:r>
    </w:p>
    <w:p>
      <w:pPr>
        <w:pStyle w:val="PreformattedText"/>
        <w:rPr/>
      </w:pPr>
      <w:r>
        <w:rPr/>
        <w:t>compensation costs and $52,000 of income tax benefits related to the</w:t>
      </w:r>
    </w:p>
    <w:p>
      <w:pPr>
        <w:pStyle w:val="PreformattedText"/>
        <w:rPr/>
      </w:pPr>
      <w:r>
        <w:rPr/>
        <w:t>amortization of restricted stock grants, with no expense recognized for stock</w:t>
      </w:r>
    </w:p>
    <w:p>
      <w:pPr>
        <w:pStyle w:val="PreformattedText"/>
        <w:rPr/>
      </w:pPr>
      <w:r>
        <w:rPr/>
        <w:t>options in that period. All options and restricted stock relate to the Company's</w:t>
      </w:r>
    </w:p>
    <w:p>
      <w:pPr>
        <w:pStyle w:val="PreformattedText"/>
        <w:rPr/>
      </w:pPr>
      <w:r>
        <w:rPr/>
        <w:t>Class A Non-voting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Our independent directors have been granted non-qualified stock options that</w:t>
      </w:r>
    </w:p>
    <w:p>
      <w:pPr>
        <w:pStyle w:val="PreformattedText"/>
        <w:rPr/>
      </w:pPr>
      <w:r>
        <w:rPr/>
        <w:t>vest one year from grant and expire in ten years. Non-qualified and incentive</w:t>
      </w:r>
    </w:p>
    <w:p>
      <w:pPr>
        <w:pStyle w:val="PreformattedText"/>
        <w:rPr/>
      </w:pPr>
      <w:r>
        <w:rPr/>
        <w:t>stock options have been granted to our officers and employees under our 1991,</w:t>
      </w:r>
    </w:p>
    <w:p>
      <w:pPr>
        <w:pStyle w:val="PreformattedText"/>
        <w:rPr/>
      </w:pPr>
      <w:r>
        <w:rPr/>
        <w:t>1998, and 2003 Incentive Plans. Most options have a contractual life of ten</w:t>
      </w:r>
    </w:p>
    <w:p>
      <w:pPr>
        <w:pStyle w:val="PreformattedText"/>
        <w:rPr/>
      </w:pPr>
      <w:r>
        <w:rPr/>
        <w:t>years and provide for graded vesting over five years, but some vest over a</w:t>
      </w:r>
    </w:p>
    <w:p>
      <w:pPr>
        <w:pStyle w:val="PreformattedText"/>
        <w:rPr/>
      </w:pPr>
      <w:r>
        <w:rPr/>
        <w:t>six-year period, and some provide for cliff vesting. Certain of the options</w:t>
      </w:r>
    </w:p>
    <w:p>
      <w:pPr>
        <w:pStyle w:val="PreformattedText"/>
        <w:rPr/>
      </w:pPr>
      <w:r>
        <w:rPr/>
        <w:t>granted to officers also provide for accelerated vesting upon a change in</w:t>
      </w:r>
    </w:p>
    <w:p>
      <w:pPr>
        <w:pStyle w:val="PreformattedText"/>
        <w:rPr/>
      </w:pPr>
      <w:r>
        <w:rPr/>
        <w:t>control or upon the achievement of certain income targets and/or new store</w:t>
      </w:r>
    </w:p>
    <w:p>
      <w:pPr>
        <w:pStyle w:val="PreformattedText"/>
        <w:rPr/>
      </w:pPr>
      <w:r>
        <w:rPr/>
        <w:t>opening targets. Outstanding options have been granted with strike prices</w:t>
      </w:r>
    </w:p>
    <w:p>
      <w:pPr>
        <w:pStyle w:val="PreformattedText"/>
        <w:rPr/>
      </w:pPr>
      <w:r>
        <w:rPr/>
        <w:t>ranging from $2.00 per share to $16.06 per share. These were granted at or above</w:t>
      </w:r>
    </w:p>
    <w:p>
      <w:pPr>
        <w:pStyle w:val="PreformattedText"/>
        <w:rPr/>
      </w:pPr>
      <w:r>
        <w:rPr/>
        <w:t>the market price at the time of grant, and had no intrinsic value on the grant</w:t>
      </w:r>
    </w:p>
    <w:p>
      <w:pPr>
        <w:pStyle w:val="PreformattedText"/>
        <w:rPr/>
      </w:pPr>
      <w:r>
        <w:rPr/>
        <w:t>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September 17, 2003, the Compensation Committee of the Board of Directors</w:t>
      </w:r>
    </w:p>
    <w:p>
      <w:pPr>
        <w:pStyle w:val="PreformattedText"/>
        <w:rPr/>
      </w:pPr>
      <w:r>
        <w:rPr/>
        <w:t>approved an award of 125,000 shares of restricted stock to the Chairman of the</w:t>
      </w:r>
    </w:p>
    <w:p>
      <w:pPr>
        <w:pStyle w:val="PreformattedText"/>
        <w:rPr/>
      </w:pPr>
      <w:r>
        <w:rPr/>
        <w:t>Board. The market value of the restricted stock on the award date was $0.8</w:t>
      </w:r>
    </w:p>
    <w:p>
      <w:pPr>
        <w:pStyle w:val="PreformattedText"/>
        <w:rPr/>
      </w:pPr>
      <w:r>
        <w:rPr/>
        <w:t>million, which was amortized over the two-year restriction period that expired</w:t>
      </w:r>
    </w:p>
    <w:p>
      <w:pPr>
        <w:pStyle w:val="PreformattedText"/>
        <w:rPr/>
      </w:pPr>
      <w:r>
        <w:rPr/>
        <w:t>September 17, 2005. During the Fiscal 2005 First Quarter, $0.1 million of this</w:t>
      </w:r>
    </w:p>
    <w:p>
      <w:pPr>
        <w:pStyle w:val="PreformattedText"/>
        <w:rPr/>
      </w:pPr>
      <w:r>
        <w:rPr/>
        <w:t>cost was amortized to expense.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January 15, 2004, the Compensation Committee of the Board of Directors</w:t>
      </w:r>
    </w:p>
    <w:p>
      <w:pPr>
        <w:pStyle w:val="PreformattedText"/>
        <w:rPr/>
      </w:pPr>
      <w:r>
        <w:rPr/>
        <w:t>approved an award of 60,000 shares of restricted stock to the Company's Chief</w:t>
      </w:r>
    </w:p>
    <w:p>
      <w:pPr>
        <w:pStyle w:val="PreformattedText"/>
        <w:rPr/>
      </w:pPr>
      <w:r>
        <w:rPr/>
        <w:t>Executive Officer. The shares will vest on January 1, 2009, provided he remains</w:t>
      </w:r>
    </w:p>
    <w:p>
      <w:pPr>
        <w:pStyle w:val="PreformattedText"/>
        <w:rPr/>
      </w:pPr>
      <w:r>
        <w:rPr/>
        <w:t>continuously employed by the Company through the vesting date. The shares are</w:t>
      </w:r>
    </w:p>
    <w:p>
      <w:pPr>
        <w:pStyle w:val="PreformattedText"/>
        <w:rPr/>
      </w:pPr>
      <w:r>
        <w:rPr/>
        <w:t>subject to earlier vesting based on the occurrence of certain objectives. The</w:t>
      </w:r>
    </w:p>
    <w:p>
      <w:pPr>
        <w:pStyle w:val="PreformattedText"/>
        <w:rPr/>
      </w:pPr>
      <w:r>
        <w:rPr/>
        <w:t>market value of the restricted stock on the award date was $0.6 million, which</w:t>
      </w:r>
    </w:p>
    <w:p>
      <w:pPr>
        <w:pStyle w:val="PreformattedText"/>
        <w:rPr/>
      </w:pPr>
      <w:r>
        <w:rPr/>
        <w:t>was being amortized over a three-year period based on the Company's initial</w:t>
      </w:r>
    </w:p>
    <w:p>
      <w:pPr>
        <w:pStyle w:val="PreformattedText"/>
        <w:rPr/>
      </w:pPr>
      <w:r>
        <w:rPr/>
        <w:t>expectation that earlier vesting objectives would be met. One-third of the</w:t>
      </w:r>
    </w:p>
    <w:p>
      <w:pPr>
        <w:pStyle w:val="PreformattedText"/>
        <w:rPr/>
      </w:pPr>
      <w:r>
        <w:rPr/>
        <w:t>shares vested January 15, 2005 based on the attainment of the goals for</w:t>
      </w:r>
    </w:p>
    <w:p>
      <w:pPr>
        <w:pStyle w:val="PreformattedText"/>
        <w:rPr/>
      </w:pPr>
      <w:r>
        <w:rPr/>
        <w:t>accelerated vesting. Effective October 1, 2005, the Company determined it no</w:t>
      </w:r>
    </w:p>
    <w:p>
      <w:pPr>
        <w:pStyle w:val="PreformattedText"/>
        <w:rPr/>
      </w:pPr>
      <w:r>
        <w:rPr/>
        <w:t>longer believed the requirements would be met for accelerated vesting of the</w:t>
      </w:r>
    </w:p>
    <w:p>
      <w:pPr>
        <w:pStyle w:val="PreformattedText"/>
        <w:rPr/>
      </w:pPr>
      <w:r>
        <w:rPr/>
        <w:t>remaining unvested shares. Accordingly, the remaining unamortized deferred</w:t>
      </w:r>
    </w:p>
    <w:p>
      <w:pPr>
        <w:pStyle w:val="PreformattedText"/>
        <w:rPr/>
      </w:pPr>
      <w:r>
        <w:rPr/>
        <w:t>compensation of $0.2 million is being amortized ratably over the vesting period</w:t>
      </w:r>
    </w:p>
    <w:p>
      <w:pPr>
        <w:pStyle w:val="PreformattedText"/>
        <w:rPr/>
      </w:pPr>
      <w:r>
        <w:rPr/>
        <w:t>ending January 1, 2009. During the Fiscal 2006 and 2005 First Quarters,</w:t>
      </w:r>
    </w:p>
    <w:p>
      <w:pPr>
        <w:pStyle w:val="PreformattedText"/>
        <w:rPr/>
      </w:pPr>
      <w:r>
        <w:rPr/>
        <w:t>respectively, $19,000 and $49,000 was amortized to expense for this grant. These</w:t>
      </w:r>
    </w:p>
    <w:p>
      <w:pPr>
        <w:pStyle w:val="PreformattedText"/>
        <w:rPr/>
      </w:pPr>
      <w:r>
        <w:rPr/>
        <w:t>restricted shares are not included in the Summary of Option Plans' Activity</w:t>
      </w:r>
    </w:p>
    <w:p>
      <w:pPr>
        <w:pStyle w:val="PreformattedText"/>
        <w:rPr/>
      </w:pPr>
      <w:r>
        <w:rPr/>
        <w:t>table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measure the fair value of restricted stock awards ("RSAs") based upon the</w:t>
      </w:r>
    </w:p>
    <w:p>
      <w:pPr>
        <w:pStyle w:val="PreformattedText"/>
        <w:rPr/>
      </w:pPr>
      <w:r>
        <w:rPr/>
        <w:t>market price of the underlying common stock as of the grant date. If the Company</w:t>
      </w:r>
    </w:p>
    <w:p>
      <w:pPr>
        <w:pStyle w:val="PreformattedText"/>
        <w:rPr/>
      </w:pPr>
      <w:r>
        <w:rPr/>
        <w:t>were to begin to pay dividends, the estimated fair value of future RSA grants</w:t>
      </w:r>
    </w:p>
    <w:p>
      <w:pPr>
        <w:pStyle w:val="PreformattedText"/>
        <w:rPr/>
      </w:pPr>
      <w:r>
        <w:rPr/>
        <w:t>would be reduced by the present value of expected dividends, discounted using</w:t>
      </w:r>
    </w:p>
    <w:p>
      <w:pPr>
        <w:pStyle w:val="PreformattedText"/>
        <w:rPr/>
      </w:pPr>
      <w:r>
        <w:rPr/>
        <w:t>the prevailing risk-free interest rate at the grant date. The following RSA</w:t>
      </w:r>
    </w:p>
    <w:p>
      <w:pPr>
        <w:pStyle w:val="PreformattedText"/>
        <w:rPr/>
      </w:pPr>
      <w:r>
        <w:rPr/>
        <w:t>activity has occurred under our existing plans: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Weighted Average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Grant-Date Fair Value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Shares             per share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   ---------------------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</w:t>
      </w:r>
    </w:p>
    <w:p>
      <w:pPr>
        <w:pStyle w:val="PreformattedText"/>
        <w:rPr/>
      </w:pPr>
      <w:r>
        <w:rPr/>
        <w:t>Restricted Stock Awards:</w:t>
      </w:r>
    </w:p>
    <w:p>
      <w:pPr>
        <w:pStyle w:val="PreformattedText"/>
        <w:rPr/>
      </w:pPr>
      <w:r>
        <w:rPr/>
        <w:t xml:space="preserve">   </w:t>
      </w:r>
      <w:r>
        <w:rPr/>
        <w:t>Non-vested balance at October 1, 2005         40,000              $9.77</w:t>
      </w:r>
    </w:p>
    <w:p>
      <w:pPr>
        <w:pStyle w:val="PreformattedText"/>
        <w:rPr/>
      </w:pPr>
      <w:r>
        <w:rPr/>
        <w:t xml:space="preserve">      </w:t>
      </w:r>
      <w:r>
        <w:rPr/>
        <w:t>Granted                                        --                 --</w:t>
      </w:r>
    </w:p>
    <w:p>
      <w:pPr>
        <w:pStyle w:val="PreformattedText"/>
        <w:rPr/>
      </w:pPr>
      <w:r>
        <w:rPr/>
        <w:t xml:space="preserve">      </w:t>
      </w:r>
      <w:r>
        <w:rPr/>
        <w:t>Vested                                         --                 --</w:t>
      </w:r>
    </w:p>
    <w:p>
      <w:pPr>
        <w:pStyle w:val="PreformattedText"/>
        <w:rPr/>
      </w:pPr>
      <w:r>
        <w:rPr/>
        <w:t xml:space="preserve">      </w:t>
      </w:r>
      <w:r>
        <w:rPr/>
        <w:t>Forfeited                                      --                 --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              -----</w:t>
      </w:r>
    </w:p>
    <w:p>
      <w:pPr>
        <w:pStyle w:val="PreformattedText"/>
        <w:rPr/>
      </w:pPr>
      <w:r>
        <w:rPr/>
        <w:t xml:space="preserve">   </w:t>
      </w:r>
      <w:r>
        <w:rPr/>
        <w:t>Non-vested balance at December 31, 2005       40,000              $9.77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December 31, 2005, there were $0.2 million of unrecognized compensation</w:t>
      </w:r>
    </w:p>
    <w:p>
      <w:pPr>
        <w:pStyle w:val="PreformattedText"/>
        <w:rPr/>
      </w:pPr>
      <w:r>
        <w:rPr/>
        <w:t>costs related to RSAs. The Company expects to recognize these costs over a</w:t>
      </w:r>
    </w:p>
    <w:p>
      <w:pPr>
        <w:pStyle w:val="PreformattedText"/>
        <w:rPr/>
      </w:pPr>
      <w:r>
        <w:rPr/>
        <w:t>weighted average period of 3.0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summarizes the impact of adopting SFAS No. 123(R) on the</w:t>
      </w:r>
    </w:p>
    <w:p>
      <w:pPr>
        <w:pStyle w:val="PreformattedText"/>
        <w:rPr/>
      </w:pPr>
      <w:r>
        <w:rPr/>
        <w:t>noted items: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Three Months Ended December 31, 2005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Intrinsic Value   Fair Value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Method          Method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   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(In thousands, except per share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amounts)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</w:p>
    <w:p>
      <w:pPr>
        <w:pStyle w:val="PreformattedText"/>
        <w:rPr/>
      </w:pPr>
      <w:r>
        <w:rPr/>
        <w:t>Income before income taxes                          $11,178          $10,623</w:t>
      </w:r>
    </w:p>
    <w:p>
      <w:pPr>
        <w:pStyle w:val="PreformattedText"/>
        <w:rPr/>
      </w:pPr>
      <w:r>
        <w:rPr/>
        <w:t>Net income                                          $ 7,216          $ 6,756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Earnings per share:</w:t>
      </w:r>
    </w:p>
    <w:p>
      <w:pPr>
        <w:pStyle w:val="PreformattedText"/>
        <w:rPr/>
      </w:pPr>
      <w:r>
        <w:rPr/>
        <w:t xml:space="preserve">   </w:t>
      </w:r>
      <w:r>
        <w:rPr/>
        <w:t>Basic                                            $  0.56          $  0.52</w:t>
      </w:r>
    </w:p>
    <w:p>
      <w:pPr>
        <w:pStyle w:val="PreformattedText"/>
        <w:rPr/>
      </w:pPr>
      <w:r>
        <w:rPr/>
        <w:t xml:space="preserve">   </w:t>
      </w:r>
      <w:r>
        <w:rPr/>
        <w:t>Diluted                                          $  0.53          $  0.50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flow provided by operating activities          $ 7,840          $ 7,840</w:t>
      </w:r>
    </w:p>
    <w:p>
      <w:pPr>
        <w:pStyle w:val="PreformattedText"/>
        <w:rPr/>
      </w:pPr>
      <w:r>
        <w:rPr/>
        <w:t>Cash flow used in financing activities              $(6,935)         $(6,935)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Prior to the adoption of SFAS No. 123(R), the Company presented all tax benefits</w:t>
      </w:r>
    </w:p>
    <w:p>
      <w:pPr>
        <w:pStyle w:val="PreformattedText"/>
        <w:rPr/>
      </w:pPr>
      <w:r>
        <w:rPr/>
        <w:t>of deductions resulting from the exercise of stock options as operating cash</w:t>
      </w:r>
    </w:p>
    <w:p>
      <w:pPr>
        <w:pStyle w:val="PreformattedText"/>
        <w:rPr/>
      </w:pPr>
      <w:r>
        <w:rPr/>
        <w:t>flows in the Statement of Cash Flows. SFAS No. 123(R) requires the cash flows</w:t>
      </w:r>
    </w:p>
    <w:p>
      <w:pPr>
        <w:pStyle w:val="PreformattedText"/>
        <w:rPr/>
      </w:pPr>
      <w:r>
        <w:rPr/>
        <w:t>resulting from excess tax benefits (the tax benefits resulting from tax</w:t>
      </w:r>
    </w:p>
    <w:p>
      <w:pPr>
        <w:pStyle w:val="PreformattedText"/>
        <w:rPr/>
      </w:pPr>
      <w:r>
        <w:rPr/>
        <w:t>deductions in excess of the compensation cost recognized for those options) to</w:t>
      </w:r>
    </w:p>
    <w:p>
      <w:pPr>
        <w:pStyle w:val="PreformattedText"/>
        <w:rPr/>
      </w:pPr>
      <w:r>
        <w:rPr/>
        <w:t>be classified as financing cash flows. There were no such cash flows in the</w:t>
      </w:r>
    </w:p>
    <w:p>
      <w:pPr>
        <w:pStyle w:val="PreformattedText"/>
        <w:rPr/>
      </w:pPr>
      <w:r>
        <w:rPr/>
        <w:t>periods presented.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 summary of the option plans' activity for the most recently reported period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SUMMARY OF OPTION PLANS' ACTIVITY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Weighted Average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Weighted          Remaining         Aggregate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Average      Contractual Term   Intrinsic Value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Shares    Exercise Price        (years)        (in thousands)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   --------------   ----------------   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</w:p>
    <w:p>
      <w:pPr>
        <w:pStyle w:val="PreformattedText"/>
        <w:rPr/>
      </w:pPr>
      <w:r>
        <w:rPr/>
        <w:t>Outstanding at September 30, 2005   1,799,900        $7.80</w:t>
      </w:r>
    </w:p>
    <w:p>
      <w:pPr>
        <w:pStyle w:val="PreformattedText"/>
        <w:rPr/>
      </w:pPr>
      <w:r>
        <w:rPr/>
        <w:t xml:space="preserve">   </w:t>
      </w:r>
      <w:r>
        <w:rPr/>
        <w:t>Granted                                 --           --</w:t>
      </w:r>
    </w:p>
    <w:p>
      <w:pPr>
        <w:pStyle w:val="PreformattedText"/>
        <w:rPr/>
      </w:pPr>
      <w:r>
        <w:rPr/>
        <w:t xml:space="preserve">   </w:t>
      </w:r>
      <w:r>
        <w:rPr/>
        <w:t>Forfeited                          (29,560)       $9.07</w:t>
      </w:r>
    </w:p>
    <w:p>
      <w:pPr>
        <w:pStyle w:val="PreformattedText"/>
        <w:rPr/>
      </w:pPr>
      <w:r>
        <w:rPr/>
        <w:t xml:space="preserve">   </w:t>
      </w:r>
      <w:r>
        <w:rPr/>
        <w:t>Expired                                 --           --</w:t>
      </w:r>
    </w:p>
    <w:p>
      <w:pPr>
        <w:pStyle w:val="PreformattedText"/>
        <w:rPr/>
      </w:pPr>
      <w:r>
        <w:rPr/>
        <w:t xml:space="preserve">   </w:t>
      </w:r>
      <w:r>
        <w:rPr/>
        <w:t>Exercised                          (15,450)       $4.19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        -----</w:t>
      </w:r>
    </w:p>
    <w:p>
      <w:pPr>
        <w:pStyle w:val="PreformattedText"/>
        <w:rPr/>
      </w:pPr>
      <w:r>
        <w:rPr/>
        <w:t>Outstanding at December 31, 2005    1,754,890        $7.81              5.2             $12,080</w:t>
      </w:r>
    </w:p>
    <w:p>
      <w:pPr>
        <w:pStyle w:val="PreformattedText"/>
        <w:rPr/>
      </w:pPr>
      <w:r>
        <w:rPr/>
        <w:t>Exercisable at December 31, 2005    1,207,950        $7.25              5.0             $ 9,260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weighted average remaining contractual term and aggregate intrinsic value of</w:t>
      </w:r>
    </w:p>
    <w:p>
      <w:pPr>
        <w:pStyle w:val="PreformattedText"/>
        <w:rPr/>
      </w:pPr>
      <w:r>
        <w:rPr/>
        <w:t>options outstanding in the table above are calculated only for those options</w:t>
      </w:r>
    </w:p>
    <w:p>
      <w:pPr>
        <w:pStyle w:val="PreformattedText"/>
        <w:rPr/>
      </w:pPr>
      <w:r>
        <w:rPr/>
        <w:t>vested at period-end or expected to vest, based on expected forfeitures.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Black-Scholes-Merton option valuation model was developed for use in</w:t>
      </w:r>
    </w:p>
    <w:p>
      <w:pPr>
        <w:pStyle w:val="PreformattedText"/>
        <w:rPr/>
      </w:pPr>
      <w:r>
        <w:rPr/>
        <w:t>estimating the fair value of traded options, which have no vesting restrictions</w:t>
      </w:r>
    </w:p>
    <w:p>
      <w:pPr>
        <w:pStyle w:val="PreformattedText"/>
        <w:rPr/>
      </w:pPr>
      <w:r>
        <w:rPr/>
        <w:t>and are fully transferable. In addition, this option valuation model requires</w:t>
      </w:r>
    </w:p>
    <w:p>
      <w:pPr>
        <w:pStyle w:val="PreformattedText"/>
        <w:rPr/>
      </w:pPr>
      <w:r>
        <w:rPr/>
        <w:t>the input of highly subjective assumptions including the expected stock price</w:t>
      </w:r>
    </w:p>
    <w:p>
      <w:pPr>
        <w:pStyle w:val="PreformattedText"/>
        <w:rPr/>
      </w:pPr>
      <w:r>
        <w:rPr/>
        <w:t>volatility. In applying the Black-Scholes-Merton option valuation model, the</w:t>
      </w:r>
    </w:p>
    <w:p>
      <w:pPr>
        <w:pStyle w:val="PreformattedText"/>
        <w:rPr/>
      </w:pPr>
      <w:r>
        <w:rPr/>
        <w:t>Company used the following weighted average assumptions for the Fiscal 2005</w:t>
      </w:r>
    </w:p>
    <w:p>
      <w:pPr>
        <w:pStyle w:val="PreformattedText"/>
        <w:rPr/>
      </w:pPr>
      <w:r>
        <w:rPr/>
        <w:t>First Quarter: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Three Months Ended,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December 31, 2004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>Risk-free interest rate                                               3.44%</w:t>
      </w:r>
    </w:p>
    <w:p>
      <w:pPr>
        <w:pStyle w:val="PreformattedText"/>
        <w:rPr/>
      </w:pPr>
      <w:r>
        <w:rPr/>
        <w:t>Dividend yield                                                           0%</w:t>
      </w:r>
    </w:p>
    <w:p>
      <w:pPr>
        <w:pStyle w:val="PreformattedText"/>
        <w:rPr/>
      </w:pPr>
      <w:r>
        <w:rPr/>
        <w:t>Volatility factor of the expected market</w:t>
      </w:r>
    </w:p>
    <w:p>
      <w:pPr>
        <w:pStyle w:val="PreformattedText"/>
        <w:rPr/>
      </w:pPr>
      <w:r>
        <w:rPr/>
        <w:t xml:space="preserve">   </w:t>
      </w:r>
      <w:r>
        <w:rPr/>
        <w:t>price of the Company's common stock                               91.66%</w:t>
      </w:r>
    </w:p>
    <w:p>
      <w:pPr>
        <w:pStyle w:val="PreformattedText"/>
        <w:rPr/>
      </w:pPr>
      <w:r>
        <w:rPr/>
        <w:t>Expected life of the options                                     5.5 years</w:t>
      </w:r>
    </w:p>
    <w:p>
      <w:pPr>
        <w:pStyle w:val="PreformattedText"/>
        <w:rPr/>
      </w:pPr>
      <w:r>
        <w:rPr/>
        <w:t>Weighted average grant date fair value of options granted            $6.58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options were granted in the Fiscal 2006 First Quarter. The Company considered</w:t>
      </w:r>
    </w:p>
    <w:p>
      <w:pPr>
        <w:pStyle w:val="PreformattedText"/>
        <w:rPr/>
      </w:pPr>
      <w:r>
        <w:rPr/>
        <w:t>the contractual life of the options and the past behavior of employees in</w:t>
      </w:r>
    </w:p>
    <w:p>
      <w:pPr>
        <w:pStyle w:val="PreformattedText"/>
        <w:rPr/>
      </w:pPr>
      <w:r>
        <w:rPr/>
        <w:t>estimating the expected life of options granted. The estimated expected life</w:t>
      </w:r>
    </w:p>
    <w:p>
      <w:pPr>
        <w:pStyle w:val="PreformattedText"/>
        <w:rPr/>
      </w:pPr>
      <w:r>
        <w:rPr/>
        <w:t>cannot exceed the contractual term, and cannot be less than the vesting term.</w:t>
      </w:r>
    </w:p>
    <w:p>
      <w:pPr>
        <w:pStyle w:val="PreformattedText"/>
        <w:rPr/>
      </w:pPr>
      <w:r>
        <w:rPr/>
        <w:t>The volatility factor was estimated using the actual volatility of the Company's</w:t>
      </w:r>
    </w:p>
    <w:p>
      <w:pPr>
        <w:pStyle w:val="PreformattedText"/>
        <w:rPr/>
      </w:pPr>
      <w:r>
        <w:rPr/>
        <w:t>stock over the most recently completed time period equal to the estimated life</w:t>
      </w:r>
    </w:p>
    <w:p>
      <w:pPr>
        <w:pStyle w:val="PreformattedText"/>
        <w:rPr/>
      </w:pPr>
      <w:r>
        <w:rPr/>
        <w:t>of each option grant. Although no adjustment was made in the period presented</w:t>
      </w:r>
    </w:p>
    <w:p>
      <w:pPr>
        <w:pStyle w:val="PreformattedText"/>
        <w:rPr/>
      </w:pPr>
      <w:r>
        <w:rPr/>
        <w:t>above, the Company considers excluding from its volatility factor discrete</w:t>
      </w:r>
    </w:p>
    <w:p>
      <w:pPr>
        <w:pStyle w:val="PreformattedText"/>
        <w:rPr/>
      </w:pPr>
      <w:r>
        <w:rPr/>
        <w:t>events which have had a significant effect on its historical volatility but have</w:t>
      </w:r>
    </w:p>
    <w:p>
      <w:pPr>
        <w:pStyle w:val="PreformattedText"/>
        <w:rPr/>
      </w:pPr>
      <w:r>
        <w:rPr/>
        <w:t>a remote chance of recurring.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December 31, 2005, the unamortized fair value of share-based awards to be</w:t>
      </w:r>
    </w:p>
    <w:p>
      <w:pPr>
        <w:pStyle w:val="PreformattedText"/>
        <w:rPr/>
      </w:pPr>
      <w:r>
        <w:rPr/>
        <w:t>amortized over their remaining vesting periods was $2.8 million. The weighted</w:t>
      </w:r>
    </w:p>
    <w:p>
      <w:pPr>
        <w:pStyle w:val="PreformattedText"/>
        <w:rPr/>
      </w:pPr>
      <w:r>
        <w:rPr/>
        <w:t>average period over which these costs will be amortized is 2.9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total intrinsic value of stock options exercised was $163,000 in the Fiscal</w:t>
      </w:r>
    </w:p>
    <w:p>
      <w:pPr>
        <w:pStyle w:val="PreformattedText"/>
        <w:rPr/>
      </w:pPr>
      <w:r>
        <w:rPr/>
        <w:t>2006 First Quarter, and $19,000 in the Fiscal 2005 First Quarter. The Company</w:t>
      </w:r>
    </w:p>
    <w:p>
      <w:pPr>
        <w:pStyle w:val="PreformattedText"/>
        <w:rPr/>
      </w:pPr>
      <w:r>
        <w:rPr/>
        <w:t>realized no income tax benefit from these exercises.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December 31, 2005, 98,000 shares were available for future grant under the</w:t>
      </w:r>
    </w:p>
    <w:p>
      <w:pPr>
        <w:pStyle w:val="PreformattedText"/>
        <w:rPr/>
      </w:pPr>
      <w:r>
        <w:rPr/>
        <w:t>2003 Incentive Plan, which covers stock options, warrants, and restricted stock</w:t>
      </w:r>
    </w:p>
    <w:p>
      <w:pPr>
        <w:pStyle w:val="PreformattedText"/>
        <w:rPr/>
      </w:pPr>
      <w:r>
        <w:rPr/>
        <w:t>awards. Awards that expire or are canceled without delivery of shares under the</w:t>
      </w:r>
    </w:p>
    <w:p>
      <w:pPr>
        <w:pStyle w:val="PreformattedText"/>
        <w:rPr/>
      </w:pPr>
      <w:r>
        <w:rPr/>
        <w:t>2003 Incentive Plan generally become available for issuance. The Company issues</w:t>
      </w:r>
    </w:p>
    <w:p>
      <w:pPr>
        <w:pStyle w:val="PreformattedText"/>
        <w:rPr/>
      </w:pPr>
      <w:r>
        <w:rPr/>
        <w:t>new shares to satisfy stock option exercises.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option exercises resulted in the issuance of 15,450 shares of Class A</w:t>
      </w:r>
    </w:p>
    <w:p>
      <w:pPr>
        <w:pStyle w:val="PreformattedText"/>
        <w:rPr/>
      </w:pPr>
      <w:r>
        <w:rPr/>
        <w:t>Non-voting Common Stock for total proceeds of $65,000 in the Fiscal 2006 First</w:t>
      </w:r>
    </w:p>
    <w:p>
      <w:pPr>
        <w:pStyle w:val="PreformattedText"/>
        <w:rPr/>
      </w:pPr>
      <w:r>
        <w:rPr/>
        <w:t>Quarter. Stock option exercises resulted in the issuance of 2,800 shares of</w:t>
      </w:r>
    </w:p>
    <w:p>
      <w:pPr>
        <w:pStyle w:val="PreformattedText"/>
        <w:rPr/>
      </w:pPr>
      <w:r>
        <w:rPr/>
        <w:t>Class A Non-voting Common Stock for total proceeds of $6,000 in the Fiscal 2005</w:t>
      </w:r>
    </w:p>
    <w:p>
      <w:pPr>
        <w:pStyle w:val="PreformattedText"/>
        <w:rPr/>
      </w:pPr>
      <w:r>
        <w:rPr/>
        <w:t>First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illustrates the effect on net income and earnings per share</w:t>
      </w:r>
    </w:p>
    <w:p>
      <w:pPr>
        <w:pStyle w:val="PreformattedText"/>
        <w:rPr/>
      </w:pPr>
      <w:r>
        <w:rPr/>
        <w:t>if the Company had applied the fair value recognition provisions of SFAS No. 123</w:t>
      </w:r>
    </w:p>
    <w:p>
      <w:pPr>
        <w:pStyle w:val="PreformattedText"/>
        <w:rPr/>
      </w:pPr>
      <w:r>
        <w:rPr/>
        <w:t>to options granted under the Company's stock option plans in periods prior to</w:t>
      </w:r>
    </w:p>
    <w:p>
      <w:pPr>
        <w:pStyle w:val="PreformattedText"/>
        <w:rPr/>
      </w:pPr>
      <w:r>
        <w:rPr/>
        <w:t>adoption of SFAS No. 123(R). For purposes of this pro forma disclosure, the</w:t>
      </w:r>
    </w:p>
    <w:p>
      <w:pPr>
        <w:pStyle w:val="PreformattedText"/>
        <w:rPr/>
      </w:pPr>
      <w:r>
        <w:rPr/>
        <w:t>value of the options is estimated using the Black-Scholes-Merton option-pricing</w:t>
      </w:r>
    </w:p>
    <w:p>
      <w:pPr>
        <w:pStyle w:val="PreformattedText"/>
        <w:rPr/>
      </w:pPr>
      <w:r>
        <w:rPr/>
        <w:t>formula and is amortized to expense over the options' vesting periods: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Three Months Ended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December 31, 2004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(In thousands,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except per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share amounts)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>Net income, as reported                                             $4,949</w:t>
      </w:r>
    </w:p>
    <w:p>
      <w:pPr>
        <w:pStyle w:val="PreformattedText"/>
        <w:rPr/>
      </w:pPr>
      <w:r>
        <w:rPr/>
        <w:t>Add: share-based employee compensation included in reported</w:t>
      </w:r>
    </w:p>
    <w:p>
      <w:pPr>
        <w:pStyle w:val="PreformattedText"/>
        <w:rPr/>
      </w:pPr>
      <w:r>
        <w:rPr/>
        <w:t xml:space="preserve">   </w:t>
      </w:r>
      <w:r>
        <w:rPr/>
        <w:t>net income, net of related tax effects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95</w:t>
      </w:r>
    </w:p>
    <w:p>
      <w:pPr>
        <w:pStyle w:val="PreformattedText"/>
        <w:rPr/>
      </w:pPr>
      <w:r>
        <w:rPr/>
        <w:t>Deduct: total share-based employee compensation expense</w:t>
      </w:r>
    </w:p>
    <w:p>
      <w:pPr>
        <w:pStyle w:val="PreformattedText"/>
        <w:rPr/>
      </w:pPr>
      <w:r>
        <w:rPr/>
        <w:t xml:space="preserve">   </w:t>
      </w:r>
      <w:r>
        <w:rPr/>
        <w:t>determined under fair value based method for</w:t>
      </w:r>
    </w:p>
    <w:p>
      <w:pPr>
        <w:pStyle w:val="PreformattedText"/>
        <w:rPr/>
      </w:pPr>
      <w:r>
        <w:rPr/>
        <w:t xml:space="preserve">   </w:t>
      </w:r>
      <w:r>
        <w:rPr/>
        <w:t>all awards, net of related tax effects                             (259)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</w:t>
      </w:r>
    </w:p>
    <w:p>
      <w:pPr>
        <w:pStyle w:val="PreformattedText"/>
        <w:rPr/>
      </w:pPr>
      <w:r>
        <w:rPr/>
        <w:t>Pro forma net income                                                $4,785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======</w:t>
      </w:r>
    </w:p>
    <w:p>
      <w:pPr>
        <w:pStyle w:val="PreformattedText"/>
        <w:rPr/>
      </w:pPr>
      <w:r>
        <w:rPr/>
        <w:t>Earnings per share - basic:</w:t>
      </w:r>
    </w:p>
    <w:p>
      <w:pPr>
        <w:pStyle w:val="PreformattedText"/>
        <w:rPr/>
      </w:pPr>
      <w:r>
        <w:rPr/>
        <w:t xml:space="preserve">   </w:t>
      </w:r>
      <w:r>
        <w:rPr/>
        <w:t>As reported                                                      $ 0.40</w:t>
      </w:r>
    </w:p>
    <w:p>
      <w:pPr>
        <w:pStyle w:val="PreformattedText"/>
        <w:rPr/>
      </w:pPr>
      <w:r>
        <w:rPr/>
        <w:t xml:space="preserve">   </w:t>
      </w:r>
      <w:r>
        <w:rPr/>
        <w:t>Pro forma                                                        $ 0.39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Earnings per share - diluted:</w:t>
      </w:r>
    </w:p>
    <w:p>
      <w:pPr>
        <w:pStyle w:val="PreformattedText"/>
        <w:rPr/>
      </w:pPr>
      <w:r>
        <w:rPr/>
        <w:t xml:space="preserve">   </w:t>
      </w:r>
      <w:r>
        <w:rPr/>
        <w:t>As reported                                                      $ 0.37</w:t>
      </w:r>
    </w:p>
    <w:p>
      <w:pPr>
        <w:pStyle w:val="PreformattedText"/>
        <w:rPr/>
      </w:pPr>
      <w:r>
        <w:rPr/>
        <w:t xml:space="preserve">   </w:t>
      </w:r>
      <w:r>
        <w:rPr/>
        <w:t>Pro forma                                                        $ 0.36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September 30, 2005, warrants to purchase 22,396 shares of Class A Common</w:t>
      </w:r>
    </w:p>
    <w:p>
      <w:pPr>
        <w:pStyle w:val="PreformattedText"/>
        <w:rPr/>
      </w:pPr>
      <w:r>
        <w:rPr/>
        <w:t>Stock and 4,074 shares of Class B Common Stock at $6.17 per share were</w:t>
      </w:r>
    </w:p>
    <w:p>
      <w:pPr>
        <w:pStyle w:val="PreformattedText"/>
        <w:rPr/>
      </w:pPr>
      <w:r>
        <w:rPr/>
        <w:t>outstanding. The warrants are not mandatorily redeemable, and are exercisable at</w:t>
      </w:r>
    </w:p>
    <w:p>
      <w:pPr>
        <w:pStyle w:val="PreformattedText"/>
        <w:rPr/>
      </w:pPr>
      <w:r>
        <w:rPr/>
        <w:t>the option of the holder through July 25, 2009.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MANAGEMENT'S DISCUSSION AND ANALYSIS OF FINANCIAL CONDITION AND RESULTS</w:t>
      </w:r>
    </w:p>
    <w:p>
      <w:pPr>
        <w:pStyle w:val="PreformattedText"/>
        <w:rPr/>
      </w:pPr>
      <w:r>
        <w:rPr/>
        <w:t>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discussion in this section of this report contains forward-looking</w:t>
      </w:r>
    </w:p>
    <w:p>
      <w:pPr>
        <w:pStyle w:val="PreformattedText"/>
        <w:rPr/>
      </w:pPr>
      <w:r>
        <w:rPr/>
        <w:t>statements that involve risks and uncertainties. The Company's actual results</w:t>
      </w:r>
    </w:p>
    <w:p>
      <w:pPr>
        <w:pStyle w:val="PreformattedText"/>
        <w:rPr/>
      </w:pPr>
      <w:r>
        <w:rPr/>
        <w:t>could differ materially from those discussed herein. Factors that could cause or</w:t>
      </w:r>
    </w:p>
    <w:p>
      <w:pPr>
        <w:pStyle w:val="PreformattedText"/>
        <w:rPr/>
      </w:pPr>
      <w:r>
        <w:rPr/>
        <w:t>contribute to such differences include, but are not limited to, those discussed</w:t>
      </w:r>
    </w:p>
    <w:p>
      <w:pPr>
        <w:pStyle w:val="PreformattedText"/>
        <w:rPr/>
      </w:pPr>
      <w:r>
        <w:rPr/>
        <w:t>in this section and those discussed elsewhere in this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Quarter Ended December 31, 2005 vs. First Quarter Ended December 31, 2004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sets forth selected, unaudited, consolidated financial data</w:t>
      </w:r>
    </w:p>
    <w:p>
      <w:pPr>
        <w:pStyle w:val="PreformattedText"/>
        <w:rPr/>
      </w:pPr>
      <w:r>
        <w:rPr/>
        <w:t>with respect to the Company for the three-month periods ended December 31, 2005</w:t>
      </w:r>
    </w:p>
    <w:p>
      <w:pPr>
        <w:pStyle w:val="PreformattedText"/>
        <w:rPr/>
      </w:pPr>
      <w:r>
        <w:rPr/>
        <w:t>and 2004 ("Fiscal 2006 First Quarter" and "Fiscal 2005 First Quarter,"</w:t>
      </w:r>
    </w:p>
    <w:p>
      <w:pPr>
        <w:pStyle w:val="PreformattedText"/>
        <w:rPr/>
      </w:pPr>
      <w:r>
        <w:rPr/>
        <w:t>respectively):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Three Months Ended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December 31, (a)       % or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------------------     Point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2005      2004    Change(b)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   -------   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</w:p>
    <w:p>
      <w:pPr>
        <w:pStyle w:val="PreformattedText"/>
        <w:rPr/>
      </w:pPr>
      <w:r>
        <w:rPr/>
        <w:t>Net revenues:</w:t>
      </w:r>
    </w:p>
    <w:p>
      <w:pPr>
        <w:pStyle w:val="PreformattedText"/>
        <w:rPr/>
      </w:pPr>
      <w:r>
        <w:rPr/>
        <w:t xml:space="preserve">   </w:t>
      </w:r>
      <w:r>
        <w:rPr/>
        <w:t>Sales                                                                 $42,353   $36,324        16.6%</w:t>
      </w:r>
    </w:p>
    <w:p>
      <w:pPr>
        <w:pStyle w:val="PreformattedText"/>
        <w:rPr/>
      </w:pPr>
      <w:r>
        <w:rPr/>
        <w:t xml:space="preserve">   </w:t>
      </w:r>
      <w:r>
        <w:rPr/>
        <w:t>Pawn service charges                                                   16,514    16,669        (0.9)%</w:t>
      </w:r>
    </w:p>
    <w:p>
      <w:pPr>
        <w:pStyle w:val="PreformattedText"/>
        <w:rPr/>
      </w:pPr>
      <w:r>
        <w:rPr/>
        <w:t xml:space="preserve">   </w:t>
      </w:r>
      <w:r>
        <w:rPr/>
        <w:t>Payday loan service charges                                             1,152     8,290       (86.1)%</w:t>
      </w:r>
    </w:p>
    <w:p>
      <w:pPr>
        <w:pStyle w:val="PreformattedText"/>
        <w:rPr/>
      </w:pPr>
      <w:r>
        <w:rPr/>
        <w:t xml:space="preserve">   </w:t>
      </w:r>
      <w:r>
        <w:rPr/>
        <w:t>Credit service fees                                                    15,422        --       100.0%</w:t>
      </w:r>
    </w:p>
    <w:p>
      <w:pPr>
        <w:pStyle w:val="PreformattedText"/>
        <w:rPr/>
      </w:pPr>
      <w:r>
        <w:rPr/>
        <w:t xml:space="preserve">   </w:t>
      </w:r>
      <w:r>
        <w:rPr/>
        <w:t>Other                                                                     329       345        (4.6)%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   </w:t>
      </w:r>
      <w:r>
        <w:rPr/>
        <w:t>Total revenues                                                      75,770    61,628        22.9%</w:t>
      </w:r>
    </w:p>
    <w:p>
      <w:pPr>
        <w:pStyle w:val="PreformattedText"/>
        <w:rPr/>
      </w:pPr>
      <w:r>
        <w:rPr/>
        <w:t xml:space="preserve">   </w:t>
      </w:r>
      <w:r>
        <w:rPr/>
        <w:t>Cost of goods sold                                                     25,661    21,913        17.1%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   </w:t>
      </w:r>
      <w:r>
        <w:rPr/>
        <w:t>Net revenues                                                       $50,109   $39,715        26.2%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=======   =======</w:t>
      </w:r>
    </w:p>
    <w:p>
      <w:pPr>
        <w:pStyle w:val="PreformattedText"/>
        <w:rPr/>
      </w:pPr>
      <w:r>
        <w:rPr/>
        <w:t>Other data:</w:t>
      </w:r>
    </w:p>
    <w:p>
      <w:pPr>
        <w:pStyle w:val="PreformattedText"/>
        <w:rPr/>
      </w:pPr>
      <w:r>
        <w:rPr/>
        <w:t xml:space="preserve">   </w:t>
      </w:r>
      <w:r>
        <w:rPr/>
        <w:t>Gross margin on sales                                                    39.4%     39.7%       (0.3) pts.</w:t>
      </w:r>
    </w:p>
    <w:p>
      <w:pPr>
        <w:pStyle w:val="PreformattedText"/>
        <w:rPr/>
      </w:pPr>
      <w:r>
        <w:rPr/>
        <w:t xml:space="preserve">   </w:t>
      </w:r>
      <w:r>
        <w:rPr/>
        <w:t>Average annual inventory turnover                                        3.1x      2.7x         0.4x</w:t>
      </w:r>
    </w:p>
    <w:p>
      <w:pPr>
        <w:pStyle w:val="PreformattedText"/>
        <w:rPr/>
      </w:pPr>
      <w:r>
        <w:rPr/>
        <w:t xml:space="preserve">   </w:t>
      </w:r>
      <w:r>
        <w:rPr/>
        <w:t>Average inventory per pawn location at quarter end                    $   122   $   115         6.1%</w:t>
      </w:r>
    </w:p>
    <w:p>
      <w:pPr>
        <w:pStyle w:val="PreformattedText"/>
        <w:rPr/>
      </w:pPr>
      <w:r>
        <w:rPr/>
        <w:t xml:space="preserve">   </w:t>
      </w:r>
      <w:r>
        <w:rPr/>
        <w:t>Average pawn loan balance per pawn location at quarter end            $   169   $   160         5.6%</w:t>
      </w:r>
    </w:p>
    <w:p>
      <w:pPr>
        <w:pStyle w:val="PreformattedText"/>
        <w:rPr/>
      </w:pPr>
      <w:r>
        <w:rPr/>
        <w:t xml:space="preserve">   </w:t>
      </w:r>
      <w:r>
        <w:rPr/>
        <w:t>Average yield on pawn loan portfolio                                      132%      142%        (10) pts.</w:t>
      </w:r>
    </w:p>
    <w:p>
      <w:pPr>
        <w:pStyle w:val="PreformattedText"/>
        <w:rPr/>
      </w:pPr>
      <w:r>
        <w:rPr/>
        <w:t xml:space="preserve">   </w:t>
      </w:r>
      <w:r>
        <w:rPr/>
        <w:t>Pawn loan redemption rate                                                  75%       76%         (1) pt.</w:t>
      </w:r>
    </w:p>
    <w:p>
      <w:pPr>
        <w:pStyle w:val="PreformattedText"/>
        <w:rPr/>
      </w:pPr>
      <w:r>
        <w:rPr/>
        <w:t xml:space="preserve">   </w:t>
      </w:r>
      <w:r>
        <w:rPr/>
        <w:t>Signature loan bad debt as a percentage of signature loan revenues         26%       14%         12 pts.</w:t>
      </w:r>
    </w:p>
    <w:p>
      <w:pPr>
        <w:pStyle w:val="PreformattedText"/>
        <w:rPr/>
      </w:pPr>
      <w:r>
        <w:rPr/>
        <w:t>Expenses and income as a percentage of net revenues (%):</w:t>
      </w:r>
    </w:p>
    <w:p>
      <w:pPr>
        <w:pStyle w:val="PreformattedText"/>
        <w:rPr/>
      </w:pPr>
      <w:r>
        <w:rPr/>
        <w:t xml:space="preserve">   </w:t>
      </w:r>
      <w:r>
        <w:rPr/>
        <w:t>Operations                                                               52.5      57.2        (4.7) pts.</w:t>
      </w:r>
    </w:p>
    <w:p>
      <w:pPr>
        <w:pStyle w:val="PreformattedText"/>
        <w:rPr/>
      </w:pPr>
      <w:r>
        <w:rPr/>
        <w:t xml:space="preserve">   </w:t>
      </w:r>
      <w:r>
        <w:rPr/>
        <w:t>Payday loan bad debt and direct transaction expenses                      1.5       4.1        (2.6) pts.</w:t>
      </w:r>
    </w:p>
    <w:p>
      <w:pPr>
        <w:pStyle w:val="PreformattedText"/>
        <w:rPr/>
      </w:pPr>
      <w:r>
        <w:rPr/>
        <w:t xml:space="preserve">   </w:t>
      </w:r>
      <w:r>
        <w:rPr/>
        <w:t>Credit service bad debt and direct transaction expenses                   7.6        --         7.6 pts.</w:t>
      </w:r>
    </w:p>
    <w:p>
      <w:pPr>
        <w:pStyle w:val="PreformattedText"/>
        <w:rPr/>
      </w:pPr>
      <w:r>
        <w:rPr/>
        <w:t xml:space="preserve">   </w:t>
      </w:r>
      <w:r>
        <w:rPr/>
        <w:t>Administrative                                                           13.6      14.8        (1.2) pts.</w:t>
      </w:r>
    </w:p>
    <w:p>
      <w:pPr>
        <w:pStyle w:val="PreformattedText"/>
        <w:rPr/>
      </w:pPr>
      <w:r>
        <w:rPr/>
        <w:t xml:space="preserve">   </w:t>
      </w:r>
      <w:r>
        <w:rPr/>
        <w:t>Depreciation and amortization                                             4.2       4.8        (0.6) pt.</w:t>
      </w:r>
    </w:p>
    <w:p>
      <w:pPr>
        <w:pStyle w:val="PreformattedText"/>
        <w:rPr/>
      </w:pPr>
      <w:r>
        <w:rPr/>
        <w:t xml:space="preserve">   </w:t>
      </w:r>
      <w:r>
        <w:rPr/>
        <w:t>Interest expense, net                                                     0.4       0.9        (0.5) pt.</w:t>
      </w:r>
    </w:p>
    <w:p>
      <w:pPr>
        <w:pStyle w:val="PreformattedText"/>
        <w:rPr/>
      </w:pPr>
      <w:r>
        <w:rPr/>
        <w:t xml:space="preserve">   </w:t>
      </w:r>
      <w:r>
        <w:rPr/>
        <w:t>Income before income taxes                                               21.2      19.5         1.7 pts.</w:t>
      </w:r>
    </w:p>
    <w:p>
      <w:pPr>
        <w:pStyle w:val="PreformattedText"/>
        <w:rPr/>
      </w:pPr>
      <w:r>
        <w:rPr/>
        <w:t xml:space="preserve">   </w:t>
      </w:r>
      <w:r>
        <w:rPr/>
        <w:t>Net income                                                               13.5      12.5         1.0 pt.</w:t>
      </w:r>
    </w:p>
    <w:p>
      <w:pPr>
        <w:pStyle w:val="PreformattedText"/>
        <w:rPr/>
      </w:pPr>
      <w:r>
        <w:rPr/>
        <w:t>Stores in operation:</w:t>
      </w:r>
    </w:p>
    <w:p>
      <w:pPr>
        <w:pStyle w:val="PreformattedText"/>
        <w:rPr/>
      </w:pPr>
      <w:r>
        <w:rPr/>
        <w:t xml:space="preserve">   </w:t>
      </w:r>
      <w:r>
        <w:rPr/>
        <w:t>Beginning of period                                                       514       405</w:t>
      </w:r>
    </w:p>
    <w:p>
      <w:pPr>
        <w:pStyle w:val="PreformattedText"/>
        <w:rPr/>
      </w:pPr>
      <w:r>
        <w:rPr/>
        <w:t xml:space="preserve">   </w:t>
      </w:r>
      <w:r>
        <w:rPr/>
        <w:t>New openings                                                                8        40</w:t>
      </w:r>
    </w:p>
    <w:p>
      <w:pPr>
        <w:pStyle w:val="PreformattedText"/>
        <w:rPr/>
      </w:pPr>
      <w:r>
        <w:rPr/>
        <w:t xml:space="preserve">   </w:t>
      </w:r>
      <w:r>
        <w:rPr/>
        <w:t>Acquired                                                                    1        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</w:t>
      </w:r>
      <w:r>
        <w:rPr/>
        <w:t>End of period                                                             523       445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=======   =======</w:t>
      </w:r>
    </w:p>
    <w:p>
      <w:pPr>
        <w:pStyle w:val="PreformattedText"/>
        <w:rPr/>
      </w:pPr>
      <w:r>
        <w:rPr/>
        <w:t>Average number of locations during the period                                517       424</w:t>
      </w:r>
    </w:p>
    <w:p>
      <w:pPr>
        <w:pStyle w:val="PreformattedText"/>
        <w:rPr/>
      </w:pPr>
      <w:r>
        <w:rPr/>
        <w:t>Composition of ending locations:</w:t>
      </w:r>
    </w:p>
    <w:p>
      <w:pPr>
        <w:pStyle w:val="PreformattedText"/>
        <w:rPr/>
      </w:pPr>
      <w:r>
        <w:rPr/>
        <w:t xml:space="preserve">   </w:t>
      </w:r>
      <w:r>
        <w:rPr/>
        <w:t>EZPAWN locations                                                          281       280</w:t>
      </w:r>
    </w:p>
    <w:p>
      <w:pPr>
        <w:pStyle w:val="PreformattedText"/>
        <w:rPr/>
      </w:pPr>
      <w:r>
        <w:rPr/>
        <w:t xml:space="preserve">   </w:t>
      </w:r>
      <w:r>
        <w:rPr/>
        <w:t>Mono-line signature loan locations adjoining EZPAWNs                      158       128</w:t>
      </w:r>
    </w:p>
    <w:p>
      <w:pPr>
        <w:pStyle w:val="PreformattedText"/>
        <w:rPr/>
      </w:pPr>
      <w:r>
        <w:rPr/>
        <w:t xml:space="preserve">   </w:t>
      </w:r>
      <w:r>
        <w:rPr/>
        <w:t>Mono-line signature loan locations - free standing                         84        37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</w:t>
      </w:r>
      <w:r>
        <w:rPr/>
        <w:t>Total locations in operation                                              523       445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=======   =======</w:t>
      </w:r>
    </w:p>
    <w:p>
      <w:pPr>
        <w:pStyle w:val="PreformattedText"/>
        <w:rPr/>
      </w:pPr>
      <w:r>
        <w:rPr/>
        <w:t xml:space="preserve">   </w:t>
      </w:r>
      <w:r>
        <w:rPr/>
        <w:t>EZPAWN locations offering signature loans                                  83       129</w:t>
      </w:r>
    </w:p>
    <w:p>
      <w:pPr>
        <w:pStyle w:val="PreformattedText"/>
        <w:rPr/>
      </w:pPr>
      <w:r>
        <w:rPr/>
        <w:t xml:space="preserve">   </w:t>
      </w:r>
      <w:r>
        <w:rPr/>
        <w:t>Total locations offering signature loans                                  325       295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In thousands, except percentages, inventory turnover and store count.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 In comparing the period differences between dollar amounts or per store</w:t>
      </w:r>
    </w:p>
    <w:p>
      <w:pPr>
        <w:pStyle w:val="PreformattedText"/>
        <w:rPr/>
      </w:pPr>
      <w:r>
        <w:rPr/>
        <w:t xml:space="preserve">     </w:t>
      </w:r>
      <w:r>
        <w:rPr/>
        <w:t>counts, a percentage change is used. In comparing the period differences</w:t>
      </w:r>
    </w:p>
    <w:p>
      <w:pPr>
        <w:pStyle w:val="PreformattedText"/>
        <w:rPr/>
      </w:pPr>
      <w:r>
        <w:rPr/>
        <w:t xml:space="preserve">     </w:t>
      </w:r>
      <w:r>
        <w:rPr/>
        <w:t>between two percentages, a percentage point (pt.) change is used.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 OF ADOPTING A NEW ACCOUNTING PRINCIPLE FOR SHARE-BASED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Prior to October 1, 2005, the Company accounted for its share-based employee</w:t>
      </w:r>
    </w:p>
    <w:p>
      <w:pPr>
        <w:pStyle w:val="PreformattedText"/>
        <w:rPr/>
      </w:pPr>
      <w:r>
        <w:rPr/>
        <w:t>compensation plans under the recognition and measurement provisions of</w:t>
      </w:r>
    </w:p>
    <w:p>
      <w:pPr>
        <w:pStyle w:val="PreformattedText"/>
        <w:rPr/>
      </w:pPr>
      <w:r>
        <w:rPr/>
        <w:t>Accounting Principles Board Opinion No. 25, "Accounting for Stock Issued to</w:t>
      </w:r>
    </w:p>
    <w:p>
      <w:pPr>
        <w:pStyle w:val="PreformattedText"/>
        <w:rPr/>
      </w:pPr>
      <w:r>
        <w:rPr/>
        <w:t>Employees" and related interpretations ("APB 25"), as permitted by Statement of</w:t>
      </w:r>
    </w:p>
    <w:p>
      <w:pPr>
        <w:pStyle w:val="PreformattedText"/>
        <w:rPr/>
      </w:pPr>
      <w:r>
        <w:rPr/>
        <w:t>Financial Accounting Standards ("SFAS") No. 123, "Accounting for Stock-based</w:t>
      </w:r>
    </w:p>
    <w:p>
      <w:pPr>
        <w:pStyle w:val="PreformattedText"/>
        <w:rPr/>
      </w:pPr>
      <w:r>
        <w:rPr/>
        <w:t>Compensation." For periods prior to October 1, 2005, share-based employee</w:t>
      </w:r>
    </w:p>
    <w:p>
      <w:pPr>
        <w:pStyle w:val="PreformattedText"/>
        <w:rPr/>
      </w:pPr>
      <w:r>
        <w:rPr/>
        <w:t>compensation cost was recognized in the Statement of Operations only for</w:t>
      </w:r>
    </w:p>
    <w:p>
      <w:pPr>
        <w:pStyle w:val="PreformattedText"/>
        <w:rPr/>
      </w:pPr>
      <w:r>
        <w:rPr/>
        <w:t>restricted stock grants and options granted at prices below market price on the</w:t>
      </w:r>
    </w:p>
    <w:p>
      <w:pPr>
        <w:pStyle w:val="PreformattedText"/>
        <w:rPr/>
      </w:pPr>
      <w:r>
        <w:rPr/>
        <w:t>date of grant. Effective October 1, 2005, the Company adopted the fair value</w:t>
      </w:r>
    </w:p>
    <w:p>
      <w:pPr>
        <w:pStyle w:val="PreformattedText"/>
        <w:rPr/>
      </w:pPr>
      <w:r>
        <w:rPr/>
        <w:t>recognition provisions of SFAS No. 123(R), "Share-based Payment," using the</w:t>
      </w:r>
    </w:p>
    <w:p>
      <w:pPr>
        <w:pStyle w:val="PreformattedText"/>
        <w:rPr/>
      </w:pPr>
      <w:r>
        <w:rPr/>
        <w:t>modified prospective transition method. Under that transition method,</w:t>
      </w:r>
    </w:p>
    <w:p>
      <w:pPr>
        <w:pStyle w:val="PreformattedText"/>
        <w:rPr/>
      </w:pPr>
      <w:r>
        <w:rPr/>
        <w:t>compensation cost recognized in all periods subsequent to September 30, 2005</w:t>
      </w:r>
    </w:p>
    <w:p>
      <w:pPr>
        <w:pStyle w:val="PreformattedText"/>
        <w:rPr/>
      </w:pPr>
      <w:r>
        <w:rPr/>
        <w:t>includes (a) compensation cost for all share-based payments granted prior to,</w:t>
      </w:r>
    </w:p>
    <w:p>
      <w:pPr>
        <w:pStyle w:val="PreformattedText"/>
        <w:rPr/>
      </w:pPr>
      <w:r>
        <w:rPr/>
        <w:t>but not yet vested as of October 1, 2005, based on the grant date fair value</w:t>
      </w:r>
    </w:p>
    <w:p>
      <w:pPr>
        <w:pStyle w:val="PreformattedText"/>
        <w:rPr/>
      </w:pPr>
      <w:r>
        <w:rPr/>
        <w:t>estimated in accordance with the original provisions of SFAS No. 123, and (b)</w:t>
      </w:r>
    </w:p>
    <w:p>
      <w:pPr>
        <w:pStyle w:val="PreformattedText"/>
        <w:rPr/>
      </w:pPr>
      <w:r>
        <w:rPr/>
        <w:t>compensation cost for all share-based payments granted on or after October 1,</w:t>
      </w:r>
    </w:p>
    <w:p>
      <w:pPr>
        <w:pStyle w:val="PreformattedText"/>
        <w:rPr/>
      </w:pPr>
      <w:r>
        <w:rPr/>
        <w:t>2005, based on the grant-date fair value estimated in accordance with the</w:t>
      </w:r>
    </w:p>
    <w:p>
      <w:pPr>
        <w:pStyle w:val="PreformattedText"/>
        <w:rPr/>
      </w:pPr>
      <w:r>
        <w:rPr/>
        <w:t>provisions of SFAS No. 123(R). The grant-date fair value of options is estimated</w:t>
      </w:r>
    </w:p>
    <w:p>
      <w:pPr>
        <w:pStyle w:val="PreformattedText"/>
        <w:rPr/>
      </w:pPr>
      <w:r>
        <w:rPr/>
        <w:t>using the Black-Scholes-Merton option-pricing model and is amortized to expense</w:t>
      </w:r>
    </w:p>
    <w:p>
      <w:pPr>
        <w:pStyle w:val="PreformattedText"/>
        <w:rPr/>
      </w:pPr>
      <w:r>
        <w:rPr/>
        <w:t>over the options' vesting periods. In accordance with the modified prospective</w:t>
      </w:r>
    </w:p>
    <w:p>
      <w:pPr>
        <w:pStyle w:val="PreformattedText"/>
        <w:rPr/>
      </w:pPr>
      <w:r>
        <w:rPr/>
        <w:t>transition provisions, results for prior periods have not been restated. The</w:t>
      </w:r>
    </w:p>
    <w:p>
      <w:pPr>
        <w:pStyle w:val="PreformattedText"/>
        <w:rPr/>
      </w:pPr>
      <w:r>
        <w:rPr/>
        <w:t>Company's net income for the three months ended December 31, 2005 includes</w:t>
      </w:r>
    </w:p>
    <w:p>
      <w:pPr>
        <w:pStyle w:val="PreformattedText"/>
        <w:rPr/>
      </w:pPr>
      <w:r>
        <w:rPr/>
        <w:t>$574,000 of compensation costs ($555,000 for stock options and $19,000 for</w:t>
      </w:r>
    </w:p>
    <w:p>
      <w:pPr>
        <w:pStyle w:val="PreformattedText"/>
        <w:rPr/>
      </w:pPr>
      <w:r>
        <w:rPr/>
        <w:t>restricted stock) and $102,000 of income tax benefits ($95,000 for stock options</w:t>
      </w:r>
    </w:p>
    <w:p>
      <w:pPr>
        <w:pStyle w:val="PreformattedText"/>
        <w:rPr/>
      </w:pPr>
      <w:r>
        <w:rPr/>
        <w:t>and $7,000 for restricted stock) related to our share-based compensation</w:t>
      </w:r>
    </w:p>
    <w:p>
      <w:pPr>
        <w:pStyle w:val="PreformattedText"/>
        <w:rPr/>
      </w:pPr>
      <w:r>
        <w:rPr/>
        <w:t>arrangements. The Company's net income for the three months ended December 31,</w:t>
      </w:r>
    </w:p>
    <w:p>
      <w:pPr>
        <w:pStyle w:val="PreformattedText"/>
        <w:rPr/>
      </w:pPr>
      <w:r>
        <w:rPr/>
        <w:t>2004 includes $147,000 of compensation costs and $52,000 of income tax benefits</w:t>
      </w:r>
    </w:p>
    <w:p>
      <w:pPr>
        <w:pStyle w:val="PreformattedText"/>
        <w:rPr/>
      </w:pPr>
      <w:r>
        <w:rPr/>
        <w:t>related to the amortization of restricted stock grants, with no expense</w:t>
      </w:r>
    </w:p>
    <w:p>
      <w:pPr>
        <w:pStyle w:val="PreformattedText"/>
        <w:rPr/>
      </w:pPr>
      <w:r>
        <w:rPr/>
        <w:t>recognized for stock options in that period. At December 31, 2005, the</w:t>
      </w:r>
    </w:p>
    <w:p>
      <w:pPr>
        <w:pStyle w:val="PreformattedText"/>
        <w:rPr/>
      </w:pPr>
      <w:r>
        <w:rPr/>
        <w:t>unamortized fair value of share-based awards to be amortized over their</w:t>
      </w:r>
    </w:p>
    <w:p>
      <w:pPr>
        <w:pStyle w:val="PreformattedText"/>
        <w:rPr/>
      </w:pPr>
      <w:r>
        <w:rPr/>
        <w:t>remaining vesting periods was $2.8 million. The weighted average period over</w:t>
      </w:r>
    </w:p>
    <w:p>
      <w:pPr>
        <w:pStyle w:val="PreformattedText"/>
        <w:rPr/>
      </w:pPr>
      <w:r>
        <w:rPr/>
        <w:t>which these costs will be amortized is 2.9 years. Based on current outstanding</w:t>
      </w:r>
    </w:p>
    <w:p>
      <w:pPr>
        <w:pStyle w:val="PreformattedText"/>
        <w:rPr/>
      </w:pPr>
      <w:r>
        <w:rPr/>
        <w:t>options, the Company expects to recognize share-based compensation expense of</w:t>
      </w:r>
    </w:p>
    <w:p>
      <w:pPr>
        <w:pStyle w:val="PreformattedText"/>
        <w:rPr/>
      </w:pPr>
      <w:r>
        <w:rPr/>
        <w:t>approximately $0.3 million in each of the remaining three quarters of Fiscal</w:t>
      </w:r>
    </w:p>
    <w:p>
      <w:pPr>
        <w:pStyle w:val="PreformattedText"/>
        <w:rPr/>
      </w:pPr>
      <w:r>
        <w:rPr/>
        <w:t>2006. The expense recognized in the first quarter of Fiscal 2006 was higher than</w:t>
      </w:r>
    </w:p>
    <w:p>
      <w:pPr>
        <w:pStyle w:val="PreformattedText"/>
        <w:rPr/>
      </w:pPr>
      <w:r>
        <w:rPr/>
        <w:t>the amount expected for the next three quarters due to the acceleration of</w:t>
      </w:r>
    </w:p>
    <w:p>
      <w:pPr>
        <w:pStyle w:val="PreformattedText"/>
        <w:rPr/>
      </w:pPr>
      <w:r>
        <w:rPr/>
        <w:t>vesting of certain options, in accordance with their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OVERVIEW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is primarily a lender or provider of credit services to individuals</w:t>
      </w:r>
    </w:p>
    <w:p>
      <w:pPr>
        <w:pStyle w:val="PreformattedText"/>
        <w:rPr/>
      </w:pPr>
      <w:r>
        <w:rPr/>
        <w:t>who do not have cash resources or access to credit to meet their short-term cash</w:t>
      </w:r>
    </w:p>
    <w:p>
      <w:pPr>
        <w:pStyle w:val="PreformattedText"/>
        <w:rPr/>
      </w:pPr>
      <w:r>
        <w:rPr/>
        <w:t>needs. In 281 EZPAWN locations (as of December 31, 2005), the Company offers</w:t>
      </w:r>
    </w:p>
    <w:p>
      <w:pPr>
        <w:pStyle w:val="PreformattedText"/>
        <w:rPr/>
      </w:pPr>
      <w:r>
        <w:rPr/>
        <w:t>non-recourse loans collateralized by tangible personal property, commonly known</w:t>
      </w:r>
    </w:p>
    <w:p>
      <w:pPr>
        <w:pStyle w:val="PreformattedText"/>
        <w:rPr/>
      </w:pPr>
      <w:r>
        <w:rPr/>
        <w:t>as pawn loans. At these locations, the Company also sells merchandise, primarily</w:t>
      </w:r>
    </w:p>
    <w:p>
      <w:pPr>
        <w:pStyle w:val="PreformattedText"/>
        <w:rPr/>
      </w:pPr>
      <w:r>
        <w:rPr/>
        <w:t>collateral forfeited from its pawn lending operations, to consumers looking for</w:t>
      </w:r>
    </w:p>
    <w:p>
      <w:pPr>
        <w:pStyle w:val="PreformattedText"/>
        <w:rPr/>
      </w:pPr>
      <w:r>
        <w:rPr/>
        <w:t>good value. In 242 EZMONEY stores and 83 EZPAWN locations (as of December 31,</w:t>
      </w:r>
    </w:p>
    <w:p>
      <w:pPr>
        <w:pStyle w:val="PreformattedText"/>
        <w:rPr/>
      </w:pPr>
      <w:r>
        <w:rPr/>
        <w:t>2005), the Company offers short-term non-collateralized loans, often referred to</w:t>
      </w:r>
    </w:p>
    <w:p>
      <w:pPr>
        <w:pStyle w:val="PreformattedText"/>
        <w:rPr/>
      </w:pPr>
      <w:r>
        <w:rPr/>
        <w:t>as payday loans, or fee-based credit services to customers seeking loans</w:t>
      </w:r>
    </w:p>
    <w:p>
      <w:pPr>
        <w:pStyle w:val="PreformattedText"/>
        <w:rPr/>
      </w:pPr>
      <w:r>
        <w:rPr/>
        <w:t>(collectively, "signature loans").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income earned on pawn lending is pawn service charge revenue. While</w:t>
      </w:r>
    </w:p>
    <w:p>
      <w:pPr>
        <w:pStyle w:val="PreformattedText"/>
        <w:rPr/>
      </w:pPr>
      <w:r>
        <w:rPr/>
        <w:t>allowable service charges vary by state and loan size, a majority of the</w:t>
      </w:r>
    </w:p>
    <w:p>
      <w:pPr>
        <w:pStyle w:val="PreformattedText"/>
        <w:rPr/>
      </w:pPr>
      <w:r>
        <w:rPr/>
        <w:t>Company's loans are in amounts that permit pawn service charges of 20% per</w:t>
      </w:r>
    </w:p>
    <w:p>
      <w:pPr>
        <w:pStyle w:val="PreformattedText"/>
        <w:rPr/>
      </w:pPr>
      <w:r>
        <w:rPr/>
        <w:t>month, or 240% annually. The Company's average pawn loan amount ranges between</w:t>
      </w:r>
    </w:p>
    <w:p>
      <w:pPr>
        <w:pStyle w:val="PreformattedText"/>
        <w:rPr/>
      </w:pPr>
      <w:r>
        <w:rPr/>
        <w:t>$70 and $85 but varies depending on the valuation of each item pawned. The loan</w:t>
      </w:r>
    </w:p>
    <w:p>
      <w:pPr>
        <w:pStyle w:val="PreformattedText"/>
        <w:rPr/>
      </w:pPr>
      <w:r>
        <w:rPr/>
        <w:t>term ranges between 60 and 120 days, consisting of the regulated term and grace</w:t>
      </w:r>
    </w:p>
    <w:p>
      <w:pPr>
        <w:pStyle w:val="PreformattedText"/>
        <w:rPr/>
      </w:pPr>
      <w:r>
        <w:rPr/>
        <w:t>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August and November 2005, the Company began reducing the loan term on pawn</w:t>
      </w:r>
    </w:p>
    <w:p>
      <w:pPr>
        <w:pStyle w:val="PreformattedText"/>
        <w:rPr/>
      </w:pPr>
      <w:r>
        <w:rPr/>
        <w:t>loans from 90 to 60 days in 67 and 148 of its pawn locations, respectively.</w:t>
      </w:r>
    </w:p>
    <w:p>
      <w:pPr>
        <w:pStyle w:val="PreformattedText"/>
        <w:rPr/>
      </w:pPr>
      <w:r>
        <w:rPr/>
        <w:t>Forty-three locations had previously made the change. The Company believes this</w:t>
      </w:r>
    </w:p>
    <w:p>
      <w:pPr>
        <w:pStyle w:val="PreformattedText"/>
        <w:rPr/>
      </w:pPr>
      <w:r>
        <w:rPr/>
        <w:t>change will bring about an approximate 15% reduction in its pawn portfolio</w:t>
      </w:r>
    </w:p>
    <w:p>
      <w:pPr>
        <w:pStyle w:val="PreformattedText"/>
        <w:rPr/>
      </w:pPr>
      <w:r>
        <w:rPr/>
        <w:t>(those loans between 60 and 90 days old) with very little or no impact on earned</w:t>
      </w:r>
    </w:p>
    <w:p>
      <w:pPr>
        <w:pStyle w:val="PreformattedText"/>
        <w:rPr/>
      </w:pPr>
      <w:r>
        <w:rPr/>
        <w:t>pawn service charge revenues. This change also creates a one-time doubling of</w:t>
      </w:r>
    </w:p>
    <w:p>
      <w:pPr>
        <w:pStyle w:val="PreformattedText"/>
        <w:rPr/>
      </w:pPr>
      <w:r>
        <w:rPr/>
        <w:t>forfeitures as loans made 90 and 60 days earlier simultaneously forfeit for a</w:t>
      </w:r>
    </w:p>
    <w:p>
      <w:pPr>
        <w:pStyle w:val="PreformattedText"/>
        <w:rPr/>
      </w:pPr>
      <w:r>
        <w:rPr/>
        <w:t>30-day period, resulting in a higher level of inventory available for sale. In</w:t>
      </w:r>
    </w:p>
    <w:p>
      <w:pPr>
        <w:pStyle w:val="PreformattedText"/>
        <w:rPr/>
      </w:pPr>
      <w:r>
        <w:rPr/>
        <w:t>the 67 stores converted in August 2005, the Company experienced this doubling of</w:t>
      </w:r>
    </w:p>
    <w:p>
      <w:pPr>
        <w:pStyle w:val="PreformattedText"/>
        <w:rPr/>
      </w:pPr>
      <w:r>
        <w:rPr/>
        <w:t>forfeitures as loans matured during the Fiscal 2006 First Quarter. In the 148</w:t>
      </w:r>
    </w:p>
    <w:p>
      <w:pPr>
        <w:pStyle w:val="PreformattedText"/>
        <w:rPr/>
      </w:pPr>
      <w:r>
        <w:rPr/>
        <w:t>stores converted in November 2005, the Company will experience this doubling</w:t>
      </w:r>
    </w:p>
    <w:p>
      <w:pPr>
        <w:pStyle w:val="PreformattedText"/>
        <w:rPr/>
      </w:pPr>
      <w:r>
        <w:rPr/>
        <w:t>during the Company's fiscal 2006 second quarter, which will end on March 31,</w:t>
      </w:r>
    </w:p>
    <w:p>
      <w:pPr>
        <w:pStyle w:val="PreformattedText"/>
        <w:rPr/>
      </w:pPr>
      <w:r>
        <w:rPr/>
        <w:t>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Also in its pawnshops, the Company acquires inventory for its retail sales</w:t>
      </w:r>
    </w:p>
    <w:p>
      <w:pPr>
        <w:pStyle w:val="PreformattedText"/>
        <w:rPr/>
      </w:pPr>
      <w:r>
        <w:rPr/>
        <w:t>primarily through pawn loan forfeitures and, to a lesser extent, through</w:t>
      </w:r>
    </w:p>
    <w:p>
      <w:pPr>
        <w:pStyle w:val="PreformattedText"/>
        <w:rPr/>
      </w:pPr>
      <w:r>
        <w:rPr/>
        <w:t>purchases of customers' merchandise. The realization of gross profit on sales of</w:t>
      </w:r>
    </w:p>
    <w:p>
      <w:pPr>
        <w:pStyle w:val="PreformattedText"/>
        <w:rPr/>
      </w:pPr>
      <w:r>
        <w:rPr/>
        <w:t>inventory depends primarily on the Company's assessment of the resale value at</w:t>
      </w:r>
    </w:p>
    <w:p>
      <w:pPr>
        <w:pStyle w:val="PreformattedText"/>
        <w:rPr/>
      </w:pPr>
      <w:r>
        <w:rPr/>
        <w:t>the time the property is either accepted as loan collateral or purchased.</w:t>
      </w:r>
    </w:p>
    <w:p>
      <w:pPr>
        <w:pStyle w:val="PreformattedText"/>
        <w:rPr/>
      </w:pPr>
      <w:r>
        <w:rPr/>
        <w:t>Improper assessment of the resale value in the lending or purchasing process can</w:t>
      </w:r>
    </w:p>
    <w:p>
      <w:pPr>
        <w:pStyle w:val="PreformattedText"/>
        <w:rPr/>
      </w:pPr>
      <w:r>
        <w:rPr/>
        <w:t>result in the realization of a lower margin or reduced marketability of the</w:t>
      </w:r>
    </w:p>
    <w:p>
      <w:pPr>
        <w:pStyle w:val="PreformattedText"/>
        <w:rPr/>
      </w:pPr>
      <w:r>
        <w:rPr/>
        <w:t>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July 15, 2005, the EZMONEY stores located in Texas ceased marketing payday</w:t>
      </w:r>
    </w:p>
    <w:p>
      <w:pPr>
        <w:pStyle w:val="PreformattedText"/>
        <w:rPr/>
      </w:pPr>
      <w:r>
        <w:rPr/>
        <w:t>loans and began providing fee-based credit services to consumers in obtaining</w:t>
      </w:r>
    </w:p>
    <w:p>
      <w:pPr>
        <w:pStyle w:val="PreformattedText"/>
        <w:rPr/>
      </w:pPr>
      <w:r>
        <w:rPr/>
        <w:t>loans from an unaffiliated lender. At December 31, 2005, 210 of the Company's</w:t>
      </w:r>
    </w:p>
    <w:p>
      <w:pPr>
        <w:pStyle w:val="PreformattedText"/>
        <w:rPr/>
      </w:pPr>
      <w:r>
        <w:rPr/>
        <w:t>242 signature loan stores and 51 of the Company's 281 pawn stores offered credit</w:t>
      </w:r>
    </w:p>
    <w:p>
      <w:pPr>
        <w:pStyle w:val="PreformattedText"/>
        <w:rPr/>
      </w:pPr>
      <w:r>
        <w:rPr/>
        <w:t>services. The Company does not participate in the loans made by the lender, but</w:t>
      </w:r>
    </w:p>
    <w:p>
      <w:pPr>
        <w:pStyle w:val="PreformattedText"/>
        <w:rPr/>
      </w:pPr>
      <w:r>
        <w:rPr/>
        <w:t>earns a fee of 20% of the loan amount for assisting the customer in obtaining</w:t>
      </w:r>
    </w:p>
    <w:p>
      <w:pPr>
        <w:pStyle w:val="PreformattedText"/>
        <w:rPr/>
      </w:pPr>
      <w:r>
        <w:rPr/>
        <w:t>credit and by enhancing the borrower's creditworthiness through the issuance of</w:t>
      </w:r>
    </w:p>
    <w:p>
      <w:pPr>
        <w:pStyle w:val="PreformattedText"/>
        <w:rPr/>
      </w:pPr>
      <w:r>
        <w:rPr/>
        <w:t>a letter of credit. To build their credit histories, customers may also request</w:t>
      </w:r>
    </w:p>
    <w:p>
      <w:pPr>
        <w:pStyle w:val="PreformattedText"/>
        <w:rPr/>
      </w:pPr>
      <w:r>
        <w:rPr/>
        <w:t>that the Company report their payments to an external credit-reporting agency.</w:t>
      </w:r>
    </w:p>
    <w:p>
      <w:pPr>
        <w:pStyle w:val="PreformattedText"/>
        <w:rPr/>
      </w:pPr>
      <w:r>
        <w:rPr/>
        <w:t>The average loan obtained by the Company's credit service customers is</w:t>
      </w:r>
    </w:p>
    <w:p>
      <w:pPr>
        <w:pStyle w:val="PreformattedText"/>
        <w:rPr/>
      </w:pPr>
      <w:r>
        <w:rPr/>
        <w:t>approximately $460 and the terms are generally less than 30 days, averaging</w:t>
      </w:r>
    </w:p>
    <w:p>
      <w:pPr>
        <w:pStyle w:val="PreformattedText"/>
        <w:rPr/>
      </w:pPr>
      <w:r>
        <w:rPr/>
        <w:t>about 17 days.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earns payday loan service charge revenue on its payday loans. In 64</w:t>
      </w:r>
    </w:p>
    <w:p>
      <w:pPr>
        <w:pStyle w:val="PreformattedText"/>
        <w:rPr/>
      </w:pPr>
      <w:r>
        <w:rPr/>
        <w:t>of its locations, the Company makes payday loans in compliance with state law.</w:t>
      </w:r>
    </w:p>
    <w:p>
      <w:pPr>
        <w:pStyle w:val="PreformattedText"/>
        <w:rPr/>
      </w:pPr>
      <w:r>
        <w:rPr/>
        <w:t>In the Fiscal 2006 and Fiscal 2005 First Quarters, the Company also marketed and</w:t>
      </w:r>
    </w:p>
    <w:p>
      <w:pPr>
        <w:pStyle w:val="PreformattedText"/>
        <w:rPr/>
      </w:pPr>
      <w:r>
        <w:rPr/>
        <w:t>serviced payday loans made by County Bank of Rehoboth Beach ("County Bank"), a</w:t>
      </w:r>
    </w:p>
    <w:p>
      <w:pPr>
        <w:pStyle w:val="PreformattedText"/>
        <w:rPr/>
      </w:pPr>
      <w:r>
        <w:rPr/>
        <w:t>federally insured Delaware bank in some of its locations and in its call center.</w:t>
      </w:r>
    </w:p>
    <w:p>
      <w:pPr>
        <w:pStyle w:val="PreformattedText"/>
        <w:rPr/>
      </w:pPr>
      <w:r>
        <w:rPr/>
        <w:t>After origination of the loans, the Company could purchase a 90% participation</w:t>
      </w:r>
    </w:p>
    <w:p>
      <w:pPr>
        <w:pStyle w:val="PreformattedText"/>
        <w:rPr/>
      </w:pPr>
      <w:r>
        <w:rPr/>
        <w:t>in the loans made by County Bank and marketed by the Company. As of December 31,</w:t>
      </w:r>
    </w:p>
    <w:p>
      <w:pPr>
        <w:pStyle w:val="PreformattedText"/>
        <w:rPr/>
      </w:pPr>
      <w:r>
        <w:rPr/>
        <w:t>2005, County Bank no longer maintains a payday loan program. Most of these</w:t>
      </w:r>
    </w:p>
    <w:p>
      <w:pPr>
        <w:pStyle w:val="PreformattedText"/>
        <w:rPr/>
      </w:pPr>
      <w:r>
        <w:rPr/>
        <w:t>locations began providing credit services to consumers in obtaining loans from</w:t>
      </w:r>
    </w:p>
    <w:p>
      <w:pPr>
        <w:pStyle w:val="PreformattedText"/>
        <w:rPr/>
      </w:pPr>
      <w:r>
        <w:rPr/>
        <w:t>an unaffiliated lender. The average payday loan amount is approximately $380 and</w:t>
      </w:r>
    </w:p>
    <w:p>
      <w:pPr>
        <w:pStyle w:val="PreformattedText"/>
        <w:rPr/>
      </w:pPr>
      <w:r>
        <w:rPr/>
        <w:t>the terms are generally less than 30 days, averaging about 17 days. The service</w:t>
      </w:r>
    </w:p>
    <w:p>
      <w:pPr>
        <w:pStyle w:val="PreformattedText"/>
        <w:rPr/>
      </w:pPr>
      <w:r>
        <w:rPr/>
        <w:t>charge per $100 loaned ranges from $15 to $20 for a 7 to 23-day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December 5, 2005, the Company acquired all outstanding stock of Texas Diamond</w:t>
      </w:r>
    </w:p>
    <w:p>
      <w:pPr>
        <w:pStyle w:val="PreformattedText"/>
        <w:rPr/>
      </w:pPr>
      <w:r>
        <w:rPr/>
        <w:t>&amp; Gold, a single-store pawn company for $1.6 million. The results of Texas</w:t>
      </w:r>
    </w:p>
    <w:p>
      <w:pPr>
        <w:pStyle w:val="PreformattedText"/>
        <w:rPr/>
      </w:pPr>
      <w:r>
        <w:rPr/>
        <w:t>Diamond &amp; Gold have been consolidated with that of the Company since the</w:t>
      </w:r>
    </w:p>
    <w:p>
      <w:pPr>
        <w:pStyle w:val="PreformattedText"/>
        <w:rPr/>
      </w:pPr>
      <w:r>
        <w:rPr/>
        <w:t>acquisition date. Pro forma results of operations have not been presented</w:t>
      </w:r>
    </w:p>
    <w:p>
      <w:pPr>
        <w:pStyle w:val="PreformattedText"/>
        <w:rPr/>
      </w:pPr>
      <w:r>
        <w:rPr/>
        <w:t>because the effects of this acquisition were not material to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Fiscal 2006 First Quarter compared to the Fiscal 2005 First Quarter, the</w:t>
      </w:r>
    </w:p>
    <w:p>
      <w:pPr>
        <w:pStyle w:val="PreformattedText"/>
        <w:rPr/>
      </w:pPr>
      <w:r>
        <w:rPr/>
        <w:t>Company saw significant growth in its signature loan contribution and an</w:t>
      </w:r>
    </w:p>
    <w:p>
      <w:pPr>
        <w:pStyle w:val="PreformattedText"/>
        <w:rPr/>
      </w:pPr>
      <w:r>
        <w:rPr/>
        <w:t>increase in the gross profit on sales. Somewhat offsetting this was higher</w:t>
      </w:r>
    </w:p>
    <w:p>
      <w:pPr>
        <w:pStyle w:val="PreformattedText"/>
        <w:rPr/>
      </w:pPr>
      <w:r>
        <w:rPr/>
        <w:t>operating costs, primarily due to newly opened stores, and administrative costs,</w:t>
      </w:r>
    </w:p>
    <w:p>
      <w:pPr>
        <w:pStyle w:val="PreformattedText"/>
        <w:rPr/>
      </w:pPr>
      <w:r>
        <w:rPr/>
        <w:t>particularly share compensation expense. The Company's net income improved to</w:t>
      </w:r>
    </w:p>
    <w:p>
      <w:pPr>
        <w:pStyle w:val="PreformattedText"/>
        <w:rPr/>
      </w:pPr>
      <w:r>
        <w:rPr/>
        <w:t>$6.8 million in the Fiscal 2006 First Quarter from $4.9 million in the Fiscal</w:t>
      </w:r>
    </w:p>
    <w:p>
      <w:pPr>
        <w:pStyle w:val="PreformattedText"/>
        <w:rPr/>
      </w:pPr>
      <w:r>
        <w:rPr/>
        <w:t>2005 First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discussion compares the results of operations for the Fiscal 2006</w:t>
      </w:r>
    </w:p>
    <w:p>
      <w:pPr>
        <w:pStyle w:val="PreformattedText"/>
        <w:rPr/>
      </w:pPr>
      <w:r>
        <w:rPr/>
        <w:t>First Quarter to the Fiscal 2005 First Quarter. The discussion should be read in</w:t>
      </w:r>
    </w:p>
    <w:p>
      <w:pPr>
        <w:pStyle w:val="PreformattedText"/>
        <w:rPr/>
      </w:pPr>
      <w:r>
        <w:rPr/>
        <w:t>conjunction with the accompanying financial statements and related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Fiscal 2006 First Quarter pawn service charge revenue decreased</w:t>
      </w:r>
    </w:p>
    <w:p>
      <w:pPr>
        <w:pStyle w:val="PreformattedText"/>
        <w:rPr/>
      </w:pPr>
      <w:r>
        <w:rPr/>
        <w:t>0.9%, or $0.2 million from the Fiscal 2005 First Quarter to $16.5 million. The</w:t>
      </w:r>
    </w:p>
    <w:p>
      <w:pPr>
        <w:pStyle w:val="PreformattedText"/>
        <w:rPr/>
      </w:pPr>
      <w:r>
        <w:rPr/>
        <w:t>Company's average balance of pawn loans outstanding during the Fiscal 2006 First</w:t>
      </w:r>
    </w:p>
    <w:p>
      <w:pPr>
        <w:pStyle w:val="PreformattedText"/>
        <w:rPr/>
      </w:pPr>
      <w:r>
        <w:rPr/>
        <w:t>Quarter was 6.6% higher and ending pawn loans outstanding were 6.0% higher than</w:t>
      </w:r>
    </w:p>
    <w:p>
      <w:pPr>
        <w:pStyle w:val="PreformattedText"/>
        <w:rPr/>
      </w:pPr>
      <w:r>
        <w:rPr/>
        <w:t>in the Fiscal 2005 First Quarter. Pawn service charge revenue decreased slightly</w:t>
      </w:r>
    </w:p>
    <w:p>
      <w:pPr>
        <w:pStyle w:val="PreformattedText"/>
        <w:rPr/>
      </w:pPr>
      <w:r>
        <w:rPr/>
        <w:t>on a higher average loan balance primarily due to a higher level of loan</w:t>
      </w:r>
    </w:p>
    <w:p>
      <w:pPr>
        <w:pStyle w:val="PreformattedText"/>
        <w:rPr/>
      </w:pPr>
      <w:r>
        <w:rPr/>
        <w:t>forfeitures in the Fiscal 2006 First Quarter compared to the Fiscal 2005 First</w:t>
      </w:r>
    </w:p>
    <w:p>
      <w:pPr>
        <w:pStyle w:val="PreformattedText"/>
        <w:rPr/>
      </w:pPr>
      <w:r>
        <w:rPr/>
        <w:t>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Fiscal 2006 First Quarter, 103.9% ($17.2 million) of recorded pawn</w:t>
      </w:r>
    </w:p>
    <w:p>
      <w:pPr>
        <w:pStyle w:val="PreformattedText"/>
        <w:rPr/>
      </w:pPr>
      <w:r>
        <w:rPr/>
        <w:t>service charge revenue was collected in cash, offset by a 3.9% ($0.7 million)</w:t>
      </w:r>
    </w:p>
    <w:p>
      <w:pPr>
        <w:pStyle w:val="PreformattedText"/>
        <w:rPr/>
      </w:pPr>
      <w:r>
        <w:rPr/>
        <w:t>decrease in accrued pawn service charges receivable. In the Fiscal 2005 First</w:t>
      </w:r>
    </w:p>
    <w:p>
      <w:pPr>
        <w:pStyle w:val="PreformattedText"/>
        <w:rPr/>
      </w:pPr>
      <w:r>
        <w:rPr/>
        <w:t>Quarter, 95.3% ($15.9 million) of recorded pawn service charge revenue was</w:t>
      </w:r>
    </w:p>
    <w:p>
      <w:pPr>
        <w:pStyle w:val="PreformattedText"/>
        <w:rPr/>
      </w:pPr>
      <w:r>
        <w:rPr/>
        <w:t>collected in cash, and 4.7% ($0.8 million) resulted from an increase in accrued</w:t>
      </w:r>
    </w:p>
    <w:p>
      <w:pPr>
        <w:pStyle w:val="PreformattedText"/>
        <w:rPr/>
      </w:pPr>
      <w:r>
        <w:rPr/>
        <w:t>pawn service charges receivable. The accrual of pawn service charges is</w:t>
      </w:r>
    </w:p>
    <w:p>
      <w:pPr>
        <w:pStyle w:val="PreformattedText"/>
        <w:rPr/>
      </w:pPr>
      <w:r>
        <w:rPr/>
        <w:t>dependent on the size of the pawn portfolio at the end of the period and the</w:t>
      </w:r>
    </w:p>
    <w:p>
      <w:pPr>
        <w:pStyle w:val="PreformattedText"/>
        <w:rPr/>
      </w:pPr>
      <w:r>
        <w:rPr/>
        <w:t>Company's estimate of collectible loans in its portfolio at the end of each</w:t>
      </w:r>
    </w:p>
    <w:p>
      <w:pPr>
        <w:pStyle w:val="PreformattedText"/>
        <w:rPr/>
      </w:pPr>
      <w:r>
        <w:rPr/>
        <w:t>quarter. The Company believes the primary cause of the decrease in the pawn</w:t>
      </w:r>
    </w:p>
    <w:p>
      <w:pPr>
        <w:pStyle w:val="PreformattedText"/>
        <w:rPr/>
      </w:pPr>
      <w:r>
        <w:rPr/>
        <w:t>service charge receivable during the Fiscal 2006 First Quarter, compared to an</w:t>
      </w:r>
    </w:p>
    <w:p>
      <w:pPr>
        <w:pStyle w:val="PreformattedText"/>
        <w:rPr/>
      </w:pPr>
      <w:r>
        <w:rPr/>
        <w:t>increase in the Fiscal 2005 First Quarter, is due to the change in loan terms</w:t>
      </w:r>
    </w:p>
    <w:p>
      <w:pPr>
        <w:pStyle w:val="PreformattedText"/>
        <w:rPr/>
      </w:pPr>
      <w:r>
        <w:rPr/>
        <w:t>discussed above and the lower level of loan redemptions.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Sales increased $6.0 million in the Fiscal 2006 First Quarter compared to the</w:t>
      </w:r>
    </w:p>
    <w:p>
      <w:pPr>
        <w:pStyle w:val="PreformattedText"/>
        <w:rPr/>
      </w:pPr>
      <w:r>
        <w:rPr/>
        <w:t>Fiscal 2005 First Quarter, to $42.4 million. The increase was due to a $3.6</w:t>
      </w:r>
    </w:p>
    <w:p>
      <w:pPr>
        <w:pStyle w:val="PreformattedText"/>
        <w:rPr/>
      </w:pPr>
      <w:r>
        <w:rPr/>
        <w:t>million (11.4%) increase in merchandise sales, and a $2.4 million (55.5%)</w:t>
      </w:r>
    </w:p>
    <w:p>
      <w:pPr>
        <w:pStyle w:val="PreformattedText"/>
        <w:rPr/>
      </w:pPr>
      <w:r>
        <w:rPr/>
        <w:t>increase in jewelry scrapping sales. The increase in sales is largely due to the</w:t>
      </w:r>
    </w:p>
    <w:p>
      <w:pPr>
        <w:pStyle w:val="PreformattedText"/>
        <w:rPr/>
      </w:pPr>
      <w:r>
        <w:rPr/>
        <w:t>11% higher levels of inventory available for sale (beginning inventory plus loan</w:t>
      </w:r>
    </w:p>
    <w:p>
      <w:pPr>
        <w:pStyle w:val="PreformattedText"/>
        <w:rPr/>
      </w:pPr>
      <w:r>
        <w:rPr/>
        <w:t>forfeitures and customer purchases) during the Fiscal 2006 First Quarter</w:t>
      </w:r>
    </w:p>
    <w:p>
      <w:pPr>
        <w:pStyle w:val="PreformattedText"/>
        <w:rPr/>
      </w:pPr>
      <w:r>
        <w:rPr/>
        <w:t>compared to the Fiscal 2005 First Quarter. The table below summarizes the sales</w:t>
      </w:r>
    </w:p>
    <w:p>
      <w:pPr>
        <w:pStyle w:val="PreformattedText"/>
        <w:rPr/>
      </w:pPr>
      <w:r>
        <w:rPr/>
        <w:t>volume, gross profit, and gross margins on the Company's sales during the</w:t>
      </w:r>
    </w:p>
    <w:p>
      <w:pPr>
        <w:pStyle w:val="PreformattedText"/>
        <w:rPr/>
      </w:pPr>
      <w:r>
        <w:rPr/>
        <w:t>quarters presented: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Quarter Ended December 31,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2005    2004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   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(Dollars in millions)</w:t>
      </w:r>
    </w:p>
    <w:p>
      <w:pPr>
        <w:pStyle w:val="PreformattedText"/>
        <w:rPr/>
      </w:pPr>
      <w:r>
        <w:rPr/>
        <w:t xml:space="preserve">                                                   </w:t>
      </w:r>
    </w:p>
    <w:p>
      <w:pPr>
        <w:pStyle w:val="PreformattedText"/>
        <w:rPr/>
      </w:pPr>
      <w:r>
        <w:rPr/>
        <w:t>Merchandise sales                                $35.7   $32.0</w:t>
      </w:r>
    </w:p>
    <w:p>
      <w:pPr>
        <w:pStyle w:val="PreformattedText"/>
        <w:rPr/>
      </w:pPr>
      <w:r>
        <w:rPr/>
        <w:t>Jewelry scrapping sales                            6.7     4.3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   -----</w:t>
      </w:r>
    </w:p>
    <w:p>
      <w:pPr>
        <w:pStyle w:val="PreformattedText"/>
        <w:rPr/>
      </w:pPr>
      <w:r>
        <w:rPr/>
        <w:t>Total sales                                       42.4    36.3</w:t>
      </w:r>
    </w:p>
    <w:p>
      <w:pPr>
        <w:pStyle w:val="PreformattedText"/>
        <w:rPr/>
      </w:pPr>
      <w:r>
        <w:rPr/>
        <w:t>Gross profit on merchandise sales                $14.9   $13.2</w:t>
      </w:r>
    </w:p>
    <w:p>
      <w:pPr>
        <w:pStyle w:val="PreformattedText"/>
        <w:rPr/>
      </w:pPr>
      <w:r>
        <w:rPr/>
        <w:t>Gross profit on jewelry scrapping sales            1.8     1.2</w:t>
      </w:r>
    </w:p>
    <w:p>
      <w:pPr>
        <w:pStyle w:val="PreformattedText"/>
        <w:rPr/>
      </w:pPr>
      <w:r>
        <w:rPr/>
        <w:t>Gross margin on merchandise sales                 41.7%   41.3%</w:t>
      </w:r>
    </w:p>
    <w:p>
      <w:pPr>
        <w:pStyle w:val="PreformattedText"/>
        <w:rPr/>
      </w:pPr>
      <w:r>
        <w:rPr/>
        <w:t>Gross margin on jewelry scrapping sales           27.0%   27.2%</w:t>
      </w:r>
    </w:p>
    <w:p>
      <w:pPr>
        <w:pStyle w:val="PreformattedText"/>
        <w:rPr/>
      </w:pPr>
      <w:r>
        <w:rPr/>
        <w:t>Overall gross margin                              39.4%   39.7%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Fiscal 2006 First Quarter overall gross margin on sales decreased 0.3 of a</w:t>
      </w:r>
    </w:p>
    <w:p>
      <w:pPr>
        <w:pStyle w:val="PreformattedText"/>
        <w:rPr/>
      </w:pPr>
      <w:r>
        <w:rPr/>
        <w:t>percentage point from the Fiscal 2005 First Quarter to 39.4%. This resulted</w:t>
      </w:r>
    </w:p>
    <w:p>
      <w:pPr>
        <w:pStyle w:val="PreformattedText"/>
        <w:rPr/>
      </w:pPr>
      <w:r>
        <w:rPr/>
        <w:t>primarily from an increase in the portion of total sales comprised of jewelry</w:t>
      </w:r>
    </w:p>
    <w:p>
      <w:pPr>
        <w:pStyle w:val="PreformattedText"/>
        <w:rPr/>
      </w:pPr>
      <w:r>
        <w:rPr/>
        <w:t>scrapping sales, which realize a lower margin than merchandise sales. Margins on</w:t>
      </w:r>
    </w:p>
    <w:p>
      <w:pPr>
        <w:pStyle w:val="PreformattedText"/>
        <w:rPr/>
      </w:pPr>
      <w:r>
        <w:rPr/>
        <w:t>merchandise sales improved 0.4 of a percentage point. During the Fiscal 2006</w:t>
      </w:r>
    </w:p>
    <w:p>
      <w:pPr>
        <w:pStyle w:val="PreformattedText"/>
        <w:rPr/>
      </w:pPr>
      <w:r>
        <w:rPr/>
        <w:t>First Quarter, the Company increased its inventory valuation allowance $0.3</w:t>
      </w:r>
    </w:p>
    <w:p>
      <w:pPr>
        <w:pStyle w:val="PreformattedText"/>
        <w:rPr/>
      </w:pPr>
      <w:r>
        <w:rPr/>
        <w:t>million, a charge to cost of goods sold, primarily due to higher cost of aged</w:t>
      </w:r>
    </w:p>
    <w:p>
      <w:pPr>
        <w:pStyle w:val="PreformattedText"/>
        <w:rPr/>
      </w:pPr>
      <w:r>
        <w:rPr/>
        <w:t>general merchandise sold. In the Fiscal 2005 First Quarter, the inventory</w:t>
      </w:r>
    </w:p>
    <w:p>
      <w:pPr>
        <w:pStyle w:val="PreformattedText"/>
        <w:rPr/>
      </w:pPr>
      <w:r>
        <w:rPr/>
        <w:t>valuation allowance was increased $0.4 million. Inventory shrinkage, included in</w:t>
      </w:r>
    </w:p>
    <w:p>
      <w:pPr>
        <w:pStyle w:val="PreformattedText"/>
        <w:rPr/>
      </w:pPr>
      <w:r>
        <w:rPr/>
        <w:t>costs of goods sold, improved to 1.2% of merchandise sales in the Fiscal 2006</w:t>
      </w:r>
    </w:p>
    <w:p>
      <w:pPr>
        <w:pStyle w:val="PreformattedText"/>
        <w:rPr/>
      </w:pPr>
      <w:r>
        <w:rPr/>
        <w:t>First Quarter, compared to 1.7% in the Fiscal 2005 First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loan data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Quarter Ended December 31,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2005      2004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>Service charge revenue                                     $16,574   $ 8,290</w:t>
      </w:r>
    </w:p>
    <w:p>
      <w:pPr>
        <w:pStyle w:val="PreformattedText"/>
        <w:rPr/>
      </w:pPr>
      <w:r>
        <w:rPr/>
        <w:t>Bad debt:</w:t>
      </w:r>
    </w:p>
    <w:p>
      <w:pPr>
        <w:pStyle w:val="PreformattedText"/>
        <w:rPr/>
      </w:pPr>
      <w:r>
        <w:rPr/>
        <w:t xml:space="preserve">   </w:t>
      </w:r>
      <w:r>
        <w:rPr/>
        <w:t>Net defaults, including interest and insufficient</w:t>
      </w:r>
    </w:p>
    <w:p>
      <w:pPr>
        <w:pStyle w:val="PreformattedText"/>
        <w:rPr/>
      </w:pPr>
      <w:r>
        <w:rPr/>
        <w:t xml:space="preserve">      </w:t>
      </w:r>
      <w:r>
        <w:rPr/>
        <w:t>funds fees on brokered loans                          (4,592)   (2,238)</w:t>
      </w:r>
    </w:p>
    <w:p>
      <w:pPr>
        <w:pStyle w:val="PreformattedText"/>
        <w:rPr/>
      </w:pPr>
      <w:r>
        <w:rPr/>
        <w:t xml:space="preserve">   </w:t>
      </w:r>
      <w:r>
        <w:rPr/>
        <w:t>Change in valuation allowance                               241       108</w:t>
      </w:r>
    </w:p>
    <w:p>
      <w:pPr>
        <w:pStyle w:val="PreformattedText"/>
        <w:rPr/>
      </w:pPr>
      <w:r>
        <w:rPr/>
        <w:t xml:space="preserve">   </w:t>
      </w:r>
      <w:r>
        <w:rPr/>
        <w:t>Sale of older bad debt (a)                                   --       905</w:t>
      </w:r>
    </w:p>
    <w:p>
      <w:pPr>
        <w:pStyle w:val="PreformattedText"/>
        <w:rPr/>
      </w:pPr>
      <w:r>
        <w:rPr/>
        <w:t xml:space="preserve">   </w:t>
      </w:r>
      <w:r>
        <w:rPr/>
        <w:t>Other related costs, net of insufficient funds</w:t>
      </w:r>
    </w:p>
    <w:p>
      <w:pPr>
        <w:pStyle w:val="PreformattedText"/>
        <w:rPr/>
      </w:pPr>
      <w:r>
        <w:rPr/>
        <w:t xml:space="preserve">      </w:t>
      </w:r>
      <w:r>
        <w:rPr/>
        <w:t>fees collected                                           (23)       40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 xml:space="preserve">      </w:t>
      </w:r>
      <w:r>
        <w:rPr/>
        <w:t>Net bad debt                                          (4,374)   (1,185)</w:t>
      </w:r>
    </w:p>
    <w:p>
      <w:pPr>
        <w:pStyle w:val="PreformattedText"/>
        <w:rPr/>
      </w:pPr>
      <w:r>
        <w:rPr/>
        <w:t>Direct transaction expenses                                   (162)     (424)</w:t>
      </w:r>
    </w:p>
    <w:p>
      <w:pPr>
        <w:pStyle w:val="PreformattedText"/>
        <w:rPr/>
      </w:pPr>
      <w:r>
        <w:rPr/>
        <w:t>Operating expenses at EZMONEY stores                        (5,029)   (2,321)</w:t>
      </w:r>
    </w:p>
    <w:p>
      <w:pPr>
        <w:pStyle w:val="PreformattedText"/>
        <w:rPr/>
      </w:pPr>
      <w:r>
        <w:rPr/>
        <w:t>Depreciation and amortization at EZMONEY stores               (215)     (103)</w:t>
      </w:r>
    </w:p>
    <w:p>
      <w:pPr>
        <w:pStyle w:val="PreformattedText"/>
        <w:rPr/>
      </w:pPr>
      <w:r>
        <w:rPr/>
        <w:t>Collection and call center costs (included in</w:t>
      </w:r>
    </w:p>
    <w:p>
      <w:pPr>
        <w:pStyle w:val="PreformattedText"/>
        <w:rPr/>
      </w:pPr>
      <w:r>
        <w:rPr/>
        <w:t xml:space="preserve">   </w:t>
      </w:r>
      <w:r>
        <w:rPr/>
        <w:t>administrative expense)                                    (372)     (340)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   -------</w:t>
      </w:r>
    </w:p>
    <w:p>
      <w:pPr>
        <w:pStyle w:val="PreformattedText"/>
        <w:rPr/>
      </w:pPr>
      <w:r>
        <w:rPr/>
        <w:t>Contribution to operating income                           $ 6,422   $ 3,917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=======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Average signature loan balance outstanding during</w:t>
      </w:r>
    </w:p>
    <w:p>
      <w:pPr>
        <w:pStyle w:val="PreformattedText"/>
        <w:rPr/>
      </w:pPr>
      <w:r>
        <w:rPr/>
        <w:t xml:space="preserve">   </w:t>
      </w:r>
      <w:r>
        <w:rPr/>
        <w:t>quarter (b)                                             $15,450   $ 7,569</w:t>
      </w:r>
    </w:p>
    <w:p>
      <w:pPr>
        <w:pStyle w:val="PreformattedText"/>
        <w:rPr/>
      </w:pPr>
      <w:r>
        <w:rPr/>
        <w:t>Signature loan balance at end of quarter (b)               $17,036   $ 8,666</w:t>
      </w:r>
    </w:p>
    <w:p>
      <w:pPr>
        <w:pStyle w:val="PreformattedText"/>
        <w:rPr/>
      </w:pPr>
      <w:r>
        <w:rPr/>
        <w:t>Participating locations at end of quarter                      325       295</w:t>
      </w:r>
    </w:p>
    <w:p>
      <w:pPr>
        <w:pStyle w:val="PreformattedText"/>
        <w:rPr/>
      </w:pPr>
      <w:r>
        <w:rPr/>
        <w:t>Signature loan bad debt, excluding sale of older bad</w:t>
      </w:r>
    </w:p>
    <w:p>
      <w:pPr>
        <w:pStyle w:val="PreformattedText"/>
        <w:rPr/>
      </w:pPr>
      <w:r>
        <w:rPr/>
        <w:t xml:space="preserve">   </w:t>
      </w:r>
      <w:r>
        <w:rPr/>
        <w:t>debt, as a percent of service charge revenue (a)             26%       25%</w:t>
      </w:r>
    </w:p>
    <w:p>
      <w:pPr>
        <w:pStyle w:val="PreformattedText"/>
        <w:rPr/>
      </w:pPr>
      <w:r>
        <w:rPr/>
        <w:t>Direct transaction expenses, as a percent of service</w:t>
      </w:r>
    </w:p>
    <w:p>
      <w:pPr>
        <w:pStyle w:val="PreformattedText"/>
        <w:rPr/>
      </w:pPr>
      <w:r>
        <w:rPr/>
        <w:t xml:space="preserve">   </w:t>
      </w:r>
      <w:r>
        <w:rPr/>
        <w:t>charge revenue                                                1%        5%</w:t>
      </w:r>
    </w:p>
    <w:p>
      <w:pPr>
        <w:pStyle w:val="PreformattedText"/>
        <w:rPr/>
      </w:pPr>
      <w:r>
        <w:rPr/>
        <w:t>Net default rate (b) (c)                                       5.0%      2.9%</w:t>
      </w:r>
    </w:p>
    <w:p>
      <w:pPr>
        <w:pStyle w:val="PreformattedText"/>
        <w:rPr/>
      </w:pPr>
      <w:r>
        <w:rPr/>
        <w:t>Net default rate, excluding sale of older bad debt</w:t>
      </w:r>
    </w:p>
    <w:p>
      <w:pPr>
        <w:pStyle w:val="PreformattedText"/>
        <w:rPr/>
      </w:pPr>
      <w:r>
        <w:rPr/>
        <w:t xml:space="preserve">   </w:t>
      </w:r>
      <w:r>
        <w:rPr/>
        <w:t>(a) (b) (c)                                                 5.0%      4.9%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Older bad debts were originated between fiscal 2001 and fiscal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 Signature loan balances include payday loans recorded on the Company's</w:t>
      </w:r>
    </w:p>
    <w:p>
      <w:pPr>
        <w:pStyle w:val="PreformattedText"/>
        <w:rPr/>
      </w:pPr>
      <w:r>
        <w:rPr/>
        <w:t xml:space="preserve">     </w:t>
      </w:r>
      <w:r>
        <w:rPr/>
        <w:t>balance sheet and the principal portion of active brokered loans</w:t>
      </w:r>
    </w:p>
    <w:p>
      <w:pPr>
        <w:pStyle w:val="PreformattedText"/>
        <w:rPr/>
      </w:pPr>
      <w:r>
        <w:rPr/>
        <w:t xml:space="preserve">     </w:t>
      </w:r>
      <w:r>
        <w:rPr/>
        <w:t>outstanding from independent lenders, the balance of which is not included</w:t>
      </w:r>
    </w:p>
    <w:p>
      <w:pPr>
        <w:pStyle w:val="PreformattedText"/>
        <w:rPr/>
      </w:pPr>
      <w:r>
        <w:rPr/>
        <w:t xml:space="preserve">     </w:t>
      </w:r>
      <w:r>
        <w:rPr/>
        <w:t>on the Company's balance sheet.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 Principal defaults net of collections, as a percentage of signature loans</w:t>
      </w:r>
    </w:p>
    <w:p>
      <w:pPr>
        <w:pStyle w:val="PreformattedText"/>
        <w:rPr/>
      </w:pPr>
      <w:r>
        <w:rPr/>
        <w:t xml:space="preserve">     </w:t>
      </w:r>
      <w:r>
        <w:rPr/>
        <w:t>made and renewed.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Contribution to operating income presented above includes the effect of</w:t>
      </w:r>
    </w:p>
    <w:p>
      <w:pPr>
        <w:pStyle w:val="PreformattedText"/>
        <w:rPr/>
      </w:pPr>
      <w:r>
        <w:rPr/>
        <w:t>incremental operating expenses at EZMONEY stores. Shared operating costs at</w:t>
      </w:r>
    </w:p>
    <w:p>
      <w:pPr>
        <w:pStyle w:val="PreformattedText"/>
        <w:rPr/>
      </w:pPr>
      <w:r>
        <w:rPr/>
        <w:t>adjoined EZMONEY stores, such as rent and labor, have been excluded from these</w:t>
      </w:r>
    </w:p>
    <w:p>
      <w:pPr>
        <w:pStyle w:val="PreformattedText"/>
        <w:rPr/>
      </w:pPr>
      <w:r>
        <w:rPr/>
        <w:t>figures.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loan service charge revenue doubled from the Fiscal 2005 First Quarter</w:t>
      </w:r>
    </w:p>
    <w:p>
      <w:pPr>
        <w:pStyle w:val="PreformattedText"/>
        <w:rPr/>
      </w:pPr>
      <w:r>
        <w:rPr/>
        <w:t>primarily due to higher average loan balances at existing stores and the</w:t>
      </w:r>
    </w:p>
    <w:p>
      <w:pPr>
        <w:pStyle w:val="PreformattedText"/>
        <w:rPr/>
      </w:pPr>
      <w:r>
        <w:rPr/>
        <w:t>addition of new EZMONEY stores. In the Fiscal 2006 First Quarter, 98.1% ($16.3</w:t>
      </w:r>
    </w:p>
    <w:p>
      <w:pPr>
        <w:pStyle w:val="PreformattedText"/>
        <w:rPr/>
      </w:pPr>
      <w:r>
        <w:rPr/>
        <w:t>million) of recorded signature loan service charge revenue was collected in</w:t>
      </w:r>
    </w:p>
    <w:p>
      <w:pPr>
        <w:pStyle w:val="PreformattedText"/>
        <w:rPr/>
      </w:pPr>
      <w:r>
        <w:rPr/>
        <w:t>cash, and 1.9% ($0.3 million) resulted from an increase in accrued service</w:t>
      </w:r>
    </w:p>
    <w:p>
      <w:pPr>
        <w:pStyle w:val="PreformattedText"/>
        <w:rPr/>
      </w:pPr>
      <w:r>
        <w:rPr/>
        <w:t>charges receivable. In the Fiscal 2005 First Quarter, 96.6% ($8.0 million) of</w:t>
      </w:r>
    </w:p>
    <w:p>
      <w:pPr>
        <w:pStyle w:val="PreformattedText"/>
        <w:rPr/>
      </w:pPr>
      <w:r>
        <w:rPr/>
        <w:t>recorded signature loan service charge revenue was collected in cash, and 3.4%</w:t>
      </w:r>
    </w:p>
    <w:p>
      <w:pPr>
        <w:pStyle w:val="PreformattedText"/>
        <w:rPr/>
      </w:pPr>
      <w:r>
        <w:rPr/>
        <w:t>($0.3 million) resulted from an increase in accrued service charges receivable.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loan bad debt was $4.4 million (26% of signature loan service charge</w:t>
      </w:r>
    </w:p>
    <w:p>
      <w:pPr>
        <w:pStyle w:val="PreformattedText"/>
        <w:rPr/>
      </w:pPr>
      <w:r>
        <w:rPr/>
        <w:t>revenue) in the Fiscal 2006 First Quarter. This was an increase of $2.3 million</w:t>
      </w:r>
    </w:p>
    <w:p>
      <w:pPr>
        <w:pStyle w:val="PreformattedText"/>
        <w:rPr/>
      </w:pPr>
      <w:r>
        <w:rPr/>
        <w:t>compared to the Fiscal 2005 First Quarter bad debt of $2.1 million (25% of</w:t>
      </w:r>
    </w:p>
    <w:p>
      <w:pPr>
        <w:pStyle w:val="PreformattedText"/>
        <w:rPr/>
      </w:pPr>
      <w:r>
        <w:rPr/>
        <w:t>service charge revenues) excluding the sale of older bad debt. During the Fiscal</w:t>
      </w:r>
    </w:p>
    <w:p>
      <w:pPr>
        <w:pStyle w:val="PreformattedText"/>
        <w:rPr/>
      </w:pPr>
      <w:r>
        <w:rPr/>
        <w:t>2005 First Quarter, the Company sold its older bad debt (originated between</w:t>
      </w:r>
    </w:p>
    <w:p>
      <w:pPr>
        <w:pStyle w:val="PreformattedText"/>
        <w:rPr/>
      </w:pPr>
      <w:r>
        <w:rPr/>
        <w:t>fiscal 2001 and fiscal 2004) to an outside agency for net proceeds of</w:t>
      </w:r>
    </w:p>
    <w:p>
      <w:pPr>
        <w:pStyle w:val="PreformattedText"/>
        <w:rPr/>
      </w:pPr>
      <w:r>
        <w:rPr/>
        <w:t>approximately $0.9 million. Including the effect of this sale, signature loan</w:t>
      </w:r>
    </w:p>
    <w:p>
      <w:pPr>
        <w:pStyle w:val="PreformattedText"/>
        <w:rPr/>
      </w:pPr>
      <w:r>
        <w:rPr/>
        <w:t>bad debt was $1.2 million (14% of signature loan service charge revenues) in the</w:t>
      </w:r>
    </w:p>
    <w:p>
      <w:pPr>
        <w:pStyle w:val="PreformattedText"/>
        <w:rPr/>
      </w:pPr>
      <w:r>
        <w:rPr/>
        <w:t>Fiscal 2005 First Quarter. The Company now sells, normally on a weekly basis,</w:t>
      </w:r>
    </w:p>
    <w:p>
      <w:pPr>
        <w:pStyle w:val="PreformattedText"/>
        <w:rPr/>
      </w:pPr>
      <w:r>
        <w:rPr/>
        <w:t>bad debts as they age beyond 60 days. The Company believes that, in today's</w:t>
      </w:r>
    </w:p>
    <w:p>
      <w:pPr>
        <w:pStyle w:val="PreformattedText"/>
        <w:rPr/>
      </w:pPr>
      <w:r>
        <w:rPr/>
        <w:t>market, selling this debt is more efficient than other alternatives.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provides a valuation allowance for expected losses on signature</w:t>
      </w:r>
    </w:p>
    <w:p>
      <w:pPr>
        <w:pStyle w:val="PreformattedText"/>
        <w:rPr/>
      </w:pPr>
      <w:r>
        <w:rPr/>
        <w:t>loans and the related fees receivable. Due to the short-term nature of these</w:t>
      </w:r>
    </w:p>
    <w:p>
      <w:pPr>
        <w:pStyle w:val="PreformattedText"/>
        <w:rPr/>
      </w:pPr>
      <w:r>
        <w:rPr/>
        <w:t>loans, the Company uses recent net default rates and anticipated seasonal</w:t>
      </w:r>
    </w:p>
    <w:p>
      <w:pPr>
        <w:pStyle w:val="PreformattedText"/>
        <w:rPr/>
      </w:pPr>
      <w:r>
        <w:rPr/>
        <w:t>changes in the default rate as the basis for its valuation allowance. At</w:t>
      </w:r>
    </w:p>
    <w:p>
      <w:pPr>
        <w:pStyle w:val="PreformattedText"/>
        <w:rPr/>
      </w:pPr>
      <w:r>
        <w:rPr/>
        <w:t>December 31, 2005, the valuation allowance was 37% of signature loan fees</w:t>
      </w:r>
    </w:p>
    <w:p>
      <w:pPr>
        <w:pStyle w:val="PreformattedText"/>
        <w:rPr/>
      </w:pPr>
      <w:r>
        <w:rPr/>
        <w:t>receivable (6.4% of the outstanding signature loan principal and fees</w:t>
      </w:r>
    </w:p>
    <w:p>
      <w:pPr>
        <w:pStyle w:val="PreformattedText"/>
        <w:rPr/>
      </w:pPr>
      <w:r>
        <w:rPr/>
        <w:t>receivable),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compared to 26% of signature loan fees receivable (4.2% of the signature loan</w:t>
      </w:r>
    </w:p>
    <w:p>
      <w:pPr>
        <w:pStyle w:val="PreformattedText"/>
        <w:rPr/>
      </w:pPr>
      <w:r>
        <w:rPr/>
        <w:t>principal and fees receivable) at December 31,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Operations expense increased to $26.3 million in the Fiscal 2006 First Quarter</w:t>
      </w:r>
    </w:p>
    <w:p>
      <w:pPr>
        <w:pStyle w:val="PreformattedText"/>
        <w:rPr/>
      </w:pPr>
      <w:r>
        <w:rPr/>
        <w:t>from $22.7 million in the Fiscal 2005 First Quarter, representing a 4.7</w:t>
      </w:r>
    </w:p>
    <w:p>
      <w:pPr>
        <w:pStyle w:val="PreformattedText"/>
        <w:rPr/>
      </w:pPr>
      <w:r>
        <w:rPr/>
        <w:t>percentage point decrease when measured as a percentage of net revenue. Of the</w:t>
      </w:r>
    </w:p>
    <w:p>
      <w:pPr>
        <w:pStyle w:val="PreformattedText"/>
        <w:rPr/>
      </w:pPr>
      <w:r>
        <w:rPr/>
        <w:t>total increase, $2.7 million related to EZMONEY stores (primarily new stores),</w:t>
      </w:r>
    </w:p>
    <w:p>
      <w:pPr>
        <w:pStyle w:val="PreformattedText"/>
        <w:rPr/>
      </w:pPr>
      <w:r>
        <w:rPr/>
        <w:t>and $0.9 million related to EZPAWN stores.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Administrative expenses in the Fiscal 2006 First Quarter increased to $6.8</w:t>
      </w:r>
    </w:p>
    <w:p>
      <w:pPr>
        <w:pStyle w:val="PreformattedText"/>
        <w:rPr/>
      </w:pPr>
      <w:r>
        <w:rPr/>
        <w:t>million from $5.9 million in the Fiscal 2005 First Quarter, but decreased 1.2</w:t>
      </w:r>
    </w:p>
    <w:p>
      <w:pPr>
        <w:pStyle w:val="PreformattedText"/>
        <w:rPr/>
      </w:pPr>
      <w:r>
        <w:rPr/>
        <w:t>percentage points when measured as a percent of net revenue. The increase was</w:t>
      </w:r>
    </w:p>
    <w:p>
      <w:pPr>
        <w:pStyle w:val="PreformattedText"/>
        <w:rPr/>
      </w:pPr>
      <w:r>
        <w:rPr/>
        <w:t>due primarily to a $0.6 million charge for share-based compensation in the</w:t>
      </w:r>
    </w:p>
    <w:p>
      <w:pPr>
        <w:pStyle w:val="PreformattedText"/>
        <w:rPr/>
      </w:pPr>
      <w:r>
        <w:rPr/>
        <w:t>Fiscal 2006 First Quarter, compared to $0.1 million in the Fiscal 2005 First</w:t>
      </w:r>
    </w:p>
    <w:p>
      <w:pPr>
        <w:pStyle w:val="PreformattedText"/>
        <w:rPr/>
      </w:pPr>
      <w:r>
        <w:rPr/>
        <w:t>Quarter. The increased expense was due to the current year adoption of SFAS No.</w:t>
      </w:r>
    </w:p>
    <w:p>
      <w:pPr>
        <w:pStyle w:val="PreformattedText"/>
        <w:rPr/>
      </w:pPr>
      <w:r>
        <w:rPr/>
        <w:t>123(R) as described above under "Effect of Adopting a New Accounting Principle</w:t>
      </w:r>
    </w:p>
    <w:p>
      <w:pPr>
        <w:pStyle w:val="PreformattedText"/>
        <w:rPr/>
      </w:pPr>
      <w:r>
        <w:rPr/>
        <w:t>for Share-based Compensation." In addition to the share-based compensation</w:t>
      </w:r>
    </w:p>
    <w:p>
      <w:pPr>
        <w:pStyle w:val="PreformattedText"/>
        <w:rPr/>
      </w:pPr>
      <w:r>
        <w:rPr/>
        <w:t>expense, the Company also experienced a $0.6 million increase in administrative</w:t>
      </w:r>
    </w:p>
    <w:p>
      <w:pPr>
        <w:pStyle w:val="PreformattedText"/>
        <w:rPr/>
      </w:pPr>
      <w:r>
        <w:rPr/>
        <w:t>labor, offset by smaller decreases in other administrative expenses in the</w:t>
      </w:r>
    </w:p>
    <w:p>
      <w:pPr>
        <w:pStyle w:val="PreformattedText"/>
        <w:rPr/>
      </w:pPr>
      <w:r>
        <w:rPr/>
        <w:t>Fiscal 2006 First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Depreciation and amortization expense increased $0.2 million to $2.1 million in</w:t>
      </w:r>
    </w:p>
    <w:p>
      <w:pPr>
        <w:pStyle w:val="PreformattedText"/>
        <w:rPr/>
      </w:pPr>
      <w:r>
        <w:rPr/>
        <w:t>the Fiscal 2006 First Quarter, compared to the Fiscal 2005 First Quarter.</w:t>
      </w:r>
    </w:p>
    <w:p>
      <w:pPr>
        <w:pStyle w:val="PreformattedText"/>
        <w:rPr/>
      </w:pPr>
      <w:r>
        <w:rPr/>
        <w:t>Depreciation on assets placed in service outweighed the reduction from assets</w:t>
      </w:r>
    </w:p>
    <w:p>
      <w:pPr>
        <w:pStyle w:val="PreformattedText"/>
        <w:rPr/>
      </w:pPr>
      <w:r>
        <w:rPr/>
        <w:t>that were retired or became fully depreciated.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Fiscal 2006 First Quarter, interest expense decreased to $0.2 million</w:t>
      </w:r>
    </w:p>
    <w:p>
      <w:pPr>
        <w:pStyle w:val="PreformattedText"/>
        <w:rPr/>
      </w:pPr>
      <w:r>
        <w:rPr/>
        <w:t>from $0.3 million in the Fiscal 2005 First Quarter due to lower average debt</w:t>
      </w:r>
    </w:p>
    <w:p>
      <w:pPr>
        <w:pStyle w:val="PreformattedText"/>
        <w:rPr/>
      </w:pPr>
      <w:r>
        <w:rPr/>
        <w:t>balances. The Company had no debt at December 31, 2005, compared to $22.0</w:t>
      </w:r>
    </w:p>
    <w:p>
      <w:pPr>
        <w:pStyle w:val="PreformattedText"/>
        <w:rPr/>
      </w:pPr>
      <w:r>
        <w:rPr/>
        <w:t>million at December 31, 2004. Decreases in the debt balance were funded by cash</w:t>
      </w:r>
    </w:p>
    <w:p>
      <w:pPr>
        <w:pStyle w:val="PreformattedText"/>
        <w:rPr/>
      </w:pPr>
      <w:r>
        <w:rPr/>
        <w:t>flow from operations after funding all investment activity. Assuming the Company</w:t>
      </w:r>
    </w:p>
    <w:p>
      <w:pPr>
        <w:pStyle w:val="PreformattedText"/>
        <w:rPr/>
      </w:pPr>
      <w:r>
        <w:rPr/>
        <w:t>remains debt-free, it would expect to continue to pay a commitment fee of</w:t>
      </w:r>
    </w:p>
    <w:p>
      <w:pPr>
        <w:pStyle w:val="PreformattedText"/>
        <w:rPr/>
      </w:pPr>
      <w:r>
        <w:rPr/>
        <w:t>$37,500 quarterly through the April 1, 2007 maturity date of its current credit</w:t>
      </w:r>
    </w:p>
    <w:p>
      <w:pPr>
        <w:pStyle w:val="PreformattedText"/>
        <w:rPr/>
      </w:pPr>
      <w:r>
        <w:rPr/>
        <w:t>agreement. In the quarter ending March 31, 2006, the Company will amortize to</w:t>
      </w:r>
    </w:p>
    <w:p>
      <w:pPr>
        <w:pStyle w:val="PreformattedText"/>
        <w:rPr/>
      </w:pPr>
      <w:r>
        <w:rPr/>
        <w:t>interest expense the remaining $88,000 of deferred financing costs. This is</w:t>
      </w:r>
    </w:p>
    <w:p>
      <w:pPr>
        <w:pStyle w:val="PreformattedText"/>
        <w:rPr/>
      </w:pPr>
      <w:r>
        <w:rPr/>
        <w:t>equal to the amount amortized in the comparable period of Fiscal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Fiscal 2006 First Quarter income tax expense was $3.9 million (36.4% of</w:t>
      </w:r>
    </w:p>
    <w:p>
      <w:pPr>
        <w:pStyle w:val="PreformattedText"/>
        <w:rPr/>
      </w:pPr>
      <w:r>
        <w:rPr/>
        <w:t>pretax income) compared to $2.8 million (36.0% of pretax income) for the Fiscal</w:t>
      </w:r>
    </w:p>
    <w:p>
      <w:pPr>
        <w:pStyle w:val="PreformattedText"/>
        <w:rPr/>
      </w:pPr>
      <w:r>
        <w:rPr/>
        <w:t>2005 First Quarter. The increase in effective tax rate between these periods is</w:t>
      </w:r>
    </w:p>
    <w:p>
      <w:pPr>
        <w:pStyle w:val="PreformattedText"/>
        <w:rPr/>
      </w:pPr>
      <w:r>
        <w:rPr/>
        <w:t>due to the recognition of non-deductible expense for incentive stock options</w:t>
      </w:r>
    </w:p>
    <w:p>
      <w:pPr>
        <w:pStyle w:val="PreformattedText"/>
        <w:rPr/>
      </w:pPr>
      <w:r>
        <w:rPr/>
        <w:t>(from the SFAS No. 123(R) adoption) expected for the year. This was offset by a</w:t>
      </w:r>
    </w:p>
    <w:p>
      <w:pPr>
        <w:pStyle w:val="PreformattedText"/>
        <w:rPr/>
      </w:pPr>
      <w:r>
        <w:rPr/>
        <w:t>decrease in expected state taxes and the smaller impact other non-deductible</w:t>
      </w:r>
    </w:p>
    <w:p>
      <w:pPr>
        <w:pStyle w:val="PreformattedText"/>
        <w:rPr/>
      </w:pPr>
      <w:r>
        <w:rPr/>
        <w:t>items are expected to have on increased earnings in the year ending September</w:t>
      </w:r>
    </w:p>
    <w:p>
      <w:pPr>
        <w:pStyle w:val="PreformattedText"/>
        <w:rPr/>
      </w:pPr>
      <w:r>
        <w:rPr/>
        <w:t>30, 2006.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income for the Fiscal 2006 First Quarter increased $2.7 million from</w:t>
      </w:r>
    </w:p>
    <w:p>
      <w:pPr>
        <w:pStyle w:val="PreformattedText"/>
        <w:rPr/>
      </w:pPr>
      <w:r>
        <w:rPr/>
        <w:t>the Fiscal 2005 First Quarter to $10.3 million, primarily due to the $2.5</w:t>
      </w:r>
    </w:p>
    <w:p>
      <w:pPr>
        <w:pStyle w:val="PreformattedText"/>
        <w:rPr/>
      </w:pPr>
      <w:r>
        <w:rPr/>
        <w:t>million greater contribution from signature loans and the $2.3 million increase</w:t>
      </w:r>
    </w:p>
    <w:p>
      <w:pPr>
        <w:pStyle w:val="PreformattedText"/>
        <w:rPr/>
      </w:pPr>
      <w:r>
        <w:rPr/>
        <w:t>in gross profit from sales, offset by $0.9 million higher administrative</w:t>
      </w:r>
    </w:p>
    <w:p>
      <w:pPr>
        <w:pStyle w:val="PreformattedText"/>
        <w:rPr/>
      </w:pPr>
      <w:r>
        <w:rPr/>
        <w:t>expenses, along with smaller changes in other items. After a $1.1 million</w:t>
      </w:r>
    </w:p>
    <w:p>
      <w:pPr>
        <w:pStyle w:val="PreformattedText"/>
        <w:rPr/>
      </w:pPr>
      <w:r>
        <w:rPr/>
        <w:t>increase in income taxes related primarily to the increased earnings, net income</w:t>
      </w:r>
    </w:p>
    <w:p>
      <w:pPr>
        <w:pStyle w:val="PreformattedText"/>
        <w:rPr/>
      </w:pPr>
      <w:r>
        <w:rPr/>
        <w:t>improved to $6.8 million in the Fiscal 2006 First Quarter from $4.9 million in</w:t>
      </w:r>
    </w:p>
    <w:p>
      <w:pPr>
        <w:pStyle w:val="PreformattedText"/>
        <w:rPr/>
      </w:pPr>
      <w:r>
        <w:rPr/>
        <w:t>the Fiscal 2005 First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LIQUIDITY AND CAPITAL RESOURCES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Fiscal 2006 First Quarter, the Company's $7.8 million cash flow from</w:t>
      </w:r>
    </w:p>
    <w:p>
      <w:pPr>
        <w:pStyle w:val="PreformattedText"/>
        <w:rPr/>
      </w:pPr>
      <w:r>
        <w:rPr/>
        <w:t>operations consisted of (i) net income plus several non-cash items, aggregating</w:t>
      </w:r>
    </w:p>
    <w:p>
      <w:pPr>
        <w:pStyle w:val="PreformattedText"/>
        <w:rPr/>
      </w:pPr>
      <w:r>
        <w:rPr/>
        <w:t>to $9.4 million, offset by (ii) $1.6 million of changes in operating assets and</w:t>
      </w:r>
    </w:p>
    <w:p>
      <w:pPr>
        <w:pStyle w:val="PreformattedText"/>
        <w:rPr/>
      </w:pPr>
      <w:r>
        <w:rPr/>
        <w:t>liabilities, primarily federal income taxes, accounts payable, accrued expenses,</w:t>
      </w:r>
    </w:p>
    <w:p>
      <w:pPr>
        <w:pStyle w:val="PreformattedText"/>
        <w:rPr/>
      </w:pPr>
      <w:r>
        <w:rPr/>
        <w:t>prepaid expenses, and other current and non-current assets. In the Fiscal 2005</w:t>
      </w:r>
    </w:p>
    <w:p>
      <w:pPr>
        <w:pStyle w:val="PreformattedText"/>
        <w:rPr/>
      </w:pPr>
      <w:r>
        <w:rPr/>
        <w:t>First Quarter, the Company's $5.4 million cash flow from operations consisted of</w:t>
      </w:r>
    </w:p>
    <w:p>
      <w:pPr>
        <w:pStyle w:val="PreformattedText"/>
        <w:rPr/>
      </w:pPr>
      <w:r>
        <w:rPr/>
        <w:t>(i) net income plus several non-cash items, aggregating to $7.8 million, offset</w:t>
      </w:r>
    </w:p>
    <w:p>
      <w:pPr>
        <w:pStyle w:val="PreformattedText"/>
        <w:rPr/>
      </w:pPr>
      <w:r>
        <w:rPr/>
        <w:t>by (ii) $2.4 million of changes in operating assets and liabilities, primarily</w:t>
      </w:r>
    </w:p>
    <w:p>
      <w:pPr>
        <w:pStyle w:val="PreformattedText"/>
        <w:rPr/>
      </w:pPr>
      <w:r>
        <w:rPr/>
        <w:t>prepaid expenses, other current and non-current assets, accounts payable,</w:t>
      </w:r>
    </w:p>
    <w:p>
      <w:pPr>
        <w:pStyle w:val="PreformattedText"/>
        <w:rPr/>
      </w:pPr>
      <w:r>
        <w:rPr/>
        <w:t>accrued expenses, and federal income taxes.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used $0.8 million of cash for investing activities. During the</w:t>
      </w:r>
    </w:p>
    <w:p>
      <w:pPr>
        <w:pStyle w:val="PreformattedText"/>
        <w:rPr/>
      </w:pPr>
      <w:r>
        <w:rPr/>
        <w:t>Fiscal 2006 First Quarter, the Company invested $1.6 million for the acquisition</w:t>
      </w:r>
    </w:p>
    <w:p>
      <w:pPr>
        <w:pStyle w:val="PreformattedText"/>
        <w:rPr/>
      </w:pPr>
      <w:r>
        <w:rPr/>
        <w:t>of a pawn store, invested $1.5 million in property and equipment, and invested</w:t>
      </w:r>
    </w:p>
    <w:p>
      <w:pPr>
        <w:pStyle w:val="PreformattedText"/>
        <w:rPr/>
      </w:pPr>
      <w:r>
        <w:rPr/>
        <w:t>$0.5 million in payday loans net of repayments. Pawn loan repayments and</w:t>
      </w:r>
    </w:p>
    <w:p>
      <w:pPr>
        <w:pStyle w:val="PreformattedText"/>
        <w:rPr/>
      </w:pPr>
      <w:r>
        <w:rPr/>
        <w:t>principal recovery through the sale of forfeited collateral exceeded pawn loans</w:t>
      </w:r>
    </w:p>
    <w:p>
      <w:pPr>
        <w:pStyle w:val="PreformattedText"/>
        <w:rPr/>
      </w:pPr>
      <w:r>
        <w:rPr/>
        <w:t>made by $2.8 million, partially offsetting investing cash uses. Cash flow from</w:t>
      </w:r>
    </w:p>
    <w:p>
      <w:pPr>
        <w:pStyle w:val="PreformattedText"/>
        <w:rPr/>
      </w:pPr>
      <w:r>
        <w:rPr/>
        <w:t>operations funded the investing activities and the repayment of $7.0 million of</w:t>
      </w:r>
    </w:p>
    <w:p>
      <w:pPr>
        <w:pStyle w:val="PreformattedText"/>
        <w:rPr/>
      </w:pPr>
      <w:r>
        <w:rPr/>
        <w:t>outstanding debt in the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Below is a summary of the Company's cash needs to meet its future aggregate</w:t>
      </w:r>
    </w:p>
    <w:p>
      <w:pPr>
        <w:pStyle w:val="PreformattedText"/>
        <w:rPr/>
      </w:pPr>
      <w:r>
        <w:rPr/>
        <w:t>contractual obligations (in 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Payments due by Period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Less than 1                           More than</w:t>
      </w:r>
    </w:p>
    <w:p>
      <w:pPr>
        <w:pStyle w:val="PreformattedText"/>
        <w:rPr/>
      </w:pPr>
      <w:r>
        <w:rPr/>
        <w:t>Contractual Obligations           Total        year      1-3 years   3-5 years    5 years</w:t>
      </w:r>
    </w:p>
    <w:p>
      <w:pPr>
        <w:pStyle w:val="PreformattedText"/>
        <w:rPr/>
      </w:pPr>
      <w:r>
        <w:rPr/>
        <w:t>- -----------------------          -------   -----------   ---------   ---------   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>Long-term debt obligations       $    --     $    --      $    --     $    --     $    --</w:t>
      </w:r>
    </w:p>
    <w:p>
      <w:pPr>
        <w:pStyle w:val="PreformattedText"/>
        <w:rPr/>
      </w:pPr>
      <w:r>
        <w:rPr/>
        <w:t>Interest and commitment fee on</w:t>
      </w:r>
    </w:p>
    <w:p>
      <w:pPr>
        <w:pStyle w:val="PreformattedText"/>
        <w:rPr/>
      </w:pPr>
      <w:r>
        <w:rPr/>
        <w:t xml:space="preserve">   </w:t>
      </w:r>
      <w:r>
        <w:rPr/>
        <w:t>long-term obligations             243         205           38</w:t>
      </w:r>
    </w:p>
    <w:p>
      <w:pPr>
        <w:pStyle w:val="PreformattedText"/>
        <w:rPr/>
      </w:pPr>
      <w:r>
        <w:rPr/>
        <w:t>Capital lease obligations             --          --           --          --          --</w:t>
      </w:r>
    </w:p>
    <w:p>
      <w:pPr>
        <w:pStyle w:val="PreformattedText"/>
        <w:rPr/>
      </w:pPr>
      <w:r>
        <w:rPr/>
        <w:t>Operating lease obligations       96,611      14,914       25,811      19,108      36,778</w:t>
      </w:r>
    </w:p>
    <w:p>
      <w:pPr>
        <w:pStyle w:val="PreformattedText"/>
        <w:rPr/>
      </w:pPr>
      <w:r>
        <w:rPr/>
        <w:t>Purchase obligations                  --          --           --          --          --</w:t>
      </w:r>
    </w:p>
    <w:p>
      <w:pPr>
        <w:pStyle w:val="PreformattedText"/>
        <w:rPr/>
      </w:pPr>
      <w:r>
        <w:rPr/>
        <w:t>Other long-term liabilities           --          --           --          --          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     -------      -------     -------     -------</w:t>
      </w:r>
    </w:p>
    <w:p>
      <w:pPr>
        <w:pStyle w:val="PreformattedText"/>
        <w:rPr/>
      </w:pPr>
      <w:r>
        <w:rPr/>
        <w:t>Total                            $96,854     $15,119      $25,849     $19,108     $36,778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=======     =======      =======     =======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addition to the contractual obligations in the table above, the Company is</w:t>
      </w:r>
    </w:p>
    <w:p>
      <w:pPr>
        <w:pStyle w:val="PreformattedText"/>
        <w:rPr/>
      </w:pPr>
      <w:r>
        <w:rPr/>
        <w:t>obligated under letters of credit issued to unaffiliated lenders as part of its</w:t>
      </w:r>
    </w:p>
    <w:p>
      <w:pPr>
        <w:pStyle w:val="PreformattedText"/>
        <w:rPr/>
      </w:pPr>
      <w:r>
        <w:rPr/>
        <w:t>credit service operations. At December 31, 2005, the Company's maximum exposure</w:t>
      </w:r>
    </w:p>
    <w:p>
      <w:pPr>
        <w:pStyle w:val="PreformattedText"/>
        <w:rPr/>
      </w:pPr>
      <w:r>
        <w:rPr/>
        <w:t>for losses on letters of credit, if all brokered loans defaulted and none was</w:t>
      </w:r>
    </w:p>
    <w:p>
      <w:pPr>
        <w:pStyle w:val="PreformattedText"/>
        <w:rPr/>
      </w:pPr>
      <w:r>
        <w:rPr/>
        <w:t>collected, was $16.6 million. This amount includes principal, interest, and</w:t>
      </w:r>
    </w:p>
    <w:p>
      <w:pPr>
        <w:pStyle w:val="PreformattedText"/>
        <w:rPr/>
      </w:pPr>
      <w:r>
        <w:rPr/>
        <w:t>insufficient funds fees.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remaining nine months of the fiscal year ending September 30, 2006, the</w:t>
      </w:r>
    </w:p>
    <w:p>
      <w:pPr>
        <w:pStyle w:val="PreformattedText"/>
        <w:rPr/>
      </w:pPr>
      <w:r>
        <w:rPr/>
        <w:t>Company also plans to open an additional 107 to 117 EZMONEY payday loan stores</w:t>
      </w:r>
    </w:p>
    <w:p>
      <w:pPr>
        <w:pStyle w:val="PreformattedText"/>
        <w:rPr/>
      </w:pPr>
      <w:r>
        <w:rPr/>
        <w:t>for an expected aggregate capital expenditure of approximately $3.9 million,</w:t>
      </w:r>
    </w:p>
    <w:p>
      <w:pPr>
        <w:pStyle w:val="PreformattedText"/>
        <w:rPr/>
      </w:pPr>
      <w:r>
        <w:rPr/>
        <w:t>plus the funding of working capital and start-up losses at these stores. While</w:t>
      </w:r>
    </w:p>
    <w:p>
      <w:pPr>
        <w:pStyle w:val="PreformattedText"/>
        <w:rPr/>
      </w:pPr>
      <w:r>
        <w:rPr/>
        <w:t>the Company anticipates that these new stores will increase future earnings, it</w:t>
      </w:r>
    </w:p>
    <w:p>
      <w:pPr>
        <w:pStyle w:val="PreformattedText"/>
        <w:rPr/>
      </w:pPr>
      <w:r>
        <w:rPr/>
        <w:t>expects they will have a negative effect on earnings and cash flow in their</w:t>
      </w:r>
    </w:p>
    <w:p>
      <w:pPr>
        <w:pStyle w:val="PreformattedText"/>
        <w:rPr/>
      </w:pPr>
      <w:r>
        <w:rPr/>
        <w:t>first year of operation.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had no debt outstanding at December 31, 2005. The Company's credit</w:t>
      </w:r>
    </w:p>
    <w:p>
      <w:pPr>
        <w:pStyle w:val="PreformattedText"/>
        <w:rPr/>
      </w:pPr>
      <w:r>
        <w:rPr/>
        <w:t>agreement provides for a $40 million revolving credit facility, secured by the</w:t>
      </w:r>
    </w:p>
    <w:p>
      <w:pPr>
        <w:pStyle w:val="PreformattedText"/>
        <w:rPr/>
      </w:pPr>
      <w:r>
        <w:rPr/>
        <w:t>Company's assets, and matures April 1, 2007. Under the terms of the agreement,</w:t>
      </w:r>
    </w:p>
    <w:p>
      <w:pPr>
        <w:pStyle w:val="PreformattedText"/>
        <w:rPr/>
      </w:pPr>
      <w:r>
        <w:rPr/>
        <w:t>the Company had the ability to borrow an additional $24.5 million at December</w:t>
      </w:r>
    </w:p>
    <w:p>
      <w:pPr>
        <w:pStyle w:val="PreformattedText"/>
        <w:rPr/>
      </w:pPr>
      <w:r>
        <w:rPr/>
        <w:t>31, 2005, after allowing for $15.5 million in the principal portion of letters</w:t>
      </w:r>
    </w:p>
    <w:p>
      <w:pPr>
        <w:pStyle w:val="PreformattedText"/>
        <w:rPr/>
      </w:pPr>
      <w:r>
        <w:rPr/>
        <w:t>of credit issued under its credit service program. Terms of the agreement</w:t>
      </w:r>
    </w:p>
    <w:p>
      <w:pPr>
        <w:pStyle w:val="PreformattedText"/>
        <w:rPr/>
      </w:pPr>
      <w:r>
        <w:rPr/>
        <w:t>require, among other things, that the Company meet certain financial covenants.</w:t>
      </w:r>
    </w:p>
    <w:p>
      <w:pPr>
        <w:pStyle w:val="PreformattedText"/>
        <w:rPr/>
      </w:pPr>
      <w:r>
        <w:rPr/>
        <w:t>Payment of dividends and additional debt are allowed but restricted. Although</w:t>
      </w:r>
    </w:p>
    <w:p>
      <w:pPr>
        <w:pStyle w:val="PreformattedText"/>
        <w:rPr/>
      </w:pPr>
      <w:r>
        <w:rPr/>
        <w:t>the Company had no outstanding debt at December 31, 2005, it remains</w:t>
      </w:r>
    </w:p>
    <w:p>
      <w:pPr>
        <w:pStyle w:val="PreformattedText"/>
        <w:rPr/>
      </w:pPr>
      <w:r>
        <w:rPr/>
        <w:t>contractually obligated to pay the unpaid interest of $55,000 at December 31,</w:t>
      </w:r>
    </w:p>
    <w:p>
      <w:pPr>
        <w:pStyle w:val="PreformattedText"/>
        <w:rPr/>
      </w:pPr>
      <w:r>
        <w:rPr/>
        <w:t>2005 and the line of credit commitment fee. These amounts are included in the</w:t>
      </w:r>
    </w:p>
    <w:p>
      <w:pPr>
        <w:pStyle w:val="PreformattedText"/>
        <w:rPr/>
      </w:pPr>
      <w:r>
        <w:rPr/>
        <w:t>contractual obligations table above, assuming the current outstanding balance,</w:t>
      </w:r>
    </w:p>
    <w:p>
      <w:pPr>
        <w:pStyle w:val="PreformattedText"/>
        <w:rPr/>
      </w:pPr>
      <w:r>
        <w:rPr/>
        <w:t>interest rate, and commitment fee will be applicable through the maturity of the</w:t>
      </w:r>
    </w:p>
    <w:p>
      <w:pPr>
        <w:pStyle w:val="PreformattedText"/>
        <w:rPr/>
      </w:pPr>
      <w:r>
        <w:rPr/>
        <w:t>credit agreement on April 1, 2007. The outstanding debt balance fluctuates based</w:t>
      </w:r>
    </w:p>
    <w:p>
      <w:pPr>
        <w:pStyle w:val="PreformattedText"/>
        <w:rPr/>
      </w:pPr>
      <w:r>
        <w:rPr/>
        <w:t>on cash needs and the interest rate varies in response to the Company's leverage</w:t>
      </w:r>
    </w:p>
    <w:p>
      <w:pPr>
        <w:pStyle w:val="PreformattedText"/>
        <w:rPr/>
      </w:pPr>
      <w:r>
        <w:rPr/>
        <w:t>ratio.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anticipates that cash flow from operations and availability under</w:t>
      </w:r>
    </w:p>
    <w:p>
      <w:pPr>
        <w:pStyle w:val="PreformattedText"/>
        <w:rPr/>
      </w:pPr>
      <w:r>
        <w:rPr/>
        <w:t>its revolving credit agreement will be adequate to fund its contractual</w:t>
      </w:r>
    </w:p>
    <w:p>
      <w:pPr>
        <w:pStyle w:val="PreformattedText"/>
        <w:rPr/>
      </w:pPr>
      <w:r>
        <w:rPr/>
        <w:t>obligations, planned store growth, capital expenditures, and working capital</w:t>
      </w:r>
    </w:p>
    <w:p>
      <w:pPr>
        <w:pStyle w:val="PreformattedText"/>
        <w:rPr/>
      </w:pPr>
      <w:r>
        <w:rPr/>
        <w:t>requirements during the coming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SEASONALITY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Historically, service charge revenues are highest in the Company's first fiscal</w:t>
      </w:r>
    </w:p>
    <w:p>
      <w:pPr>
        <w:pStyle w:val="PreformattedText"/>
        <w:rPr/>
      </w:pPr>
      <w:r>
        <w:rPr/>
        <w:t>quarter (October through December) due to improving loan redemption rates</w:t>
      </w:r>
    </w:p>
    <w:p>
      <w:pPr>
        <w:pStyle w:val="PreformattedText"/>
        <w:rPr/>
      </w:pPr>
      <w:r>
        <w:rPr/>
        <w:t>coupled with a higher average loan balance following the summer lending season.</w:t>
      </w:r>
    </w:p>
    <w:p>
      <w:pPr>
        <w:pStyle w:val="PreformattedText"/>
        <w:rPr/>
      </w:pPr>
      <w:r>
        <w:rPr/>
        <w:t>Sales generally are highest in the Company's first and second fiscal quarters</w:t>
      </w:r>
    </w:p>
    <w:p>
      <w:pPr>
        <w:pStyle w:val="PreformattedText"/>
        <w:rPr/>
      </w:pPr>
      <w:r>
        <w:rPr/>
        <w:t>(October through March) due to the holiday season and the impact of tax refunds.</w:t>
      </w:r>
    </w:p>
    <w:p>
      <w:pPr>
        <w:pStyle w:val="PreformattedText"/>
        <w:rPr/>
      </w:pPr>
      <w:r>
        <w:rPr/>
        <w:t>Sales volume can be heavily influenced by the timing of decisions to scrap</w:t>
      </w:r>
    </w:p>
    <w:p>
      <w:pPr>
        <w:pStyle w:val="PreformattedText"/>
        <w:rPr/>
      </w:pPr>
      <w:r>
        <w:rPr/>
        <w:t>excess jewelry inventory, which generally occurs during low jewelry sales</w:t>
      </w:r>
    </w:p>
    <w:p>
      <w:pPr>
        <w:pStyle w:val="PreformattedText"/>
        <w:rPr/>
      </w:pPr>
      <w:r>
        <w:rPr/>
        <w:t>periods (May through October). The net effect of these factors is that net</w:t>
      </w:r>
    </w:p>
    <w:p>
      <w:pPr>
        <w:pStyle w:val="PreformattedText"/>
        <w:rPr/>
      </w:pPr>
      <w:r>
        <w:rPr/>
        <w:t>revenues and net income typically are highest in the first and second fiscal</w:t>
      </w:r>
    </w:p>
    <w:p>
      <w:pPr>
        <w:pStyle w:val="PreformattedText"/>
        <w:rPr/>
      </w:pPr>
      <w:r>
        <w:rPr/>
        <w:t>quarters. The Company's cash flow typically is greatest in its second fiscal</w:t>
      </w:r>
    </w:p>
    <w:p>
      <w:pPr>
        <w:pStyle w:val="PreformattedText"/>
        <w:rPr/>
      </w:pPr>
      <w:r>
        <w:rPr/>
        <w:t>quarter primarily due to a high level of loan redemptions and sales in the</w:t>
      </w:r>
    </w:p>
    <w:p>
      <w:pPr>
        <w:pStyle w:val="PreformattedText"/>
        <w:rPr/>
      </w:pPr>
      <w:r>
        <w:rPr/>
        <w:t>income tax refund season.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USE OF ESTIMATES AND ASSUMPTIONS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Management's Discussion and Analysis of Financial Condition and Results of</w:t>
      </w:r>
    </w:p>
    <w:p>
      <w:pPr>
        <w:pStyle w:val="PreformattedText"/>
        <w:rPr/>
      </w:pPr>
      <w:r>
        <w:rPr/>
        <w:t>Operations is based upon the Company's condensed consolidated financial</w:t>
      </w:r>
    </w:p>
    <w:p>
      <w:pPr>
        <w:pStyle w:val="PreformattedText"/>
        <w:rPr/>
      </w:pPr>
      <w:r>
        <w:rPr/>
        <w:t>statements, which have been prepared in accordance with accounting principles</w:t>
      </w:r>
    </w:p>
    <w:p>
      <w:pPr>
        <w:pStyle w:val="PreformattedText"/>
        <w:rPr/>
      </w:pPr>
      <w:r>
        <w:rPr/>
        <w:t>generally accepted in the United States for interim financial information. The</w:t>
      </w:r>
    </w:p>
    <w:p>
      <w:pPr>
        <w:pStyle w:val="PreformattedText"/>
        <w:rPr/>
      </w:pPr>
      <w:r>
        <w:rPr/>
        <w:t>preparation of these financial statements requires management to make estimates</w:t>
      </w:r>
    </w:p>
    <w:p>
      <w:pPr>
        <w:pStyle w:val="PreformattedText"/>
        <w:rPr/>
      </w:pPr>
      <w:r>
        <w:rPr/>
        <w:t>and assumptions that affect the reported amounts of assets, liabilities,</w:t>
      </w:r>
    </w:p>
    <w:p>
      <w:pPr>
        <w:pStyle w:val="PreformattedText"/>
        <w:rPr/>
      </w:pPr>
      <w:r>
        <w:rPr/>
        <w:t>revenues and expenses, and related disclosure of contingent assets and</w:t>
      </w:r>
    </w:p>
    <w:p>
      <w:pPr>
        <w:pStyle w:val="PreformattedText"/>
        <w:rPr/>
      </w:pPr>
      <w:r>
        <w:rPr/>
        <w:t>liabilities. On an on-going basis, management evaluates its estimates and</w:t>
      </w:r>
    </w:p>
    <w:p>
      <w:pPr>
        <w:pStyle w:val="PreformattedText"/>
        <w:rPr/>
      </w:pPr>
      <w:r>
        <w:rPr/>
        <w:t>judgments, including those related to revenue recognition, inventory, allowance</w:t>
      </w:r>
    </w:p>
    <w:p>
      <w:pPr>
        <w:pStyle w:val="PreformattedText"/>
        <w:rPr/>
      </w:pPr>
      <w:r>
        <w:rPr/>
        <w:t>for losses on payday loans, long-lived and intangible assets, income taxes,</w:t>
      </w:r>
    </w:p>
    <w:p>
      <w:pPr>
        <w:pStyle w:val="PreformattedText"/>
        <w:rPr/>
      </w:pPr>
      <w:r>
        <w:rPr/>
        <w:t>contingencies and litigation. Management bases its estimates on historical</w:t>
      </w:r>
    </w:p>
    <w:p>
      <w:pPr>
        <w:pStyle w:val="PreformattedText"/>
        <w:rPr/>
      </w:pPr>
      <w:r>
        <w:rPr/>
        <w:t>experience, observable trends, and various other assumptions that are believed</w:t>
      </w:r>
    </w:p>
    <w:p>
      <w:pPr>
        <w:pStyle w:val="PreformattedText"/>
        <w:rPr/>
      </w:pPr>
      <w:r>
        <w:rPr/>
        <w:t>to be reasonable under the circumstances. Management uses this information to</w:t>
      </w:r>
    </w:p>
    <w:p>
      <w:pPr>
        <w:pStyle w:val="PreformattedText"/>
        <w:rPr/>
      </w:pPr>
      <w:r>
        <w:rPr/>
        <w:t>make judgments about the carrying values of assets and liabilities that are not</w:t>
      </w:r>
    </w:p>
    <w:p>
      <w:pPr>
        <w:pStyle w:val="PreformattedText"/>
        <w:rPr/>
      </w:pPr>
      <w:r>
        <w:rPr/>
        <w:t>readily apparent from other sources. Actual results may differ materially from</w:t>
      </w:r>
    </w:p>
    <w:p>
      <w:pPr>
        <w:pStyle w:val="PreformattedText"/>
        <w:rPr/>
      </w:pPr>
      <w:r>
        <w:rPr/>
        <w:t>the estimates under different assumptions or conditions.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QUANTITATIVE AND QUALITATIVE DISCLOSURES ABOUT MARKET RISK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discussion about the Company's market risk disclosures involves</w:t>
      </w:r>
    </w:p>
    <w:p>
      <w:pPr>
        <w:pStyle w:val="PreformattedText"/>
        <w:rPr/>
      </w:pPr>
      <w:r>
        <w:rPr/>
        <w:t>forward-looking statements. Actual results could differ materially from those</w:t>
      </w:r>
    </w:p>
    <w:p>
      <w:pPr>
        <w:pStyle w:val="PreformattedText"/>
        <w:rPr/>
      </w:pPr>
      <w:r>
        <w:rPr/>
        <w:t>projected in the forward-looking statements. The Company is exposed to market</w:t>
      </w:r>
    </w:p>
    <w:p>
      <w:pPr>
        <w:pStyle w:val="PreformattedText"/>
        <w:rPr/>
      </w:pPr>
      <w:r>
        <w:rPr/>
        <w:t>risk related to changes in foreign currency exchange rates and gold values. The</w:t>
      </w:r>
    </w:p>
    <w:p>
      <w:pPr>
        <w:pStyle w:val="PreformattedText"/>
        <w:rPr/>
      </w:pPr>
      <w:r>
        <w:rPr/>
        <w:t>Company also is exposed to regulatory risk in relation to its credit services</w:t>
      </w:r>
    </w:p>
    <w:p>
      <w:pPr>
        <w:pStyle w:val="PreformattedText"/>
        <w:rPr/>
      </w:pPr>
      <w:r>
        <w:rPr/>
        <w:t>and payday loans. The Company does not use derivative financial 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earnings and financial position may be affected by changes in gold</w:t>
      </w:r>
    </w:p>
    <w:p>
      <w:pPr>
        <w:pStyle w:val="PreformattedText"/>
        <w:rPr/>
      </w:pPr>
      <w:r>
        <w:rPr/>
        <w:t>values and the resulting impact on pawn lending and jewelry sales. The proceeds</w:t>
      </w:r>
    </w:p>
    <w:p>
      <w:pPr>
        <w:pStyle w:val="PreformattedText"/>
        <w:rPr/>
      </w:pPr>
      <w:r>
        <w:rPr/>
        <w:t>of scrap sales and the Company's ability to liquidate excess jewelry inventory</w:t>
      </w:r>
    </w:p>
    <w:p>
      <w:pPr>
        <w:pStyle w:val="PreformattedText"/>
        <w:rPr/>
      </w:pPr>
      <w:r>
        <w:rPr/>
        <w:t>at an acceptable margin are dependent upon gold values. The impact on the</w:t>
      </w:r>
    </w:p>
    <w:p>
      <w:pPr>
        <w:pStyle w:val="PreformattedText"/>
        <w:rPr/>
      </w:pPr>
      <w:r>
        <w:rPr/>
        <w:t>Company's financial position and results of operations of a hypothetical change</w:t>
      </w:r>
    </w:p>
    <w:p>
      <w:pPr>
        <w:pStyle w:val="PreformattedText"/>
        <w:rPr/>
      </w:pPr>
      <w:r>
        <w:rPr/>
        <w:t>in gold values cannot be reasonably estimated. For further discussion, readers</w:t>
      </w:r>
    </w:p>
    <w:p>
      <w:pPr>
        <w:pStyle w:val="PreformattedText"/>
        <w:rPr/>
      </w:pPr>
      <w:r>
        <w:rPr/>
        <w:t>should see "Risk Factors" in Part II, Item 1A of this quarterly report on Form</w:t>
      </w:r>
    </w:p>
    <w:p>
      <w:pPr>
        <w:pStyle w:val="PreformattedText"/>
        <w:rPr/>
      </w:pPr>
      <w:r>
        <w:rPr/>
        <w:t>10-Q.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earnings and financial position are affected by foreign exchange</w:t>
      </w:r>
    </w:p>
    <w:p>
      <w:pPr>
        <w:pStyle w:val="PreformattedText"/>
        <w:rPr/>
      </w:pPr>
      <w:r>
        <w:rPr/>
        <w:t>rate fluctuations related to its equity investment in A&amp;B. A&amp;B's functional</w:t>
      </w:r>
    </w:p>
    <w:p>
      <w:pPr>
        <w:pStyle w:val="PreformattedText"/>
        <w:rPr/>
      </w:pPr>
      <w:r>
        <w:rPr/>
        <w:t>currency is the U.K. pound. The U.K. pound exchange rate can directly and</w:t>
      </w:r>
    </w:p>
    <w:p>
      <w:pPr>
        <w:pStyle w:val="PreformattedText"/>
        <w:rPr/>
      </w:pPr>
      <w:r>
        <w:rPr/>
        <w:t>indirectly impact the Company's results of operations and financial position in</w:t>
      </w:r>
    </w:p>
    <w:p>
      <w:pPr>
        <w:pStyle w:val="PreformattedText"/>
        <w:rPr/>
      </w:pPr>
      <w:r>
        <w:rPr/>
        <w:t>several ways. For example, a devalued pound could result in an economic</w:t>
      </w:r>
    </w:p>
    <w:p>
      <w:pPr>
        <w:pStyle w:val="PreformattedText"/>
        <w:rPr/>
      </w:pPr>
      <w:r>
        <w:rPr/>
        <w:t>recession in the U.K., which in turn could impact A&amp;B's and the Company's</w:t>
      </w:r>
    </w:p>
    <w:p>
      <w:pPr>
        <w:pStyle w:val="PreformattedText"/>
        <w:rPr/>
      </w:pPr>
      <w:r>
        <w:rPr/>
        <w:t>results of operations and financial position. The impact on the Company's</w:t>
      </w:r>
    </w:p>
    <w:p>
      <w:pPr>
        <w:pStyle w:val="PreformattedText"/>
        <w:rPr/>
      </w:pPr>
      <w:r>
        <w:rPr/>
        <w:t>results of operations and financial position of a hypothetical change in the</w:t>
      </w:r>
    </w:p>
    <w:p>
      <w:pPr>
        <w:pStyle w:val="PreformattedText"/>
        <w:rPr/>
      </w:pPr>
      <w:r>
        <w:rPr/>
        <w:t>exchange rate between the U.S. dollar and the U.K. pound cannot be reasonably</w:t>
      </w:r>
    </w:p>
    <w:p>
      <w:pPr>
        <w:pStyle w:val="PreformattedText"/>
        <w:rPr/>
      </w:pPr>
      <w:r>
        <w:rPr/>
        <w:t>estimated due to the interrelationship of operating results and exchange rates.</w:t>
      </w:r>
    </w:p>
    <w:p>
      <w:pPr>
        <w:pStyle w:val="PreformattedText"/>
        <w:rPr/>
      </w:pPr>
      <w:r>
        <w:rPr/>
        <w:t>The translation adjustment representing the weakening in the U.K. pound during</w:t>
      </w:r>
    </w:p>
    <w:p>
      <w:pPr>
        <w:pStyle w:val="PreformattedText"/>
        <w:rPr/>
      </w:pPr>
      <w:r>
        <w:rPr/>
        <w:t>the quarter ended September 30, 2005 (included in the Company's December 31,</w:t>
      </w:r>
    </w:p>
    <w:p>
      <w:pPr>
        <w:pStyle w:val="PreformattedText"/>
        <w:rPr/>
      </w:pPr>
      <w:r>
        <w:rPr/>
        <w:t>2005 results on a three-month lag as described above) was approximately a</w:t>
      </w:r>
    </w:p>
    <w:p>
      <w:pPr>
        <w:pStyle w:val="PreformattedText"/>
        <w:rPr/>
      </w:pPr>
      <w:r>
        <w:rPr/>
        <w:t>$161,000 decrease, net of tax effect, to stockholders' equity. On December 31,</w:t>
      </w:r>
    </w:p>
    <w:p>
      <w:pPr>
        <w:pStyle w:val="PreformattedText"/>
        <w:rPr/>
      </w:pPr>
      <w:r>
        <w:rPr/>
        <w:t>2005, the U.K. pound weakened to 1.00 to 1.7208 U.S. dollars from 1.7628 at</w:t>
      </w:r>
    </w:p>
    <w:p>
      <w:pPr>
        <w:pStyle w:val="PreformattedText"/>
        <w:rPr/>
      </w:pPr>
      <w:r>
        <w:rPr/>
        <w:t>September 30, 2005. No assurance can be given as to the future valuation of the</w:t>
      </w:r>
    </w:p>
    <w:p>
      <w:pPr>
        <w:pStyle w:val="PreformattedText"/>
        <w:rPr/>
      </w:pPr>
      <w:r>
        <w:rPr/>
        <w:t>U.K. pound and how further movements in the pound could affect future earnings</w:t>
      </w:r>
    </w:p>
    <w:p>
      <w:pPr>
        <w:pStyle w:val="PreformattedText"/>
        <w:rPr/>
      </w:pPr>
      <w:r>
        <w:rPr/>
        <w:t>or the financial position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FORWARD-LOOKING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Quarterly Report on Form 10-Q, including Management's Discussion and</w:t>
      </w:r>
    </w:p>
    <w:p>
      <w:pPr>
        <w:pStyle w:val="PreformattedText"/>
        <w:rPr/>
      </w:pPr>
      <w:r>
        <w:rPr/>
        <w:t>Analysis of Financial Condition and Results of Operations, includes</w:t>
      </w:r>
    </w:p>
    <w:p>
      <w:pPr>
        <w:pStyle w:val="PreformattedText"/>
        <w:rPr/>
      </w:pPr>
      <w:r>
        <w:rPr/>
        <w:t>"forward-looking statements" within the meaning of Section 27A of the Securities</w:t>
      </w:r>
    </w:p>
    <w:p>
      <w:pPr>
        <w:pStyle w:val="PreformattedText"/>
        <w:rPr/>
      </w:pPr>
      <w:r>
        <w:rPr/>
        <w:t>Act of 1933, as amended, and Section 21E of the Securities Exchange Act of 1934,</w:t>
      </w:r>
    </w:p>
    <w:p>
      <w:pPr>
        <w:pStyle w:val="PreformattedText"/>
        <w:rPr/>
      </w:pPr>
      <w:r>
        <w:rPr/>
        <w:t>as amended. The Company intends that all forward-looking statements be subject</w:t>
      </w:r>
    </w:p>
    <w:p>
      <w:pPr>
        <w:pStyle w:val="PreformattedText"/>
        <w:rPr/>
      </w:pPr>
      <w:r>
        <w:rPr/>
        <w:t>to the safe harbors created by these laws. All statements other than statements</w:t>
      </w:r>
    </w:p>
    <w:p>
      <w:pPr>
        <w:pStyle w:val="PreformattedText"/>
        <w:rPr/>
      </w:pPr>
      <w:r>
        <w:rPr/>
        <w:t>of historical information provided herein are forward-looking and may contain</w:t>
      </w:r>
    </w:p>
    <w:p>
      <w:pPr>
        <w:pStyle w:val="PreformattedText"/>
        <w:rPr/>
      </w:pPr>
      <w:r>
        <w:rPr/>
        <w:t>information about financial results, economic conditions, trends, planned store</w:t>
      </w:r>
    </w:p>
    <w:p>
      <w:pPr>
        <w:pStyle w:val="PreformattedText"/>
        <w:rPr/>
      </w:pPr>
      <w:r>
        <w:rPr/>
        <w:t>openings, and known uncertainties. These statements are often, but not always,</w:t>
      </w:r>
    </w:p>
    <w:p>
      <w:pPr>
        <w:pStyle w:val="PreformattedText"/>
        <w:rPr/>
      </w:pPr>
      <w:r>
        <w:rPr/>
        <w:t>made through the use of words or phrases such as "may," "should," "could,"</w:t>
      </w:r>
    </w:p>
    <w:p>
      <w:pPr>
        <w:pStyle w:val="PreformattedText"/>
        <w:rPr/>
      </w:pPr>
      <w:r>
        <w:rPr/>
        <w:t>"predict," "potential," "believe," "expect," "anticipate," "seek," "estimate,"</w:t>
      </w:r>
    </w:p>
    <w:p>
      <w:pPr>
        <w:pStyle w:val="PreformattedText"/>
        <w:rPr/>
      </w:pPr>
      <w:r>
        <w:rPr/>
        <w:t>"intend," "plan," "projection," "outlook," "expect," and similar expressions.</w:t>
      </w:r>
    </w:p>
    <w:p>
      <w:pPr>
        <w:pStyle w:val="PreformattedText"/>
        <w:rPr/>
      </w:pPr>
      <w:r>
        <w:rPr/>
        <w:t>All forward-looking statements are based on current expectations regarding</w:t>
      </w:r>
    </w:p>
    <w:p>
      <w:pPr>
        <w:pStyle w:val="PreformattedText"/>
        <w:rPr/>
      </w:pPr>
      <w:r>
        <w:rPr/>
        <w:t>important risk factors. Many of these risks and uncertainties are beyond the</w:t>
      </w:r>
    </w:p>
    <w:p>
      <w:pPr>
        <w:pStyle w:val="PreformattedText"/>
        <w:rPr/>
      </w:pPr>
      <w:r>
        <w:rPr/>
        <w:t>Company's control, and in many cases, the Company cannot predict all of the</w:t>
      </w:r>
    </w:p>
    <w:p>
      <w:pPr>
        <w:pStyle w:val="PreformattedText"/>
        <w:rPr/>
      </w:pPr>
      <w:r>
        <w:rPr/>
        <w:t>risks and uncertainties that could cause its actual results to differ materially</w:t>
      </w:r>
    </w:p>
    <w:p>
      <w:pPr>
        <w:pStyle w:val="PreformattedText"/>
        <w:rPr/>
      </w:pPr>
      <w:r>
        <w:rPr/>
        <w:t>from those expressed in the forward-looking statements. Actual results could</w:t>
      </w:r>
    </w:p>
    <w:p>
      <w:pPr>
        <w:pStyle w:val="PreformattedText"/>
        <w:rPr/>
      </w:pPr>
      <w:r>
        <w:rPr/>
        <w:t>differ materially from those expressed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forward-looking statements, and readers should not regard those</w:t>
      </w:r>
    </w:p>
    <w:p>
      <w:pPr>
        <w:pStyle w:val="PreformattedText"/>
        <w:rPr/>
      </w:pPr>
      <w:r>
        <w:rPr/>
        <w:t>statements as a representation by the Company or any other person that the</w:t>
      </w:r>
    </w:p>
    <w:p>
      <w:pPr>
        <w:pStyle w:val="PreformattedText"/>
        <w:rPr/>
      </w:pPr>
      <w:r>
        <w:rPr/>
        <w:t>results expressed in the statements will be achieved. Important risk factors</w:t>
      </w:r>
    </w:p>
    <w:p>
      <w:pPr>
        <w:pStyle w:val="PreformattedText"/>
        <w:rPr/>
      </w:pPr>
      <w:r>
        <w:rPr/>
        <w:t>that could cause results or events to differ from current expectations are</w:t>
      </w:r>
    </w:p>
    <w:p>
      <w:pPr>
        <w:pStyle w:val="PreformattedText"/>
        <w:rPr/>
      </w:pPr>
      <w:r>
        <w:rPr/>
        <w:t>described in Item 1A, "Risk Factors," of this Quarterly Report on Form 10-Q and</w:t>
      </w:r>
    </w:p>
    <w:p>
      <w:pPr>
        <w:pStyle w:val="PreformattedText"/>
        <w:rPr/>
      </w:pPr>
      <w:r>
        <w:rPr/>
        <w:t>in the section entitled "Risk Factors" in our Annual Report on Form 10-K for the</w:t>
      </w:r>
    </w:p>
    <w:p>
      <w:pPr>
        <w:pStyle w:val="PreformattedText"/>
        <w:rPr/>
      </w:pPr>
      <w:r>
        <w:rPr/>
        <w:t>year ended September 30, 2005. These factors are not intended to be an</w:t>
      </w:r>
    </w:p>
    <w:p>
      <w:pPr>
        <w:pStyle w:val="PreformattedText"/>
        <w:rPr/>
      </w:pPr>
      <w:r>
        <w:rPr/>
        <w:t>all-encompassing list of risks and uncertainties that may affect the operations,</w:t>
      </w:r>
    </w:p>
    <w:p>
      <w:pPr>
        <w:pStyle w:val="PreformattedText"/>
        <w:rPr/>
      </w:pPr>
      <w:r>
        <w:rPr/>
        <w:t>performance, development and result of the Company's business. Readers are</w:t>
      </w:r>
    </w:p>
    <w:p>
      <w:pPr>
        <w:pStyle w:val="PreformattedText"/>
        <w:rPr/>
      </w:pPr>
      <w:r>
        <w:rPr/>
        <w:t>cautioned not to place undue reliance on these forward-looking statements, which</w:t>
      </w:r>
    </w:p>
    <w:p>
      <w:pPr>
        <w:pStyle w:val="PreformattedText"/>
        <w:rPr/>
      </w:pPr>
      <w:r>
        <w:rPr/>
        <w:t>speak only as of the date hereof. The Company undertakes no obligation to</w:t>
      </w:r>
    </w:p>
    <w:p>
      <w:pPr>
        <w:pStyle w:val="PreformattedText"/>
        <w:rPr/>
      </w:pPr>
      <w:r>
        <w:rPr/>
        <w:t>release publicly the results of any revisions to these forward-looking</w:t>
      </w:r>
    </w:p>
    <w:p>
      <w:pPr>
        <w:pStyle w:val="PreformattedText"/>
        <w:rPr/>
      </w:pPr>
      <w:r>
        <w:rPr/>
        <w:t>statements which may be made to reflect events or circumstances after the date</w:t>
      </w:r>
    </w:p>
    <w:p>
      <w:pPr>
        <w:pStyle w:val="PreformattedText"/>
        <w:rPr/>
      </w:pPr>
      <w:r>
        <w:rPr/>
        <w:t>hereon, including without limitation, changes in the Company's business strategy</w:t>
      </w:r>
    </w:p>
    <w:p>
      <w:pPr>
        <w:pStyle w:val="PreformattedText"/>
        <w:rPr/>
      </w:pPr>
      <w:r>
        <w:rPr/>
        <w:t>or planned capital expenditures, store growth plans, or to reflect the</w:t>
      </w:r>
    </w:p>
    <w:p>
      <w:pPr>
        <w:pStyle w:val="PreformattedText"/>
        <w:rPr/>
      </w:pPr>
      <w:r>
        <w:rPr/>
        <w:t>occurrence of unanticipated events.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CONTROLS AND PROCEDURES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Evaluation of Disclosure Controls and Procedures.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supervision and with the participation of the Company's Chief</w:t>
      </w:r>
    </w:p>
    <w:p>
      <w:pPr>
        <w:pStyle w:val="PreformattedText"/>
        <w:rPr/>
      </w:pPr>
      <w:r>
        <w:rPr/>
        <w:t>Executive Officer and Chief Financial Officer, management of the Company has</w:t>
      </w:r>
    </w:p>
    <w:p>
      <w:pPr>
        <w:pStyle w:val="PreformattedText"/>
        <w:rPr/>
      </w:pPr>
      <w:r>
        <w:rPr/>
        <w:t>evaluated the effectiveness of the design and operation of the Company's</w:t>
      </w:r>
    </w:p>
    <w:p>
      <w:pPr>
        <w:pStyle w:val="PreformattedText"/>
        <w:rPr/>
      </w:pPr>
      <w:r>
        <w:rPr/>
        <w:t>disclosure controls and procedures (as defined in Rules 13a-15(e) and 15d-15(e)</w:t>
      </w:r>
    </w:p>
    <w:p>
      <w:pPr>
        <w:pStyle w:val="PreformattedText"/>
        <w:rPr/>
      </w:pPr>
      <w:r>
        <w:rPr/>
        <w:t>under the Securities Exchange Act of 1934) as of December 31, 2005 ("Evaluation</w:t>
      </w:r>
    </w:p>
    <w:p>
      <w:pPr>
        <w:pStyle w:val="PreformattedText"/>
        <w:rPr/>
      </w:pPr>
      <w:r>
        <w:rPr/>
        <w:t>Date"). Based upon that evaluation, the Chief Executive Officer and Chief</w:t>
      </w:r>
    </w:p>
    <w:p>
      <w:pPr>
        <w:pStyle w:val="PreformattedText"/>
        <w:rPr/>
      </w:pPr>
      <w:r>
        <w:rPr/>
        <w:t>Financial Officer concluded that, as of the Evaluation Date, the Company's</w:t>
      </w:r>
    </w:p>
    <w:p>
      <w:pPr>
        <w:pStyle w:val="PreformattedText"/>
        <w:rPr/>
      </w:pPr>
      <w:r>
        <w:rPr/>
        <w:t>disclosure controls and procedures are effective to ensure that information</w:t>
      </w:r>
    </w:p>
    <w:p>
      <w:pPr>
        <w:pStyle w:val="PreformattedText"/>
        <w:rPr/>
      </w:pPr>
      <w:r>
        <w:rPr/>
        <w:t>required to be disclosed by the Company in reports that it files or submits</w:t>
      </w:r>
    </w:p>
    <w:p>
      <w:pPr>
        <w:pStyle w:val="PreformattedText"/>
        <w:rPr/>
      </w:pPr>
      <w:r>
        <w:rPr/>
        <w:t>under the Exchange Act is recorded, processed, summarized and reported within</w:t>
      </w:r>
    </w:p>
    <w:p>
      <w:pPr>
        <w:pStyle w:val="PreformattedText"/>
        <w:rPr/>
      </w:pPr>
      <w:r>
        <w:rPr/>
        <w:t>the time periods specified in Securities and Exchange Commission rules and</w:t>
      </w:r>
    </w:p>
    <w:p>
      <w:pPr>
        <w:pStyle w:val="PreformattedText"/>
        <w:rPr/>
      </w:pPr>
      <w:r>
        <w:rPr/>
        <w:t>forms.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Changes in Internal Controls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There were no changes in the Company's internal controls that occurred during</w:t>
      </w:r>
    </w:p>
    <w:p>
      <w:pPr>
        <w:pStyle w:val="PreformattedText"/>
        <w:rPr/>
      </w:pPr>
      <w:r>
        <w:rPr/>
        <w:t>the Company's last fiscal quarter that have materially affected, or are</w:t>
      </w:r>
    </w:p>
    <w:p>
      <w:pPr>
        <w:pStyle w:val="PreformattedText"/>
        <w:rPr/>
      </w:pPr>
      <w:r>
        <w:rPr/>
        <w:t>reasonably likely to materially affect, the Company's internal control over</w:t>
      </w:r>
    </w:p>
    <w:p>
      <w:pPr>
        <w:pStyle w:val="PreformattedText"/>
        <w:rPr/>
      </w:pPr>
      <w:r>
        <w:rPr/>
        <w:t>financial reporting.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 LEGAL PROCEEDINGS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From time to time, the Company is involved in litigation and regulatory actions.</w:t>
      </w:r>
    </w:p>
    <w:p>
      <w:pPr>
        <w:pStyle w:val="PreformattedText"/>
        <w:rPr/>
      </w:pPr>
      <w:r>
        <w:rPr/>
        <w:t>Currently, the Company is a defendant in several actions. While the ultimate</w:t>
      </w:r>
    </w:p>
    <w:p>
      <w:pPr>
        <w:pStyle w:val="PreformattedText"/>
        <w:rPr/>
      </w:pPr>
      <w:r>
        <w:rPr/>
        <w:t>outcome of these actions cannot be determined, after consultation with counsel,</w:t>
      </w:r>
    </w:p>
    <w:p>
      <w:pPr>
        <w:pStyle w:val="PreformattedText"/>
        <w:rPr/>
      </w:pPr>
      <w:r>
        <w:rPr/>
        <w:t>the Company believes the resolution of these actions will not have a material</w:t>
      </w:r>
    </w:p>
    <w:p>
      <w:pPr>
        <w:pStyle w:val="PreformattedText"/>
        <w:rPr/>
      </w:pPr>
      <w:r>
        <w:rPr/>
        <w:t>adverse effect on the Company's financial condition, results of operations, or</w:t>
      </w:r>
    </w:p>
    <w:p>
      <w:pPr>
        <w:pStyle w:val="PreformattedText"/>
        <w:rPr/>
      </w:pPr>
      <w:r>
        <w:rPr/>
        <w:t>liquidity. However, there can be no assurance as to the ultimate outcome of</w:t>
      </w:r>
    </w:p>
    <w:p>
      <w:pPr>
        <w:pStyle w:val="PreformattedText"/>
        <w:rPr/>
      </w:pPr>
      <w:r>
        <w:rPr/>
        <w:t>these 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1A. RISK FACTORS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Important risk factors that could cause results or events to differ from current</w:t>
      </w:r>
    </w:p>
    <w:p>
      <w:pPr>
        <w:pStyle w:val="PreformattedText"/>
        <w:rPr/>
      </w:pPr>
      <w:r>
        <w:rPr/>
        <w:t>expectations are described in Part I, Item 1A, "Risk Factors" of the Company's</w:t>
      </w:r>
    </w:p>
    <w:p>
      <w:pPr>
        <w:pStyle w:val="PreformattedText"/>
        <w:rPr/>
      </w:pPr>
      <w:r>
        <w:rPr/>
        <w:t>Annual Report on Form 10-K for the year ended September 30, 2005. These factors</w:t>
      </w:r>
    </w:p>
    <w:p>
      <w:pPr>
        <w:pStyle w:val="PreformattedText"/>
        <w:rPr/>
      </w:pPr>
      <w:r>
        <w:rPr/>
        <w:t>are supplemented by those discussed under "Quantitative and Qualitative</w:t>
      </w:r>
    </w:p>
    <w:p>
      <w:pPr>
        <w:pStyle w:val="PreformattedText"/>
        <w:rPr/>
      </w:pPr>
      <w:r>
        <w:rPr/>
        <w:t>Disclosures about Market Risk" in Part I, Item 3 of this Quarterly Report on</w:t>
      </w:r>
    </w:p>
    <w:p>
      <w:pPr>
        <w:pStyle w:val="PreformattedText"/>
        <w:rPr/>
      </w:pPr>
      <w:r>
        <w:rPr/>
        <w:t>Form 10-Q, in Part II, Item 7A of the Company's Annual Report on Form 10-K for</w:t>
      </w:r>
    </w:p>
    <w:p>
      <w:pPr>
        <w:pStyle w:val="PreformattedText"/>
        <w:rPr/>
      </w:pPr>
      <w:r>
        <w:rPr/>
        <w:t>the year ended September 30, 2005, and in the following item: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    THE COMPANY'S EARNINGS AND FINANCIAL POSITION ARE AFFECTED BY CHANGES IN</w:t>
      </w:r>
    </w:p>
    <w:p>
      <w:pPr>
        <w:pStyle w:val="PreformattedText"/>
        <w:rPr/>
      </w:pPr>
      <w:r>
        <w:rPr/>
        <w:t xml:space="preserve">     </w:t>
      </w:r>
      <w:r>
        <w:rPr/>
        <w:t>GOLD VALUES AND THE RESULTING IMPACT ON PAWN LENDING AND JEWELRY SALES; A</w:t>
      </w:r>
    </w:p>
    <w:p>
      <w:pPr>
        <w:pStyle w:val="PreformattedText"/>
        <w:rPr/>
      </w:pPr>
      <w:r>
        <w:rPr/>
        <w:t xml:space="preserve">     </w:t>
      </w:r>
      <w:r>
        <w:rPr/>
        <w:t>SIGNIFICANT OR SUDDEN CHANGE IN GOLD VALUES MAY HAVE A MATERIAL IMPACT ON</w:t>
      </w:r>
    </w:p>
    <w:p>
      <w:pPr>
        <w:pStyle w:val="PreformattedText"/>
        <w:rPr/>
      </w:pPr>
      <w:r>
        <w:rPr/>
        <w:t xml:space="preserve">     </w:t>
      </w:r>
      <w:r>
        <w:rPr/>
        <w:t>THE COMPANY'S EARNINGS. Sales proceeds and the Company's ability to</w:t>
      </w:r>
    </w:p>
    <w:p>
      <w:pPr>
        <w:pStyle w:val="PreformattedText"/>
        <w:rPr/>
      </w:pPr>
      <w:r>
        <w:rPr/>
        <w:t xml:space="preserve">     </w:t>
      </w:r>
      <w:r>
        <w:rPr/>
        <w:t>liquidate excess jewelry inventory at an acceptable margin are dependent</w:t>
      </w:r>
    </w:p>
    <w:p>
      <w:pPr>
        <w:pStyle w:val="PreformattedText"/>
        <w:rPr/>
      </w:pPr>
      <w:r>
        <w:rPr/>
        <w:t xml:space="preserve">     </w:t>
      </w:r>
      <w:r>
        <w:rPr/>
        <w:t>upon gold values. The Company periodically changes its lending guidelines</w:t>
      </w:r>
    </w:p>
    <w:p>
      <w:pPr>
        <w:pStyle w:val="PreformattedText"/>
        <w:rPr/>
      </w:pPr>
      <w:r>
        <w:rPr/>
        <w:t xml:space="preserve">     </w:t>
      </w:r>
      <w:r>
        <w:rPr/>
        <w:t>on gold jewelry as gold values change and in response to other market</w:t>
      </w:r>
    </w:p>
    <w:p>
      <w:pPr>
        <w:pStyle w:val="PreformattedText"/>
        <w:rPr/>
      </w:pPr>
      <w:r>
        <w:rPr/>
        <w:t xml:space="preserve">     </w:t>
      </w:r>
      <w:r>
        <w:rPr/>
        <w:t>factors, such as competitor loan values. The impact on the Company's</w:t>
      </w:r>
    </w:p>
    <w:p>
      <w:pPr>
        <w:pStyle w:val="PreformattedText"/>
        <w:rPr/>
      </w:pPr>
      <w:r>
        <w:rPr/>
        <w:t xml:space="preserve">     </w:t>
      </w:r>
      <w:r>
        <w:rPr/>
        <w:t>financial position and results of operations of a hypothetical change in</w:t>
      </w:r>
    </w:p>
    <w:p>
      <w:pPr>
        <w:pStyle w:val="PreformattedText"/>
        <w:rPr/>
      </w:pPr>
      <w:r>
        <w:rPr/>
        <w:t xml:space="preserve">     </w:t>
      </w:r>
      <w:r>
        <w:rPr/>
        <w:t>gold values cannot be reasonably estimated because the market and</w:t>
      </w:r>
    </w:p>
    <w:p>
      <w:pPr>
        <w:pStyle w:val="PreformattedText"/>
        <w:rPr/>
      </w:pPr>
      <w:r>
        <w:rPr/>
        <w:t xml:space="preserve">     </w:t>
      </w:r>
      <w:r>
        <w:rPr/>
        <w:t>competitive response to changes in gold values is not known; however,</w:t>
      </w:r>
    </w:p>
    <w:p>
      <w:pPr>
        <w:pStyle w:val="PreformattedText"/>
        <w:rPr/>
      </w:pPr>
      <w:r>
        <w:rPr/>
        <w:t xml:space="preserve">     </w:t>
      </w:r>
      <w:r>
        <w:rPr/>
        <w:t>changes in gold values would likely lead to changes in sales, sales</w:t>
      </w:r>
    </w:p>
    <w:p>
      <w:pPr>
        <w:pStyle w:val="PreformattedText"/>
        <w:rPr/>
      </w:pPr>
      <w:r>
        <w:rPr/>
        <w:t xml:space="preserve">     </w:t>
      </w:r>
      <w:r>
        <w:rPr/>
        <w:t>margins, and pawn service charge revenues.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Exhibit</w:t>
      </w:r>
    </w:p>
    <w:p>
      <w:pPr>
        <w:pStyle w:val="PreformattedText"/>
        <w:rPr/>
      </w:pPr>
      <w:r>
        <w:rPr/>
        <w:t xml:space="preserve">     </w:t>
      </w:r>
      <w:r>
        <w:rPr/>
        <w:t>Number                          Description</w:t>
      </w:r>
    </w:p>
    <w:p>
      <w:pPr>
        <w:pStyle w:val="PreformattedText"/>
        <w:rPr/>
      </w:pPr>
      <w:r>
        <w:rPr/>
        <w:t xml:space="preserve">    </w:t>
      </w:r>
      <w:r>
        <w:rPr/>
        <w:t>-------                          -----------</w:t>
      </w:r>
    </w:p>
    <w:p>
      <w:pPr>
        <w:pStyle w:val="PreformattedText"/>
        <w:rPr/>
      </w:pPr>
      <w:r>
        <w:rPr/>
        <w:t xml:space="preserve">           </w:t>
      </w:r>
    </w:p>
    <w:p>
      <w:pPr>
        <w:pStyle w:val="PreformattedText"/>
        <w:rPr/>
      </w:pPr>
      <w:r>
        <w:rPr/>
        <w:t xml:space="preserve">      </w:t>
      </w:r>
      <w:r>
        <w:rPr/>
        <w:t>31.1    Certification of Chief Executive Officer Pursuant to Section 302</w:t>
      </w:r>
    </w:p>
    <w:p>
      <w:pPr>
        <w:pStyle w:val="PreformattedText"/>
        <w:rPr/>
      </w:pPr>
      <w:r>
        <w:rPr/>
        <w:t xml:space="preserve">              </w:t>
      </w:r>
      <w:r>
        <w:rPr/>
        <w:t>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31.2    Certification of Chief Financial Officer Pursuant to Section 302</w:t>
      </w:r>
    </w:p>
    <w:p>
      <w:pPr>
        <w:pStyle w:val="PreformattedText"/>
        <w:rPr/>
      </w:pPr>
      <w:r>
        <w:rPr/>
        <w:t xml:space="preserve">              </w:t>
      </w:r>
      <w:r>
        <w:rPr/>
        <w:t>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32.1    Certification of Chief Executive Officer Pursuant to Section 906</w:t>
      </w:r>
    </w:p>
    <w:p>
      <w:pPr>
        <w:pStyle w:val="PreformattedText"/>
        <w:rPr/>
      </w:pPr>
      <w:r>
        <w:rPr/>
        <w:t xml:space="preserve">              </w:t>
      </w:r>
      <w:r>
        <w:rPr/>
        <w:t>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32.2    Certification of Chief Financial Officer Pursuant to Section 906</w:t>
      </w:r>
    </w:p>
    <w:p>
      <w:pPr>
        <w:pStyle w:val="PreformattedText"/>
        <w:rPr/>
      </w:pPr>
      <w:r>
        <w:rPr/>
        <w:t xml:space="preserve">              </w:t>
      </w:r>
      <w:r>
        <w:rPr/>
        <w:t>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thereunto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(Registrant)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February 9, 2006                  By: /s/ DAN N. TONISSEN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(Signature)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Dan N. Tonissen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Senior Vice President,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Chief Financial Officer &amp;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</w:t>
      </w:r>
    </w:p>
    <w:p>
      <w:pPr>
        <w:pStyle w:val="PreformattedText"/>
        <w:rPr/>
      </w:pPr>
      <w:r>
        <w:rPr/>
        <w:t xml:space="preserve"> </w:t>
      </w:r>
      <w:r>
        <w:rPr/>
        <w:t>Number                              Description</w:t>
      </w:r>
    </w:p>
    <w:p>
      <w:pPr>
        <w:pStyle w:val="PreformattedText"/>
        <w:rPr/>
      </w:pPr>
      <w:r>
        <w:rPr/>
        <w:t>- -------                              -----------</w:t>
      </w:r>
    </w:p>
    <w:p>
      <w:pPr>
        <w:pStyle w:val="PreformattedText"/>
        <w:rPr/>
      </w:pPr>
      <w:r>
        <w:rPr/>
        <w:t xml:space="preserve">       </w:t>
      </w:r>
    </w:p>
    <w:p>
      <w:pPr>
        <w:pStyle w:val="PreformattedText"/>
        <w:rPr/>
      </w:pPr>
      <w:r>
        <w:rPr/>
        <w:t xml:space="preserve">  </w:t>
      </w:r>
      <w:r>
        <w:rPr/>
        <w:t>31.1    Certification of Chief Executive Officer Pursuant to Section 302 of</w:t>
      </w:r>
    </w:p>
    <w:p>
      <w:pPr>
        <w:pStyle w:val="PreformattedText"/>
        <w:rPr/>
      </w:pPr>
      <w:r>
        <w:rPr/>
        <w:t xml:space="preserve">          </w:t>
      </w:r>
      <w:r>
        <w:rPr/>
        <w:t>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31.2    Certification of Chief Financial Officer Pursuant to Section 302 of</w:t>
      </w:r>
    </w:p>
    <w:p>
      <w:pPr>
        <w:pStyle w:val="PreformattedText"/>
        <w:rPr/>
      </w:pPr>
      <w:r>
        <w:rPr/>
        <w:t xml:space="preserve">          </w:t>
      </w:r>
      <w:r>
        <w:rPr/>
        <w:t>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32.1    Certification of Chief Executive Officer Pursuant to Section 906 of</w:t>
      </w:r>
    </w:p>
    <w:p>
      <w:pPr>
        <w:pStyle w:val="PreformattedText"/>
        <w:rPr/>
      </w:pPr>
      <w:r>
        <w:rPr/>
        <w:t xml:space="preserve">          </w:t>
      </w:r>
      <w:r>
        <w:rPr/>
        <w:t>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32.2    Certification of Chief Financial Officer Pursuant to Section 906 of</w:t>
      </w:r>
    </w:p>
    <w:p>
      <w:pPr>
        <w:pStyle w:val="PreformattedText"/>
        <w:rPr/>
      </w:pPr>
      <w:r>
        <w:rPr/>
        <w:t xml:space="preserve">          </w:t>
      </w:r>
      <w:r>
        <w:rPr/>
        <w:t>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25</w:t>
      </w:r>
      <w:r>
        <w:br w:type="page"/>
      </w:r>
    </w:p>
    <w:p>
      <w:pPr>
        <w:pStyle w:val="PreformattedText"/>
        <w:rPr/>
      </w:pPr>
      <w:r>
        <w:rPr/>
      </w:r>
      <w:bookmarkStart w:id="4" w:name="d32893exv31w1.txt"/>
      <w:bookmarkStart w:id="5" w:name="ksd32893exv31w1"/>
      <w:bookmarkStart w:id="6" w:name="d32893exv31w1.txt"/>
      <w:bookmarkStart w:id="7" w:name="ksd32893exv31w1"/>
      <w:bookmarkEnd w:id="6"/>
      <w:bookmarkEnd w:id="7"/>
    </w:p>
    <w:p>
      <w:pPr>
        <w:pStyle w:val="PreformattedText"/>
        <w:rPr/>
      </w:pPr>
      <w:r>
        <w:rPr/>
        <w:t>EXHIBIT 31.1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CERTIFICATION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I, Joseph L. Rotunda, certify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I have reviewed this Quarterly Report on Form 10-Q of EZCORP, Inc.</w:t>
      </w:r>
    </w:p>
    <w:p>
      <w:pPr>
        <w:pStyle w:val="PreformattedText"/>
        <w:rPr/>
      </w:pPr>
      <w:r>
        <w:rPr/>
        <w:t xml:space="preserve">          </w:t>
      </w:r>
      <w:r>
        <w:rPr/>
        <w:t>(the "registrant") for the quarter ended December 31, 2005;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Based on my knowledge, this report does not contain any untrue</w:t>
      </w:r>
    </w:p>
    <w:p>
      <w:pPr>
        <w:pStyle w:val="PreformattedText"/>
        <w:rPr/>
      </w:pPr>
      <w:r>
        <w:rPr/>
        <w:t xml:space="preserve">          </w:t>
      </w:r>
      <w:r>
        <w:rPr/>
        <w:t>statement of a material fact or omit to state a material fact</w:t>
      </w:r>
    </w:p>
    <w:p>
      <w:pPr>
        <w:pStyle w:val="PreformattedText"/>
        <w:rPr/>
      </w:pPr>
      <w:r>
        <w:rPr/>
        <w:t xml:space="preserve">          </w:t>
      </w:r>
      <w:r>
        <w:rPr/>
        <w:t>necessary to make the statements made, in light of the circumstances</w:t>
      </w:r>
    </w:p>
    <w:p>
      <w:pPr>
        <w:pStyle w:val="PreformattedText"/>
        <w:rPr/>
      </w:pPr>
      <w:r>
        <w:rPr/>
        <w:t xml:space="preserve">          </w:t>
      </w:r>
      <w:r>
        <w:rPr/>
        <w:t>under which such statements were made, not misleading with respect to</w:t>
      </w:r>
    </w:p>
    <w:p>
      <w:pPr>
        <w:pStyle w:val="PreformattedText"/>
        <w:rPr/>
      </w:pPr>
      <w:r>
        <w:rPr/>
        <w:t xml:space="preserve">          </w:t>
      </w:r>
      <w:r>
        <w:rPr/>
        <w:t>the period covered by this 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 Based on my knowledge, the financial statements, and other financial</w:t>
      </w:r>
    </w:p>
    <w:p>
      <w:pPr>
        <w:pStyle w:val="PreformattedText"/>
        <w:rPr/>
      </w:pPr>
      <w:r>
        <w:rPr/>
        <w:t xml:space="preserve">          </w:t>
      </w:r>
      <w:r>
        <w:rPr/>
        <w:t>information included in this report, fairly present in all material</w:t>
      </w:r>
    </w:p>
    <w:p>
      <w:pPr>
        <w:pStyle w:val="PreformattedText"/>
        <w:rPr/>
      </w:pPr>
      <w:r>
        <w:rPr/>
        <w:t xml:space="preserve">          </w:t>
      </w:r>
      <w:r>
        <w:rPr/>
        <w:t>respects the financial condition, results of operations and cash flows</w:t>
      </w:r>
    </w:p>
    <w:p>
      <w:pPr>
        <w:pStyle w:val="PreformattedText"/>
        <w:rPr/>
      </w:pPr>
      <w:r>
        <w:rPr/>
        <w:t xml:space="preserve">          </w:t>
      </w:r>
      <w:r>
        <w:rPr/>
        <w:t>of the registrant as of, and for, the periods presented in this</w:t>
      </w:r>
    </w:p>
    <w:p>
      <w:pPr>
        <w:pStyle w:val="PreformattedText"/>
        <w:rPr/>
      </w:pPr>
      <w:r>
        <w:rPr/>
        <w:t xml:space="preserve">          </w:t>
      </w:r>
      <w:r>
        <w:rPr/>
        <w:t>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  The registrant's other certifying officer and I are responsible for</w:t>
      </w:r>
    </w:p>
    <w:p>
      <w:pPr>
        <w:pStyle w:val="PreformattedText"/>
        <w:rPr/>
      </w:pPr>
      <w:r>
        <w:rPr/>
        <w:t xml:space="preserve">          </w:t>
      </w:r>
      <w:r>
        <w:rPr/>
        <w:t>establishing and maintaining disclosure controls and procedures (as</w:t>
      </w:r>
    </w:p>
    <w:p>
      <w:pPr>
        <w:pStyle w:val="PreformattedText"/>
        <w:rPr/>
      </w:pPr>
      <w:r>
        <w:rPr/>
        <w:t xml:space="preserve">          </w:t>
      </w:r>
      <w:r>
        <w:rPr/>
        <w:t>defined in Exchange Act Rules 13a-15(e) and 15d-15(e)) and internal</w:t>
      </w:r>
    </w:p>
    <w:p>
      <w:pPr>
        <w:pStyle w:val="PreformattedText"/>
        <w:rPr/>
      </w:pPr>
      <w:r>
        <w:rPr/>
        <w:t xml:space="preserve">          </w:t>
      </w:r>
      <w:r>
        <w:rPr/>
        <w:t>control over financial reporting (as defined in Exchange Act Rules</w:t>
      </w:r>
    </w:p>
    <w:p>
      <w:pPr>
        <w:pStyle w:val="PreformattedText"/>
        <w:rPr/>
      </w:pPr>
      <w:r>
        <w:rPr/>
        <w:t xml:space="preserve">          </w:t>
      </w:r>
      <w:r>
        <w:rPr/>
        <w:t>13a-15(f) and 15d-15(f)) for the registrant and have: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Designed such disclosure controls and procedures, or caused such</w:t>
      </w:r>
    </w:p>
    <w:p>
      <w:pPr>
        <w:pStyle w:val="PreformattedText"/>
        <w:rPr/>
      </w:pPr>
      <w:r>
        <w:rPr/>
        <w:t xml:space="preserve">               </w:t>
      </w:r>
      <w:r>
        <w:rPr/>
        <w:t>disclosure controls and procedures to be designed under our</w:t>
      </w:r>
    </w:p>
    <w:p>
      <w:pPr>
        <w:pStyle w:val="PreformattedText"/>
        <w:rPr/>
      </w:pPr>
      <w:r>
        <w:rPr/>
        <w:t xml:space="preserve">               </w:t>
      </w:r>
      <w:r>
        <w:rPr/>
        <w:t>supervision, to ensure that material information relating to the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registrant, including its consolidated subsidiaries, is made</w:t>
      </w:r>
    </w:p>
    <w:p>
      <w:pPr>
        <w:pStyle w:val="PreformattedText"/>
        <w:rPr/>
      </w:pPr>
      <w:r>
        <w:rPr/>
        <w:t xml:space="preserve">               </w:t>
      </w:r>
      <w:r>
        <w:rPr/>
        <w:t>known to us by others within those entities, particularly during</w:t>
      </w:r>
    </w:p>
    <w:p>
      <w:pPr>
        <w:pStyle w:val="PreformattedText"/>
        <w:rPr/>
      </w:pPr>
      <w:r>
        <w:rPr/>
        <w:t xml:space="preserve">               </w:t>
      </w:r>
      <w:r>
        <w:rPr/>
        <w:t>the period in which this report is being prepared;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Designed such internal control over financial reporting, or</w:t>
      </w:r>
    </w:p>
    <w:p>
      <w:pPr>
        <w:pStyle w:val="PreformattedText"/>
        <w:rPr/>
      </w:pPr>
      <w:r>
        <w:rPr/>
        <w:t xml:space="preserve">               </w:t>
      </w:r>
      <w:r>
        <w:rPr/>
        <w:t>caused such internal control over financial reporting to be</w:t>
      </w:r>
    </w:p>
    <w:p>
      <w:pPr>
        <w:pStyle w:val="PreformattedText"/>
        <w:rPr/>
      </w:pPr>
      <w:r>
        <w:rPr/>
        <w:t xml:space="preserve">               </w:t>
      </w:r>
      <w:r>
        <w:rPr/>
        <w:t>designed under our supervision, to provide reasonable assurance</w:t>
      </w:r>
    </w:p>
    <w:p>
      <w:pPr>
        <w:pStyle w:val="PreformattedText"/>
        <w:rPr/>
      </w:pPr>
      <w:r>
        <w:rPr/>
        <w:t xml:space="preserve">               </w:t>
      </w:r>
      <w:r>
        <w:rPr/>
        <w:t>regarding the reliability of financial reporting and the</w:t>
      </w:r>
    </w:p>
    <w:p>
      <w:pPr>
        <w:pStyle w:val="PreformattedText"/>
        <w:rPr/>
      </w:pPr>
      <w:r>
        <w:rPr/>
        <w:t xml:space="preserve">               </w:t>
      </w:r>
      <w:r>
        <w:rPr/>
        <w:t>preparation of financial statements for external purposes in</w:t>
      </w:r>
    </w:p>
    <w:p>
      <w:pPr>
        <w:pStyle w:val="PreformattedText"/>
        <w:rPr/>
      </w:pPr>
      <w:r>
        <w:rPr/>
        <w:t xml:space="preserve">               </w:t>
      </w:r>
      <w:r>
        <w:rPr/>
        <w:t>accordance with generally accepted accounting principles;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Evaluated the effectiveness of the registrant's disclosure</w:t>
      </w:r>
    </w:p>
    <w:p>
      <w:pPr>
        <w:pStyle w:val="PreformattedText"/>
        <w:rPr/>
      </w:pPr>
      <w:r>
        <w:rPr/>
        <w:t xml:space="preserve">               </w:t>
      </w:r>
      <w:r>
        <w:rPr/>
        <w:t>controls and procedures and presented in this report our</w:t>
      </w:r>
    </w:p>
    <w:p>
      <w:pPr>
        <w:pStyle w:val="PreformattedText"/>
        <w:rPr/>
      </w:pPr>
      <w:r>
        <w:rPr/>
        <w:t xml:space="preserve">               </w:t>
      </w:r>
      <w:r>
        <w:rPr/>
        <w:t>conclusions about the effectiveness of the disclosure controls</w:t>
      </w:r>
    </w:p>
    <w:p>
      <w:pPr>
        <w:pStyle w:val="PreformattedText"/>
        <w:rPr/>
      </w:pPr>
      <w:r>
        <w:rPr/>
        <w:t xml:space="preserve">               </w:t>
      </w:r>
      <w:r>
        <w:rPr/>
        <w:t>and procedures, as of the end of the period covered by this</w:t>
      </w:r>
    </w:p>
    <w:p>
      <w:pPr>
        <w:pStyle w:val="PreformattedText"/>
        <w:rPr/>
      </w:pPr>
      <w:r>
        <w:rPr/>
        <w:t xml:space="preserve">               </w:t>
      </w:r>
      <w:r>
        <w:rPr/>
        <w:t>report based on such evaluation;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 Disclosed in this report any change in the registrant's internal</w:t>
      </w:r>
    </w:p>
    <w:p>
      <w:pPr>
        <w:pStyle w:val="PreformattedText"/>
        <w:rPr/>
      </w:pPr>
      <w:r>
        <w:rPr/>
        <w:t xml:space="preserve">               </w:t>
      </w:r>
      <w:r>
        <w:rPr/>
        <w:t>control over financial reporting that occurred during the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registrant's most recent fiscal quarter that has materially</w:t>
      </w:r>
    </w:p>
    <w:p>
      <w:pPr>
        <w:pStyle w:val="PreformattedText"/>
        <w:rPr/>
      </w:pPr>
      <w:r>
        <w:rPr/>
        <w:t xml:space="preserve">               </w:t>
      </w:r>
      <w:r>
        <w:rPr/>
        <w:t>affected, or is reasonably likely to materially affect, the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registrant's internal control over financial reporting;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  The registrant's other certifying officer and I have disclosed, based</w:t>
      </w:r>
    </w:p>
    <w:p>
      <w:pPr>
        <w:pStyle w:val="PreformattedText"/>
        <w:rPr/>
      </w:pPr>
      <w:r>
        <w:rPr/>
        <w:t xml:space="preserve">          </w:t>
      </w:r>
      <w:r>
        <w:rPr/>
        <w:t>on our most recent evaluation of internal control over financial</w:t>
      </w:r>
    </w:p>
    <w:p>
      <w:pPr>
        <w:pStyle w:val="PreformattedText"/>
        <w:rPr/>
      </w:pPr>
      <w:r>
        <w:rPr/>
        <w:t xml:space="preserve">          </w:t>
      </w:r>
      <w:r>
        <w:rPr/>
        <w:t>reporting, to the registrant's auditors and the audit committee of the</w:t>
      </w:r>
    </w:p>
    <w:p>
      <w:pPr>
        <w:pStyle w:val="PreformattedText"/>
        <w:rPr/>
      </w:pPr>
      <w:r>
        <w:rPr/>
        <w:t xml:space="preserve">          </w:t>
      </w:r>
      <w:r>
        <w:rPr/>
        <w:t>registrant's board of directors (or persons performing the equivalent</w:t>
      </w:r>
    </w:p>
    <w:p>
      <w:pPr>
        <w:pStyle w:val="PreformattedText"/>
        <w:rPr/>
      </w:pPr>
      <w:r>
        <w:rPr/>
        <w:t xml:space="preserve">          </w:t>
      </w:r>
      <w:r>
        <w:rPr/>
        <w:t>functions):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All significant deficiencies and material weaknesses in the</w:t>
      </w:r>
    </w:p>
    <w:p>
      <w:pPr>
        <w:pStyle w:val="PreformattedText"/>
        <w:rPr/>
      </w:pPr>
      <w:r>
        <w:rPr/>
        <w:t xml:space="preserve">               </w:t>
      </w:r>
      <w:r>
        <w:rPr/>
        <w:t>design or operation of internal control over financial reporting</w:t>
      </w:r>
    </w:p>
    <w:p>
      <w:pPr>
        <w:pStyle w:val="PreformattedText"/>
        <w:rPr/>
      </w:pPr>
      <w:r>
        <w:rPr/>
        <w:t xml:space="preserve">               </w:t>
      </w:r>
      <w:r>
        <w:rPr/>
        <w:t>which are reasonably likely to adversely affect the registrant's</w:t>
      </w:r>
    </w:p>
    <w:p>
      <w:pPr>
        <w:pStyle w:val="PreformattedText"/>
        <w:rPr/>
      </w:pPr>
      <w:r>
        <w:rPr/>
        <w:t xml:space="preserve">               </w:t>
      </w:r>
      <w:r>
        <w:rPr/>
        <w:t>ability to record, process, summarize and report financial</w:t>
      </w:r>
    </w:p>
    <w:p>
      <w:pPr>
        <w:pStyle w:val="PreformattedText"/>
        <w:rPr/>
      </w:pPr>
      <w:r>
        <w:rPr/>
        <w:t xml:space="preserve">               </w:t>
      </w:r>
      <w:r>
        <w:rPr/>
        <w:t>information;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Any fraud, whether or not material, that involves management or</w:t>
      </w:r>
    </w:p>
    <w:p>
      <w:pPr>
        <w:pStyle w:val="PreformattedText"/>
        <w:rPr/>
      </w:pPr>
      <w:r>
        <w:rPr/>
        <w:t xml:space="preserve">               </w:t>
      </w:r>
      <w:r>
        <w:rPr/>
        <w:t>other employees who have a significant role in the registrant's</w:t>
      </w:r>
    </w:p>
    <w:p>
      <w:pPr>
        <w:pStyle w:val="PreformattedText"/>
        <w:rPr/>
      </w:pPr>
      <w:r>
        <w:rPr/>
        <w:t xml:space="preserve">               </w:t>
      </w:r>
      <w:r>
        <w:rPr/>
        <w:t>internal control over financial reporting.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February 9,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/s/ Joseph L. Rotunda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Joseph L. Rotunda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President, Chief Executive Officer</w:t>
      </w:r>
    </w:p>
    <w:p>
      <w:pPr>
        <w:pStyle w:val="PreformattedText"/>
        <w:spacing w:before="0" w:after="283"/>
        <w:rPr/>
      </w:pPr>
      <w:r>
        <w:rPr/>
        <w:t xml:space="preserve">                                        </w:t>
      </w:r>
      <w:r>
        <w:rPr/>
        <w:t>&amp; Director</w:t>
      </w:r>
      <w:r>
        <w:br w:type="page"/>
      </w:r>
    </w:p>
    <w:p>
      <w:pPr>
        <w:pStyle w:val="PreformattedText"/>
        <w:rPr/>
      </w:pPr>
      <w:r>
        <w:rPr/>
      </w:r>
      <w:bookmarkStart w:id="8" w:name="d32893exv31w2.txt"/>
      <w:bookmarkStart w:id="9" w:name="ksd32893exv31w2"/>
      <w:bookmarkStart w:id="10" w:name="d32893exv31w2.txt"/>
      <w:bookmarkStart w:id="11" w:name="ksd32893exv31w2"/>
      <w:bookmarkEnd w:id="10"/>
      <w:bookmarkEnd w:id="11"/>
    </w:p>
    <w:p>
      <w:pPr>
        <w:pStyle w:val="PreformattedText"/>
        <w:rPr/>
      </w:pPr>
      <w:r>
        <w:rPr/>
        <w:t>EXHIBIT 31.2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CERTIFICATION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I, Dan N. Tonissen, certify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I have reviewed this Quarterly Report on Form 10-Q of EZCORP, Inc.</w:t>
      </w:r>
    </w:p>
    <w:p>
      <w:pPr>
        <w:pStyle w:val="PreformattedText"/>
        <w:rPr/>
      </w:pPr>
      <w:r>
        <w:rPr/>
        <w:t xml:space="preserve">          </w:t>
      </w:r>
      <w:r>
        <w:rPr/>
        <w:t>(the "registrant") for the quarter ended December 31, 2005;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Based on my knowledge, this report does not contain any untrue</w:t>
      </w:r>
    </w:p>
    <w:p>
      <w:pPr>
        <w:pStyle w:val="PreformattedText"/>
        <w:rPr/>
      </w:pPr>
      <w:r>
        <w:rPr/>
        <w:t xml:space="preserve">          </w:t>
      </w:r>
      <w:r>
        <w:rPr/>
        <w:t>statement of a material fact or omit to state a material fact</w:t>
      </w:r>
    </w:p>
    <w:p>
      <w:pPr>
        <w:pStyle w:val="PreformattedText"/>
        <w:rPr/>
      </w:pPr>
      <w:r>
        <w:rPr/>
        <w:t xml:space="preserve">          </w:t>
      </w:r>
      <w:r>
        <w:rPr/>
        <w:t>necessary to make the statements made, in light of the circumstances</w:t>
      </w:r>
    </w:p>
    <w:p>
      <w:pPr>
        <w:pStyle w:val="PreformattedText"/>
        <w:rPr/>
      </w:pPr>
      <w:r>
        <w:rPr/>
        <w:t xml:space="preserve">          </w:t>
      </w:r>
      <w:r>
        <w:rPr/>
        <w:t>under which such statements were made, not misleading with respect to</w:t>
      </w:r>
    </w:p>
    <w:p>
      <w:pPr>
        <w:pStyle w:val="PreformattedText"/>
        <w:rPr/>
      </w:pPr>
      <w:r>
        <w:rPr/>
        <w:t xml:space="preserve">          </w:t>
      </w:r>
      <w:r>
        <w:rPr/>
        <w:t>the period covered by this 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 Based on my knowledge, the financial statements, and other financial</w:t>
      </w:r>
    </w:p>
    <w:p>
      <w:pPr>
        <w:pStyle w:val="PreformattedText"/>
        <w:rPr/>
      </w:pPr>
      <w:r>
        <w:rPr/>
        <w:t xml:space="preserve">          </w:t>
      </w:r>
      <w:r>
        <w:rPr/>
        <w:t>information included in this report, fairly present in all material</w:t>
      </w:r>
    </w:p>
    <w:p>
      <w:pPr>
        <w:pStyle w:val="PreformattedText"/>
        <w:rPr/>
      </w:pPr>
      <w:r>
        <w:rPr/>
        <w:t xml:space="preserve">          </w:t>
      </w:r>
      <w:r>
        <w:rPr/>
        <w:t>respects the financial condition, results of operations and cash flows</w:t>
      </w:r>
    </w:p>
    <w:p>
      <w:pPr>
        <w:pStyle w:val="PreformattedText"/>
        <w:rPr/>
      </w:pPr>
      <w:r>
        <w:rPr/>
        <w:t xml:space="preserve">          </w:t>
      </w:r>
      <w:r>
        <w:rPr/>
        <w:t>of the registrant as of, and for, the periods presented in this</w:t>
      </w:r>
    </w:p>
    <w:p>
      <w:pPr>
        <w:pStyle w:val="PreformattedText"/>
        <w:rPr/>
      </w:pPr>
      <w:r>
        <w:rPr/>
        <w:t xml:space="preserve">          </w:t>
      </w:r>
      <w:r>
        <w:rPr/>
        <w:t>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  The registrant's other certifying officer and I are responsible for</w:t>
      </w:r>
    </w:p>
    <w:p>
      <w:pPr>
        <w:pStyle w:val="PreformattedText"/>
        <w:rPr/>
      </w:pPr>
      <w:r>
        <w:rPr/>
        <w:t xml:space="preserve">          </w:t>
      </w:r>
      <w:r>
        <w:rPr/>
        <w:t>establishing and maintaining disclosure controls and procedures (as</w:t>
      </w:r>
    </w:p>
    <w:p>
      <w:pPr>
        <w:pStyle w:val="PreformattedText"/>
        <w:rPr/>
      </w:pPr>
      <w:r>
        <w:rPr/>
        <w:t xml:space="preserve">          </w:t>
      </w:r>
      <w:r>
        <w:rPr/>
        <w:t>defined in Exchange Act Rules 13a-15(e) and 15d-15(e)) and internal</w:t>
      </w:r>
    </w:p>
    <w:p>
      <w:pPr>
        <w:pStyle w:val="PreformattedText"/>
        <w:rPr/>
      </w:pPr>
      <w:r>
        <w:rPr/>
        <w:t xml:space="preserve">          </w:t>
      </w:r>
      <w:r>
        <w:rPr/>
        <w:t>control over financial reporting (as defined in Exchange Act Rules</w:t>
      </w:r>
    </w:p>
    <w:p>
      <w:pPr>
        <w:pStyle w:val="PreformattedText"/>
        <w:rPr/>
      </w:pPr>
      <w:r>
        <w:rPr/>
        <w:t xml:space="preserve">          </w:t>
      </w:r>
      <w:r>
        <w:rPr/>
        <w:t>13a-15(f) and 15d-15(f)) for the registrant and have: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Designed such disclosure controls and procedures, or caused such</w:t>
      </w:r>
    </w:p>
    <w:p>
      <w:pPr>
        <w:pStyle w:val="PreformattedText"/>
        <w:rPr/>
      </w:pPr>
      <w:r>
        <w:rPr/>
        <w:t xml:space="preserve">               </w:t>
      </w:r>
      <w:r>
        <w:rPr/>
        <w:t>disclosure controls and procedures to be designed under our</w:t>
      </w:r>
    </w:p>
    <w:p>
      <w:pPr>
        <w:pStyle w:val="PreformattedText"/>
        <w:rPr/>
      </w:pPr>
      <w:r>
        <w:rPr/>
        <w:t xml:space="preserve">               </w:t>
      </w:r>
      <w:r>
        <w:rPr/>
        <w:t>supervision, to ensure that material information relating to the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registrant, including its consolidated subsidiaries, is made</w:t>
      </w:r>
    </w:p>
    <w:p>
      <w:pPr>
        <w:pStyle w:val="PreformattedText"/>
        <w:rPr/>
      </w:pPr>
      <w:r>
        <w:rPr/>
        <w:t xml:space="preserve">               </w:t>
      </w:r>
      <w:r>
        <w:rPr/>
        <w:t>known to us by others within those entities, particularly during</w:t>
      </w:r>
    </w:p>
    <w:p>
      <w:pPr>
        <w:pStyle w:val="PreformattedText"/>
        <w:rPr/>
      </w:pPr>
      <w:r>
        <w:rPr/>
        <w:t xml:space="preserve">               </w:t>
      </w:r>
      <w:r>
        <w:rPr/>
        <w:t>the period in which this report is being prepared;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Designed such internal control over financial reporting, or</w:t>
      </w:r>
    </w:p>
    <w:p>
      <w:pPr>
        <w:pStyle w:val="PreformattedText"/>
        <w:rPr/>
      </w:pPr>
      <w:r>
        <w:rPr/>
        <w:t xml:space="preserve">               </w:t>
      </w:r>
      <w:r>
        <w:rPr/>
        <w:t>caused such internal control over financial reporting to be</w:t>
      </w:r>
    </w:p>
    <w:p>
      <w:pPr>
        <w:pStyle w:val="PreformattedText"/>
        <w:rPr/>
      </w:pPr>
      <w:r>
        <w:rPr/>
        <w:t xml:space="preserve">               </w:t>
      </w:r>
      <w:r>
        <w:rPr/>
        <w:t>designed under our supervision, to provide reasonable assurance</w:t>
      </w:r>
    </w:p>
    <w:p>
      <w:pPr>
        <w:pStyle w:val="PreformattedText"/>
        <w:rPr/>
      </w:pPr>
      <w:r>
        <w:rPr/>
        <w:t xml:space="preserve">               </w:t>
      </w:r>
      <w:r>
        <w:rPr/>
        <w:t>regarding the reliability of financial reporting and the</w:t>
      </w:r>
    </w:p>
    <w:p>
      <w:pPr>
        <w:pStyle w:val="PreformattedText"/>
        <w:rPr/>
      </w:pPr>
      <w:r>
        <w:rPr/>
        <w:t xml:space="preserve">               </w:t>
      </w:r>
      <w:r>
        <w:rPr/>
        <w:t>preparation of financial statements for external purposes in</w:t>
      </w:r>
    </w:p>
    <w:p>
      <w:pPr>
        <w:pStyle w:val="PreformattedText"/>
        <w:rPr/>
      </w:pPr>
      <w:r>
        <w:rPr/>
        <w:t xml:space="preserve">               </w:t>
      </w:r>
      <w:r>
        <w:rPr/>
        <w:t>accordance with generally accepted accounting principles;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Evaluated the effectiveness of the registrant's disclosure</w:t>
      </w:r>
    </w:p>
    <w:p>
      <w:pPr>
        <w:pStyle w:val="PreformattedText"/>
        <w:rPr/>
      </w:pPr>
      <w:r>
        <w:rPr/>
        <w:t xml:space="preserve">               </w:t>
      </w:r>
      <w:r>
        <w:rPr/>
        <w:t>controls and procedures and presented in this report our</w:t>
      </w:r>
    </w:p>
    <w:p>
      <w:pPr>
        <w:pStyle w:val="PreformattedText"/>
        <w:rPr/>
      </w:pPr>
      <w:r>
        <w:rPr/>
        <w:t xml:space="preserve">               </w:t>
      </w:r>
      <w:r>
        <w:rPr/>
        <w:t>conclusions about the effectiveness of the disclosure controls</w:t>
      </w:r>
    </w:p>
    <w:p>
      <w:pPr>
        <w:pStyle w:val="PreformattedText"/>
        <w:rPr/>
      </w:pPr>
      <w:r>
        <w:rPr/>
        <w:t xml:space="preserve">               </w:t>
      </w:r>
      <w:r>
        <w:rPr/>
        <w:t>and procedures, as of the end of the period covered by this</w:t>
      </w:r>
    </w:p>
    <w:p>
      <w:pPr>
        <w:pStyle w:val="PreformattedText"/>
        <w:rPr/>
      </w:pPr>
      <w:r>
        <w:rPr/>
        <w:t xml:space="preserve">               </w:t>
      </w:r>
      <w:r>
        <w:rPr/>
        <w:t>report based on such evaluation;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 Disclosed in this report any change in the registrant's internal</w:t>
      </w:r>
    </w:p>
    <w:p>
      <w:pPr>
        <w:pStyle w:val="PreformattedText"/>
        <w:rPr/>
      </w:pPr>
      <w:r>
        <w:rPr/>
        <w:t xml:space="preserve">               </w:t>
      </w:r>
      <w:r>
        <w:rPr/>
        <w:t>control over financial reporting that occurred during the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registrant's most recent fiscal quarter that has materially</w:t>
      </w:r>
    </w:p>
    <w:p>
      <w:pPr>
        <w:pStyle w:val="PreformattedText"/>
        <w:rPr/>
      </w:pPr>
      <w:r>
        <w:rPr/>
        <w:t xml:space="preserve">               </w:t>
      </w:r>
      <w:r>
        <w:rPr/>
        <w:t>affected, or is reasonably likely to materially affect, the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registrant's internal control over financial reporting;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  The registrant's other certifying officer and I have disclosed, based</w:t>
      </w:r>
    </w:p>
    <w:p>
      <w:pPr>
        <w:pStyle w:val="PreformattedText"/>
        <w:rPr/>
      </w:pPr>
      <w:r>
        <w:rPr/>
        <w:t xml:space="preserve">          </w:t>
      </w:r>
      <w:r>
        <w:rPr/>
        <w:t>on our most recent evaluation of internal control over financial</w:t>
      </w:r>
    </w:p>
    <w:p>
      <w:pPr>
        <w:pStyle w:val="PreformattedText"/>
        <w:rPr/>
      </w:pPr>
      <w:r>
        <w:rPr/>
        <w:t xml:space="preserve">          </w:t>
      </w:r>
      <w:r>
        <w:rPr/>
        <w:t>reporting, to the registrant's auditors and the audit committee of the</w:t>
      </w:r>
    </w:p>
    <w:p>
      <w:pPr>
        <w:pStyle w:val="PreformattedText"/>
        <w:rPr/>
      </w:pPr>
      <w:r>
        <w:rPr/>
        <w:t xml:space="preserve">          </w:t>
      </w:r>
      <w:r>
        <w:rPr/>
        <w:t>registrant's board of directors (or persons performing the equivalent</w:t>
      </w:r>
    </w:p>
    <w:p>
      <w:pPr>
        <w:pStyle w:val="PreformattedText"/>
        <w:rPr/>
      </w:pPr>
      <w:r>
        <w:rPr/>
        <w:t xml:space="preserve">          </w:t>
      </w:r>
      <w:r>
        <w:rPr/>
        <w:t>functions):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All significant deficiencies and material weaknesses in the</w:t>
      </w:r>
    </w:p>
    <w:p>
      <w:pPr>
        <w:pStyle w:val="PreformattedText"/>
        <w:rPr/>
      </w:pPr>
      <w:r>
        <w:rPr/>
        <w:t xml:space="preserve">               </w:t>
      </w:r>
      <w:r>
        <w:rPr/>
        <w:t>design or operation of internal control over financial reporting</w:t>
      </w:r>
    </w:p>
    <w:p>
      <w:pPr>
        <w:pStyle w:val="PreformattedText"/>
        <w:rPr/>
      </w:pPr>
      <w:r>
        <w:rPr/>
        <w:t xml:space="preserve">               </w:t>
      </w:r>
      <w:r>
        <w:rPr/>
        <w:t>which are reasonably likely to adversely affect the registrant's</w:t>
      </w:r>
    </w:p>
    <w:p>
      <w:pPr>
        <w:pStyle w:val="PreformattedText"/>
        <w:rPr/>
      </w:pPr>
      <w:r>
        <w:rPr/>
        <w:t xml:space="preserve">               </w:t>
      </w:r>
      <w:r>
        <w:rPr/>
        <w:t>ability to record, process, summarize and report financial</w:t>
      </w:r>
    </w:p>
    <w:p>
      <w:pPr>
        <w:pStyle w:val="PreformattedText"/>
        <w:rPr/>
      </w:pPr>
      <w:r>
        <w:rPr/>
        <w:t xml:space="preserve">               </w:t>
      </w:r>
      <w:r>
        <w:rPr/>
        <w:t>information;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Any fraud, whether or not material, that involves management or</w:t>
      </w:r>
    </w:p>
    <w:p>
      <w:pPr>
        <w:pStyle w:val="PreformattedText"/>
        <w:rPr/>
      </w:pPr>
      <w:r>
        <w:rPr/>
        <w:t xml:space="preserve">               </w:t>
      </w:r>
      <w:r>
        <w:rPr/>
        <w:t>other employees who have a significant role in the registrant's</w:t>
      </w:r>
    </w:p>
    <w:p>
      <w:pPr>
        <w:pStyle w:val="PreformattedText"/>
        <w:rPr/>
      </w:pPr>
      <w:r>
        <w:rPr/>
        <w:t xml:space="preserve">               </w:t>
      </w:r>
      <w:r>
        <w:rPr/>
        <w:t>internal control over financial reporting.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February 9,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/s/ Dan N. Tonissen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Dan N. Tonissen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Senior Vice President,</w:t>
      </w:r>
    </w:p>
    <w:p>
      <w:pPr>
        <w:pStyle w:val="PreformattedText"/>
        <w:spacing w:before="0" w:after="283"/>
        <w:rPr/>
      </w:pPr>
      <w:r>
        <w:rPr/>
        <w:t xml:space="preserve">                                        </w:t>
      </w:r>
      <w:r>
        <w:rPr/>
        <w:t>Chief Financial Officer &amp; Director</w:t>
      </w:r>
      <w:r>
        <w:br w:type="page"/>
      </w:r>
    </w:p>
    <w:p>
      <w:pPr>
        <w:pStyle w:val="PreformattedText"/>
        <w:rPr/>
      </w:pPr>
      <w:r>
        <w:rPr/>
      </w:r>
      <w:bookmarkStart w:id="12" w:name="d32893exv32w1.txt"/>
      <w:bookmarkStart w:id="13" w:name="ksd32893exv32w1"/>
      <w:bookmarkStart w:id="14" w:name="d32893exv32w1.txt"/>
      <w:bookmarkStart w:id="15" w:name="ksd32893exv32w1"/>
      <w:bookmarkEnd w:id="14"/>
      <w:bookmarkEnd w:id="15"/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32.1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CERTIFICATION PURSUANT TO SECTION 906 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connection with the filing of the Quarterly Report on Form 10-Q for the</w:t>
      </w:r>
    </w:p>
    <w:p>
      <w:pPr>
        <w:pStyle w:val="PreformattedText"/>
        <w:rPr/>
      </w:pPr>
      <w:r>
        <w:rPr/>
        <w:t>quarter ended December 31, 2005 (the "Report") by EZCORP, Inc. ("Registrant"),</w:t>
      </w:r>
    </w:p>
    <w:p>
      <w:pPr>
        <w:pStyle w:val="PreformattedText"/>
        <w:rPr/>
      </w:pPr>
      <w:r>
        <w:rPr/>
        <w:t>the undersigned hereby certifies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The Report fully complies with the requirements of section 13(a) or</w:t>
      </w:r>
    </w:p>
    <w:p>
      <w:pPr>
        <w:pStyle w:val="PreformattedText"/>
        <w:rPr/>
      </w:pPr>
      <w:r>
        <w:rPr/>
        <w:t xml:space="preserve">          </w:t>
      </w:r>
      <w:r>
        <w:rPr/>
        <w:t>15(d) of the Securities Exchange Act of 1934, as amended,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The information contained in the Report fairly presents, in all</w:t>
      </w:r>
    </w:p>
    <w:p>
      <w:pPr>
        <w:pStyle w:val="PreformattedText"/>
        <w:rPr/>
      </w:pPr>
      <w:r>
        <w:rPr/>
        <w:t xml:space="preserve">          </w:t>
      </w:r>
      <w:r>
        <w:rPr/>
        <w:t>material respects, the financial condition and results of operations</w:t>
      </w:r>
    </w:p>
    <w:p>
      <w:pPr>
        <w:pStyle w:val="PreformattedText"/>
        <w:rPr/>
      </w:pPr>
      <w:r>
        <w:rPr/>
        <w:t xml:space="preserve">          </w:t>
      </w:r>
      <w:r>
        <w:rPr/>
        <w:t>of Registrant.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February 9,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/s/ Joseph L. Rotunda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Joseph L. Rotunda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President, Chief Executive Officer</w:t>
      </w:r>
    </w:p>
    <w:p>
      <w:pPr>
        <w:pStyle w:val="PreformattedText"/>
        <w:spacing w:before="0" w:after="283"/>
        <w:rPr/>
      </w:pPr>
      <w:r>
        <w:rPr/>
        <w:t xml:space="preserve">                                        </w:t>
      </w:r>
      <w:r>
        <w:rPr/>
        <w:t>&amp; Director</w:t>
      </w:r>
      <w:r>
        <w:br w:type="page"/>
      </w:r>
    </w:p>
    <w:p>
      <w:pPr>
        <w:pStyle w:val="PreformattedText"/>
        <w:rPr/>
      </w:pPr>
      <w:r>
        <w:rPr/>
      </w:r>
      <w:bookmarkStart w:id="16" w:name="d32893exv32w2.txt"/>
      <w:bookmarkStart w:id="17" w:name="ksd32893exv32w2"/>
      <w:bookmarkStart w:id="18" w:name="d32893exv32w2.txt"/>
      <w:bookmarkStart w:id="19" w:name="ksd32893exv32w2"/>
      <w:bookmarkEnd w:id="18"/>
      <w:bookmarkEnd w:id="19"/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32.2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CERTIFICATION PURSUANT TO SECTION 906 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connection with the filing of the Quarterly Report on Form 10-Q for the</w:t>
      </w:r>
    </w:p>
    <w:p>
      <w:pPr>
        <w:pStyle w:val="PreformattedText"/>
        <w:rPr/>
      </w:pPr>
      <w:r>
        <w:rPr/>
        <w:t>quarter ended December 31, 2005 (the "Report") by EZCORP, Inc. ("Registrant"),</w:t>
      </w:r>
    </w:p>
    <w:p>
      <w:pPr>
        <w:pStyle w:val="PreformattedText"/>
        <w:rPr/>
      </w:pPr>
      <w:r>
        <w:rPr/>
        <w:t>the undersigned hereby certifies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 The Report fully complies with the requirements of section 13(a) or</w:t>
      </w:r>
    </w:p>
    <w:p>
      <w:pPr>
        <w:pStyle w:val="PreformattedText"/>
        <w:rPr/>
      </w:pPr>
      <w:r>
        <w:rPr/>
        <w:t xml:space="preserve">          </w:t>
      </w:r>
      <w:r>
        <w:rPr/>
        <w:t>15(d) of the Securities Exchange Act of 1934, as amended,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  The information contained in the Report fairly presents, in all</w:t>
      </w:r>
    </w:p>
    <w:p>
      <w:pPr>
        <w:pStyle w:val="PreformattedText"/>
        <w:rPr/>
      </w:pPr>
      <w:r>
        <w:rPr/>
        <w:t xml:space="preserve">          </w:t>
      </w:r>
      <w:r>
        <w:rPr/>
        <w:t>material respects, the financial condition and results of operations</w:t>
      </w:r>
    </w:p>
    <w:p>
      <w:pPr>
        <w:pStyle w:val="PreformattedText"/>
        <w:rPr/>
      </w:pPr>
      <w:r>
        <w:rPr/>
        <w:t xml:space="preserve">          </w:t>
      </w:r>
      <w:r>
        <w:rPr/>
        <w:t>of Registrant.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February 9,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/s/ Dan N. Tonissen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Dan N. Tonissen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Senior Vice President,</w:t>
      </w:r>
    </w:p>
    <w:p>
      <w:pPr>
        <w:pStyle w:val="PreformattedText"/>
        <w:spacing w:before="0" w:after="283"/>
        <w:rPr/>
      </w:pPr>
      <w:r>
        <w:rPr/>
        <w:t xml:space="preserve">                                        </w:t>
      </w:r>
      <w:r>
        <w:rPr/>
        <w:t>Chief Financial Officer &amp; Director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16</Pages>
  <Words>13457</Words>
  <CharactersWithSpaces>112408</CharactersWithSpaces>
  <Paragraphs>1573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