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3"/>
            <w:vMerge w:val="restart"/>
          </w:tcPr>
          <w:p>
            <w:pPr>
              <w:spacing w:after="0"/>
              <w:rPr>
                <w:rFonts w:ascii="Arial" w:cs="Arial" w:eastAsia="Arial" w:hAnsi="Arial"/>
                <w:sz w:val="21"/>
                <w:szCs w:val="21"/>
                <w:color w:val="0000EE"/>
                <w:w w:val="99"/>
              </w:rPr>
            </w:pPr>
            <w:hyperlink r:id="rId12">
              <w:r>
                <w:rPr>
                  <w:rFonts w:ascii="Arial" w:cs="Arial" w:eastAsia="Arial" w:hAnsi="Arial"/>
                  <w:sz w:val="21"/>
                  <w:szCs w:val="21"/>
                  <w:color w:val="0000EE"/>
                  <w:w w:val="99"/>
                </w:rPr>
                <w:t>Kulas Jason A.</w:t>
              </w:r>
            </w:hyperlink>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EZCORP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EZPW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6"/>
            <w:vMerge w:val="continue"/>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2500 BEE CAVE ROAD</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80" w:type="dxa"/>
            <w:vAlign w:val="bottom"/>
            <w:gridSpan w:val="6"/>
          </w:tcPr>
          <w:p>
            <w:pPr>
              <w:ind w:left="160"/>
              <w:spacing w:after="0"/>
              <w:rPr>
                <w:sz w:val="20"/>
                <w:szCs w:val="20"/>
                <w:color w:val="auto"/>
              </w:rPr>
            </w:pPr>
            <w:r>
              <w:rPr>
                <w:rFonts w:ascii="Arial" w:cs="Arial" w:eastAsia="Arial" w:hAnsi="Arial"/>
                <w:sz w:val="17"/>
                <w:szCs w:val="17"/>
                <w:color w:val="0000FF"/>
              </w:rPr>
              <w:t>03/07/2022</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BLDG. 1, SUITE 200</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ROLLINGWOOD TX</w:t>
            </w:r>
          </w:p>
        </w:tc>
        <w:tc>
          <w:tcPr>
            <w:tcW w:w="20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78746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252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20"/>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0" w:type="dxa"/>
            <w:vAlign w:val="bottom"/>
          </w:tcPr>
          <w:p>
            <w:pPr>
              <w:spacing w:after="0"/>
              <w:rPr>
                <w:sz w:val="15"/>
                <w:szCs w:val="15"/>
                <w:color w:val="auto"/>
              </w:rPr>
            </w:pPr>
          </w:p>
        </w:tc>
        <w:tc>
          <w:tcPr>
            <w:tcW w:w="160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gridSpan w:val="5"/>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3"/>
              </w:rPr>
              <w:t>Class A Non-Voting Common Stock</w:t>
            </w:r>
          </w:p>
        </w:tc>
        <w:tc>
          <w:tcPr>
            <w:tcW w:w="1600" w:type="dxa"/>
            <w:vAlign w:val="bottom"/>
            <w:tcBorders>
              <w:bottom w:val="single" w:sz="8" w:color="2C2C2C"/>
            </w:tcBorders>
            <w:gridSpan w:val="5"/>
          </w:tcPr>
          <w:p>
            <w:pPr>
              <w:ind w:left="640"/>
              <w:spacing w:after="0"/>
              <w:rPr>
                <w:sz w:val="20"/>
                <w:szCs w:val="20"/>
                <w:color w:val="auto"/>
              </w:rPr>
            </w:pPr>
            <w:r>
              <w:rPr>
                <w:rFonts w:ascii="Arial" w:cs="Arial" w:eastAsia="Arial" w:hAnsi="Arial"/>
                <w:sz w:val="17"/>
                <w:szCs w:val="17"/>
                <w:color w:val="0000FF"/>
              </w:rPr>
              <w:t>03/07/2022</w:t>
            </w: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w w:val="88"/>
              </w:rPr>
              <w:t>26,490</w:t>
            </w:r>
            <w:r>
              <w:rPr>
                <w:rFonts w:ascii="Arial" w:cs="Arial" w:eastAsia="Arial" w:hAnsi="Arial"/>
                <w:sz w:val="22"/>
                <w:szCs w:val="22"/>
                <w:color w:val="008000"/>
                <w:w w:val="88"/>
                <w:vertAlign w:val="superscript"/>
              </w:rPr>
              <w:t>(1)</w:t>
            </w:r>
          </w:p>
        </w:tc>
        <w:tc>
          <w:tcPr>
            <w:tcW w:w="4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6.04</w:t>
            </w:r>
            <w:r>
              <w:rPr>
                <w:rFonts w:ascii="Arial" w:cs="Arial" w:eastAsia="Arial" w:hAnsi="Arial"/>
                <w:sz w:val="22"/>
                <w:szCs w:val="22"/>
                <w:color w:val="008000"/>
                <w:w w:val="95"/>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140,507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320" w:type="dxa"/>
            <w:vAlign w:val="bottom"/>
            <w:gridSpan w:val="15"/>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00" w:type="dxa"/>
            <w:vAlign w:val="bottom"/>
          </w:tcPr>
          <w:p>
            <w:pPr>
              <w:spacing w:after="0"/>
              <w:rPr>
                <w:sz w:val="14"/>
                <w:szCs w:val="14"/>
                <w:color w:val="auto"/>
              </w:rPr>
            </w:pP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All shares vest on the day immediately preceding the date of the Company's 2023 Annual Meeting of Stockholders (but no later than March 31, 2023).</w:t>
      </w:r>
    </w:p>
    <w:p>
      <w:pPr>
        <w:spacing w:after="0" w:line="50" w:lineRule="exact"/>
        <w:rPr>
          <w:rFonts w:ascii="Arial" w:cs="Arial" w:eastAsia="Arial" w:hAnsi="Arial"/>
          <w:sz w:val="13"/>
          <w:szCs w:val="13"/>
          <w:color w:val="008000"/>
        </w:rPr>
      </w:pPr>
    </w:p>
    <w:p>
      <w:pPr>
        <w:ind w:left="40" w:right="2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Closing market value on March 2, 2022 (the day before the Company's 2022 Annual Stockholders Meeting). No consideration was paid for the award other than services rendered and to be rendered by the Reporting Person.</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8"/>
              </w:rPr>
              <w:t>/s/ Carrie Putnam, Attorney-</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03/08/2022</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96158"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2022-03-08T12:52:40Z</dcterms:created>
  <dcterms:modified xsi:type="dcterms:W3CDTF">2022-03-08T12:52:40Z</dcterms:modified>
</cp:coreProperties>
</file>