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906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90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Powell John Blair Jr.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RD., BLD 1 STE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3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1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Global Pawn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11/17/2021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13,083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7.83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84,505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11/17/2021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7.83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13,083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13,083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7.83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11/17/2021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7.83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153,761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Non-Derivative Securities Beneficially Owned includes 29,722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1270</wp:posOffset>
            </wp:positionV>
            <wp:extent cx="13150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-17780</wp:posOffset>
            </wp:positionV>
            <wp:extent cx="180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11/19/2021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15875</wp:posOffset>
            </wp:positionV>
            <wp:extent cx="475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4920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2021-11-18T18:53:35Z</dcterms:created>
  <dcterms:modified xsi:type="dcterms:W3CDTF">2021-11-18T18:53:35Z</dcterms:modified>
</cp:coreProperties>
</file>