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Munsie Karyn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9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12/03/2015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EZCORP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EZPW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220"/>
              <w:spacing w:after="0"/>
              <w:rPr>
                <w:sz w:val="20"/>
                <w:szCs w:val="20"/>
                <w:color w:val="auto"/>
              </w:rPr>
            </w:pPr>
            <w:r>
              <w:rPr>
                <w:rFonts w:ascii="Arial" w:cs="Arial" w:eastAsia="Arial" w:hAnsi="Arial"/>
                <w:sz w:val="14"/>
                <w:szCs w:val="14"/>
                <w:color w:val="auto"/>
              </w:rPr>
              <w:t>(First)</w:t>
            </w:r>
          </w:p>
        </w:tc>
        <w:tc>
          <w:tcPr>
            <w:tcW w:w="1240" w:type="dxa"/>
            <w:vAlign w:val="bottom"/>
          </w:tcPr>
          <w:p>
            <w:pPr>
              <w:ind w:left="2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Arial" w:cs="Arial" w:eastAsia="Arial" w:hAnsi="Arial"/>
                <w:sz w:val="18"/>
                <w:szCs w:val="18"/>
                <w:color w:val="0000FF"/>
              </w:rPr>
              <w:t>2500 BEE CAVE ROAD</w:t>
            </w:r>
          </w:p>
        </w:tc>
        <w:tc>
          <w:tcPr>
            <w:tcW w:w="124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00" w:type="dxa"/>
            <w:vAlign w:val="bottom"/>
            <w:gridSpan w:val="2"/>
          </w:tcPr>
          <w:p>
            <w:pPr>
              <w:ind w:left="20"/>
              <w:spacing w:after="0"/>
              <w:rPr>
                <w:sz w:val="20"/>
                <w:szCs w:val="20"/>
                <w:color w:val="auto"/>
              </w:rPr>
            </w:pPr>
            <w:r>
              <w:rPr>
                <w:rFonts w:ascii="Arial" w:cs="Arial" w:eastAsia="Arial" w:hAnsi="Arial"/>
                <w:sz w:val="18"/>
                <w:szCs w:val="18"/>
                <w:color w:val="0000FF"/>
              </w:rPr>
              <w:t>BLDG. 1, SUITE 200</w:t>
            </w:r>
          </w:p>
        </w:tc>
        <w:tc>
          <w:tcPr>
            <w:tcW w:w="124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AUSTIN</w:t>
            </w:r>
          </w:p>
        </w:tc>
        <w:tc>
          <w:tcPr>
            <w:tcW w:w="1100" w:type="dxa"/>
            <w:vAlign w:val="bottom"/>
          </w:tcPr>
          <w:p>
            <w:pPr>
              <w:ind w:left="220"/>
              <w:spacing w:after="0"/>
              <w:rPr>
                <w:sz w:val="20"/>
                <w:szCs w:val="20"/>
                <w:color w:val="auto"/>
              </w:rPr>
            </w:pPr>
            <w:r>
              <w:rPr>
                <w:rFonts w:ascii="Arial" w:cs="Arial" w:eastAsia="Arial" w:hAnsi="Arial"/>
                <w:sz w:val="18"/>
                <w:szCs w:val="18"/>
                <w:color w:val="0000FF"/>
              </w:rPr>
              <w:t>TX</w:t>
            </w:r>
          </w:p>
        </w:tc>
        <w:tc>
          <w:tcPr>
            <w:tcW w:w="1240" w:type="dxa"/>
            <w:vAlign w:val="bottom"/>
          </w:tcPr>
          <w:p>
            <w:pPr>
              <w:ind w:left="200"/>
              <w:spacing w:after="0"/>
              <w:rPr>
                <w:sz w:val="20"/>
                <w:szCs w:val="20"/>
                <w:color w:val="auto"/>
              </w:rPr>
            </w:pPr>
            <w:r>
              <w:rPr>
                <w:rFonts w:ascii="Arial" w:cs="Arial" w:eastAsia="Arial" w:hAnsi="Arial"/>
                <w:sz w:val="18"/>
                <w:szCs w:val="18"/>
                <w:color w:val="0000FF"/>
              </w:rPr>
              <w:t>78746</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6"/>
        <w:spacing w:after="0"/>
        <w:rPr>
          <w:sz w:val="20"/>
          <w:szCs w:val="20"/>
          <w:color w:val="auto"/>
        </w:rPr>
      </w:pPr>
      <w:r>
        <w:rPr>
          <w:rFonts w:ascii="Arial" w:cs="Arial" w:eastAsia="Arial" w:hAnsi="Arial"/>
          <w:sz w:val="18"/>
          <w:szCs w:val="18"/>
          <w:color w:val="0000FF"/>
        </w:rPr>
        <w:t>Chief Mkting &amp; Comm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37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 Securities Beneficially Held</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jc w:val="right"/>
              <w:ind w:right="535"/>
              <w:spacing w:after="0" w:line="324" w:lineRule="exact"/>
              <w:rPr>
                <w:sz w:val="20"/>
                <w:szCs w:val="20"/>
                <w:color w:val="auto"/>
              </w:rPr>
            </w:pP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180" w:type="dxa"/>
            <w:vAlign w:val="bottom"/>
            <w:tcBorders>
              <w:bottom w:val="single" w:sz="8" w:color="2C2C2C"/>
            </w:tcBorders>
          </w:tcPr>
          <w:p>
            <w:pPr>
              <w:ind w:left="9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1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tcPr>
          <w:p>
            <w:pPr>
              <w:ind w:left="5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tcPr>
          <w:p>
            <w:pPr>
              <w:ind w:left="5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40" w:type="dxa"/>
            <w:vAlign w:val="bottom"/>
          </w:tcPr>
          <w:p>
            <w:pPr>
              <w:spacing w:after="0"/>
              <w:rPr>
                <w:sz w:val="12"/>
                <w:szCs w:val="12"/>
                <w:color w:val="auto"/>
              </w:rPr>
            </w:pPr>
          </w:p>
        </w:tc>
        <w:tc>
          <w:tcPr>
            <w:tcW w:w="1180" w:type="dxa"/>
            <w:vAlign w:val="bottom"/>
          </w:tcPr>
          <w:p>
            <w:pPr>
              <w:ind w:left="5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tcPr>
          <w:p>
            <w:pPr>
              <w:ind w:left="5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The purpose of this filing is to report the election of the Reporting Person as an Officer. At the time of this filing, the Reporting Person does not hold Non-Derivative or Derivative Securities of EZCORP, Inc.</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Carrie Putnam, Attorney-in- </w:t>
      </w:r>
      <w:r>
        <w:rPr>
          <w:rFonts w:ascii="Arial" w:cs="Arial" w:eastAsia="Arial" w:hAnsi="Arial"/>
          <w:sz w:val="35"/>
          <w:szCs w:val="35"/>
          <w:color w:val="0000FF"/>
          <w:vertAlign w:val="subscript"/>
        </w:rPr>
        <w:t>12/10/2015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93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931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FOR</w:t>
      </w:r>
    </w:p>
    <w:p>
      <w:pPr>
        <w:spacing w:after="0" w:line="238" w:lineRule="auto"/>
        <w:rPr>
          <w:sz w:val="20"/>
          <w:szCs w:val="20"/>
          <w:color w:val="auto"/>
        </w:rPr>
      </w:pPr>
      <w:r>
        <w:rPr>
          <w:rFonts w:ascii="Courier New" w:cs="Courier New" w:eastAsia="Courier New" w:hAnsi="Courier New"/>
          <w:sz w:val="18"/>
          <w:szCs w:val="18"/>
          <w:color w:val="auto"/>
        </w:rPr>
        <w:t>SECTION 16 REPORTING OBLIGATIONS</w:t>
      </w:r>
    </w:p>
    <w:p>
      <w:pPr>
        <w:spacing w:after="0" w:line="200" w:lineRule="exact"/>
        <w:rPr>
          <w:sz w:val="20"/>
          <w:szCs w:val="20"/>
          <w:color w:val="auto"/>
        </w:rPr>
      </w:pPr>
    </w:p>
    <w:p>
      <w:pPr>
        <w:spacing w:after="0" w:line="210" w:lineRule="exact"/>
        <w:rPr>
          <w:sz w:val="20"/>
          <w:szCs w:val="20"/>
          <w:color w:val="auto"/>
        </w:rPr>
      </w:pPr>
    </w:p>
    <w:p>
      <w:pPr>
        <w:ind w:right="1359" w:firstLine="843"/>
        <w:spacing w:after="0" w:line="237" w:lineRule="auto"/>
        <w:rPr>
          <w:sz w:val="20"/>
          <w:szCs w:val="20"/>
          <w:color w:val="auto"/>
        </w:rPr>
      </w:pPr>
      <w:r>
        <w:rPr>
          <w:rFonts w:ascii="Courier New" w:cs="Courier New" w:eastAsia="Courier New" w:hAnsi="Courier New"/>
          <w:sz w:val="18"/>
          <w:szCs w:val="18"/>
          <w:color w:val="auto"/>
        </w:rPr>
        <w:t>Know all by these presents, that the undersigned's hereby makes, constitutes and appoints Thomas H. Welch, Jr., Ellen Bryant and Carrie Putnam as the undersigned's true and lawful attorney-in-fact, with full power and authority as hereinafter described on behalf of and in the name, place and stead of the undersigned to:</w:t>
      </w:r>
    </w:p>
    <w:p>
      <w:pPr>
        <w:spacing w:after="0" w:line="209" w:lineRule="exact"/>
        <w:rPr>
          <w:sz w:val="20"/>
          <w:szCs w:val="20"/>
          <w:color w:val="auto"/>
        </w:rPr>
      </w:pPr>
    </w:p>
    <w:p>
      <w:pPr>
        <w:ind w:right="135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3, 4, and 5 (including any amendments thereto) with respect to the securities of EZCORP, Inc., a Delaware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from time to time (the "Exchange Act");</w:t>
      </w:r>
    </w:p>
    <w:p>
      <w:pPr>
        <w:spacing w:after="0" w:line="207" w:lineRule="exact"/>
        <w:rPr>
          <w:rFonts w:ascii="Courier New" w:cs="Courier New" w:eastAsia="Courier New" w:hAnsi="Courier New"/>
          <w:sz w:val="18"/>
          <w:szCs w:val="18"/>
          <w:color w:val="auto"/>
        </w:rPr>
      </w:pPr>
    </w:p>
    <w:p>
      <w:pPr>
        <w:ind w:right="1359" w:firstLine="8"/>
        <w:spacing w:after="0" w:line="268" w:lineRule="auto"/>
        <w:tabs>
          <w:tab w:leader="none" w:pos="84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w:t>
      </w:r>
    </w:p>
    <w:p>
      <w:pPr>
        <w:ind w:right="2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information to the undersigned and approves and ratifies any such release of information; and</w:t>
      </w:r>
    </w:p>
    <w:p>
      <w:pPr>
        <w:spacing w:after="0" w:line="202"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w:t>
      </w:r>
    </w:p>
    <w:p>
      <w:pPr>
        <w:spacing w:after="0" w:line="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attorney-in-fact are necessary or desirable for and on behalf of the undersigned in connection with the foregoing.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2319" w:firstLine="8"/>
        <w:spacing w:after="0" w:line="279" w:lineRule="auto"/>
        <w:tabs>
          <w:tab w:leader="none" w:pos="84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Power of Attorney authorizes, but does not require, such attorney-in-fact to act in their discretion on information provided to such attorney-in-fact without independent verification of such information;</w:t>
      </w:r>
    </w:p>
    <w:p>
      <w:pPr>
        <w:spacing w:after="0" w:line="178" w:lineRule="exact"/>
        <w:rPr>
          <w:rFonts w:ascii="Courier New" w:cs="Courier New" w:eastAsia="Courier New" w:hAnsi="Courier New"/>
          <w:sz w:val="16"/>
          <w:szCs w:val="16"/>
          <w:color w:val="auto"/>
        </w:rPr>
      </w:pPr>
    </w:p>
    <w:p>
      <w:pPr>
        <w:ind w:right="135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such attorney-in-fact on behalf of the undersigned pursuant to this Power of Attorney will be in such form and will contain such information and disclosure as such attorney-in-fact, in his or her discretion, deems necessary or desirable;</w:t>
      </w:r>
    </w:p>
    <w:p>
      <w:pPr>
        <w:spacing w:after="0" w:line="207" w:lineRule="exact"/>
        <w:rPr>
          <w:rFonts w:ascii="Courier New" w:cs="Courier New" w:eastAsia="Courier New" w:hAnsi="Courier New"/>
          <w:sz w:val="18"/>
          <w:szCs w:val="18"/>
          <w:color w:val="auto"/>
        </w:rPr>
      </w:pPr>
    </w:p>
    <w:p>
      <w:pPr>
        <w:ind w:right="145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w:t>
      </w:r>
    </w:p>
    <w:p>
      <w:pPr>
        <w:spacing w:after="0" w:line="208" w:lineRule="exact"/>
        <w:rPr>
          <w:rFonts w:ascii="Courier New" w:cs="Courier New" w:eastAsia="Courier New" w:hAnsi="Courier New"/>
          <w:sz w:val="18"/>
          <w:szCs w:val="18"/>
          <w:color w:val="auto"/>
        </w:rPr>
      </w:pPr>
    </w:p>
    <w:p>
      <w:pPr>
        <w:ind w:right="145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207" w:lineRule="exact"/>
        <w:rPr>
          <w:sz w:val="20"/>
          <w:szCs w:val="20"/>
          <w:color w:val="auto"/>
        </w:rPr>
      </w:pPr>
    </w:p>
    <w:p>
      <w:pPr>
        <w:ind w:right="1459" w:firstLine="843"/>
        <w:spacing w:after="0" w:line="237" w:lineRule="auto"/>
        <w:rPr>
          <w:sz w:val="20"/>
          <w:szCs w:val="20"/>
          <w:color w:val="auto"/>
        </w:rPr>
      </w:pPr>
      <w:r>
        <w:rPr>
          <w:rFonts w:ascii="Courier New" w:cs="Courier New" w:eastAsia="Courier New" w:hAnsi="Courier New"/>
          <w:sz w:val="18"/>
          <w:szCs w:val="18"/>
          <w:color w:val="auto"/>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w:t>
      </w:r>
    </w:p>
    <w:p>
      <w:pPr>
        <w:spacing w:after="0" w:line="5"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do if present, hereby ratifying all that such attorney-in-fact of, for and on behalf of the undersigned, shall lawfully do or cause to be done by virtue of this Limited Power of Attorney.</w:t>
      </w:r>
    </w:p>
    <w:p>
      <w:pPr>
        <w:spacing w:after="0" w:line="209" w:lineRule="exact"/>
        <w:rPr>
          <w:sz w:val="20"/>
          <w:szCs w:val="20"/>
          <w:color w:val="auto"/>
        </w:rPr>
      </w:pPr>
    </w:p>
    <w:p>
      <w:pPr>
        <w:ind w:right="1259" w:firstLine="843"/>
        <w:spacing w:after="0" w:line="235"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such attorney-in-fact.</w:t>
      </w:r>
    </w:p>
    <w:p>
      <w:pPr>
        <w:spacing w:after="0" w:line="208" w:lineRule="exact"/>
        <w:rPr>
          <w:sz w:val="20"/>
          <w:szCs w:val="20"/>
          <w:color w:val="auto"/>
        </w:rPr>
      </w:pPr>
    </w:p>
    <w:p>
      <w:pPr>
        <w:ind w:right="14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4th day of December,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/s/Karyn Munsie</w:t>
      </w:r>
    </w:p>
    <w:p>
      <w:pPr>
        <w:sectPr>
          <w:pgSz w:w="11900" w:h="16838" w:orient="portrait"/>
          <w:cols w:equalWidth="0" w:num="1">
            <w:col w:w="10219"/>
          </w:cols>
          <w:pgMar w:left="240" w:top="136" w:right="1440" w:bottom="3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w:t>
      </w:r>
    </w:p>
    <w:p>
      <w:pPr>
        <w:spacing w:after="0" w:line="200" w:lineRule="exact"/>
        <w:rPr>
          <w:sz w:val="20"/>
          <w:szCs w:val="20"/>
          <w:color w:val="auto"/>
        </w:rPr>
      </w:pPr>
    </w:p>
    <w:p>
      <w:pPr>
        <w:sectPr>
          <w:pgSz w:w="11900" w:h="16838" w:orient="portrait"/>
          <w:cols w:equalWidth="0" w:num="2">
            <w:col w:w="980" w:space="720"/>
            <w:col w:w="8519"/>
          </w:cols>
          <w:pgMar w:left="240" w:top="136" w:right="1440" w:bottom="352"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COUNTY OF</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TRAVIS</w:t>
      </w:r>
    </w:p>
    <w:p>
      <w:pPr>
        <w:sectPr>
          <w:pgSz w:w="11900" w:h="16838" w:orient="portrait"/>
          <w:cols w:equalWidth="0" w:num="2">
            <w:col w:w="980" w:space="720"/>
            <w:col w:w="8519"/>
          </w:cols>
          <w:pgMar w:left="240" w:top="136" w:right="1440" w:bottom="352" w:gutter="0" w:footer="0" w:header="0"/>
          <w:type w:val="continuous"/>
        </w:sectPr>
      </w:pPr>
    </w:p>
    <w:bookmarkStart w:id="2" w:name="page3"/>
    <w:bookmarkEnd w:id="2"/>
    <w:p>
      <w:pPr>
        <w:ind w:right="1159" w:firstLine="843"/>
        <w:spacing w:after="0" w:line="236" w:lineRule="auto"/>
        <w:rPr>
          <w:sz w:val="20"/>
          <w:szCs w:val="20"/>
          <w:color w:val="auto"/>
        </w:rPr>
      </w:pPr>
      <w:r>
        <w:rPr>
          <w:rFonts w:ascii="Courier New" w:cs="Courier New" w:eastAsia="Courier New" w:hAnsi="Courier New"/>
          <w:sz w:val="18"/>
          <w:szCs w:val="18"/>
          <w:color w:val="auto"/>
        </w:rPr>
        <w:t>On this 4TH day of December, 2015, Karyn Munsie personally appeared before me, and acknowledged that s/he executed the foregoing instrument for the purposes therein contained.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 WITNESS WHEREOF, I have hereunto set my hand and official seal.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/s/Carrie Putnam</w:t>
      </w:r>
    </w:p>
    <w:p>
      <w:pPr>
        <w:spacing w:after="0" w:line="200" w:lineRule="exact"/>
        <w:rPr>
          <w:sz w:val="20"/>
          <w:szCs w:val="20"/>
          <w:color w:val="auto"/>
        </w:rPr>
      </w:pPr>
    </w:p>
    <w:p>
      <w:pPr>
        <w:spacing w:after="0" w:line="204" w:lineRule="exact"/>
        <w:rPr>
          <w:sz w:val="20"/>
          <w:szCs w:val="20"/>
          <w:color w:val="auto"/>
        </w:rPr>
      </w:pPr>
    </w:p>
    <w:p>
      <w:pPr>
        <w:ind w:left="2540"/>
        <w:spacing w:after="0"/>
        <w:tabs>
          <w:tab w:leader="none" w:pos="5040" w:val="left"/>
        </w:tabs>
        <w:rPr>
          <w:sz w:val="20"/>
          <w:szCs w:val="20"/>
          <w:color w:val="auto"/>
        </w:rPr>
      </w:pPr>
      <w:r>
        <w:rPr>
          <w:rFonts w:ascii="Courier New" w:cs="Courier New" w:eastAsia="Courier New" w:hAnsi="Courier New"/>
          <w:sz w:val="18"/>
          <w:szCs w:val="18"/>
          <w:color w:val="auto"/>
        </w:rPr>
        <w:t>My Commission Expires:</w:t>
      </w:r>
      <w:r>
        <w:rPr>
          <w:sz w:val="20"/>
          <w:szCs w:val="20"/>
          <w:color w:val="auto"/>
        </w:rPr>
        <w:tab/>
      </w:r>
      <w:r>
        <w:rPr>
          <w:rFonts w:ascii="Courier New" w:cs="Courier New" w:eastAsia="Courier New" w:hAnsi="Courier New"/>
          <w:sz w:val="16"/>
          <w:szCs w:val="16"/>
          <w:color w:val="auto"/>
        </w:rPr>
        <w:t>1/27/2019</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660331" TargetMode="External"/><Relationship Id="rId12"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2020-01-22T11:25:16Z</dcterms:created>
  <dcterms:modified xsi:type="dcterms:W3CDTF">2020-01-22T11:25:16Z</dcterms:modified>
</cp:coreProperties>
</file>