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 (b)(c),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EZCORP,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302301106</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268" w:lineRule="auto"/>
        <w:tabs>
          <w:tab w:leader="none" w:pos="9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tabs>
          <w:tab w:leader="none" w:pos="3360" w:val="left"/>
        </w:tabs>
        <w:rPr>
          <w:sz w:val="20"/>
          <w:szCs w:val="20"/>
          <w:color w:val="auto"/>
        </w:rPr>
      </w:pPr>
      <w:r>
        <w:rPr>
          <w:rFonts w:ascii="Courier New" w:cs="Courier New" w:eastAsia="Courier New" w:hAnsi="Courier New"/>
          <w:sz w:val="18"/>
          <w:szCs w:val="18"/>
          <w:color w:val="auto"/>
        </w:rPr>
        <w:t>CUSIP NO. 302301106</w:t>
      </w:r>
      <w:r>
        <w:rPr>
          <w:sz w:val="20"/>
          <w:szCs w:val="20"/>
          <w:color w:val="auto"/>
        </w:rPr>
        <w:tab/>
      </w:r>
      <w:r>
        <w:rPr>
          <w:rFonts w:ascii="Courier New" w:cs="Courier New" w:eastAsia="Courier New" w:hAnsi="Courier New"/>
          <w:sz w:val="16"/>
          <w:szCs w:val="16"/>
          <w:color w:val="auto"/>
        </w:rPr>
        <w:t>---------</w:t>
      </w:r>
    </w:p>
    <w:p>
      <w:pPr>
        <w:ind w:left="220" w:hanging="212"/>
        <w:spacing w:after="0" w:line="237"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640" w:right="3259" w:hanging="527"/>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1I.R.S. IDENTIFICATION NOS. OF ABOVE PERSONS (ENTITIES ONLY). THOMPSON, SIEGEL &amp; WALMSLEY,INC. 54-0854396</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64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tbl>
      <w:tblPr>
        <w:tblLayout w:type="fixed"/>
        <w:tblInd w:w="120" w:type="dxa"/>
        <w:tblCellMar>
          <w:top w:w="0" w:type="dxa"/>
          <w:left w:w="0" w:type="dxa"/>
          <w:bottom w:w="0" w:type="dxa"/>
          <w:right w:w="0" w:type="dxa"/>
        </w:tblCellMar>
      </w:tblPr>
      <w:tr>
        <w:trPr>
          <w:trHeight w:val="204"/>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ind w:left="220" w:hanging="212"/>
        <w:spacing w:after="0" w:line="237"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COMMONWEALTH OF VIRGINIA</w:t>
      </w:r>
    </w:p>
    <w:p>
      <w:pPr>
        <w:sectPr>
          <w:pgSz w:w="11900" w:h="16838"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5</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934338</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740"/>
        <w:spacing w:after="0"/>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205275</w:t>
      </w:r>
    </w:p>
    <w:p>
      <w:pPr>
        <w:ind w:left="2000"/>
        <w:spacing w:after="0" w:line="237"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line="237" w:lineRule="auto"/>
        <w:rPr>
          <w:sz w:val="20"/>
          <w:szCs w:val="20"/>
          <w:color w:val="auto"/>
        </w:rPr>
      </w:pPr>
      <w:r>
        <w:rPr>
          <w:rFonts w:ascii="Courier New" w:cs="Courier New" w:eastAsia="Courier New" w:hAnsi="Courier New"/>
          <w:sz w:val="18"/>
          <w:szCs w:val="18"/>
          <w:color w:val="auto"/>
        </w:rPr>
        <w:t>7</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1139613</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740"/>
        <w:spacing w:after="0" w:line="237" w:lineRule="auto"/>
        <w:rPr>
          <w:sz w:val="20"/>
          <w:szCs w:val="20"/>
          <w:color w:val="auto"/>
        </w:rPr>
      </w:pPr>
      <w:r>
        <w:rPr>
          <w:rFonts w:ascii="Courier New" w:cs="Courier New" w:eastAsia="Courier New" w:hAnsi="Courier New"/>
          <w:sz w:val="18"/>
          <w:szCs w:val="18"/>
          <w:color w:val="auto"/>
        </w:rPr>
        <w:t>SHARED DISPOSITIVE POWER</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120"/>
        <w:spacing w:after="0"/>
        <w:rPr>
          <w:sz w:val="20"/>
          <w:szCs w:val="20"/>
          <w:color w:val="auto"/>
        </w:rPr>
      </w:pPr>
      <w:r>
        <w:rPr>
          <w:rFonts w:ascii="Courier New" w:cs="Courier New" w:eastAsia="Courier New" w:hAnsi="Courier New"/>
          <w:sz w:val="18"/>
          <w:szCs w:val="18"/>
          <w:color w:val="auto"/>
        </w:rPr>
        <w:t>9</w:t>
      </w:r>
    </w:p>
    <w:p>
      <w:pPr>
        <w:ind w:left="640"/>
        <w:spacing w:after="0" w:line="237" w:lineRule="auto"/>
        <w:rPr>
          <w:sz w:val="20"/>
          <w:szCs w:val="20"/>
          <w:color w:val="auto"/>
        </w:rPr>
      </w:pPr>
      <w:r>
        <w:rPr>
          <w:rFonts w:ascii="Courier New" w:cs="Courier New" w:eastAsia="Courier New" w:hAnsi="Courier New"/>
          <w:sz w:val="18"/>
          <w:szCs w:val="18"/>
          <w:color w:val="auto"/>
        </w:rPr>
        <w:t>1139613</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640"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(SEE INSTRUCTIONS)</w:t>
      </w:r>
    </w:p>
    <w:p>
      <w:pPr>
        <w:ind w:left="7180"/>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7" w:lineRule="auto"/>
        <w:rPr>
          <w:sz w:val="20"/>
          <w:szCs w:val="20"/>
          <w:color w:val="auto"/>
        </w:rPr>
      </w:pPr>
      <w:r>
        <w:rPr>
          <w:rFonts w:ascii="Courier New" w:cs="Courier New" w:eastAsia="Courier New" w:hAnsi="Courier New"/>
          <w:sz w:val="18"/>
          <w:szCs w:val="18"/>
          <w:color w:val="auto"/>
        </w:rPr>
        <w:t>2.8%</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42"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EZCORP, INC.</w:t>
      </w:r>
    </w:p>
    <w:p>
      <w:pPr>
        <w:spacing w:after="0" w:line="207" w:lineRule="exact"/>
        <w:rPr>
          <w:rFonts w:ascii="Courier New" w:cs="Courier New" w:eastAsia="Courier New" w:hAnsi="Courier New"/>
          <w:sz w:val="18"/>
          <w:szCs w:val="18"/>
          <w:color w:val="auto"/>
        </w:rPr>
      </w:pPr>
    </w:p>
    <w:p>
      <w:pPr>
        <w:ind w:left="640" w:right="4839" w:hanging="632"/>
        <w:spacing w:after="0" w:line="235" w:lineRule="auto"/>
        <w:tabs>
          <w:tab w:leader="none" w:pos="42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1901 CAPITAL PARKWAY</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AUSTIN, TX 78746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Person Filing</w:t>
      </w:r>
    </w:p>
    <w:p>
      <w:pPr>
        <w:ind w:left="640"/>
        <w:spacing w:after="0" w:line="238" w:lineRule="auto"/>
        <w:rPr>
          <w:sz w:val="20"/>
          <w:szCs w:val="20"/>
          <w:color w:val="auto"/>
        </w:rPr>
      </w:pPr>
      <w:r>
        <w:rPr>
          <w:rFonts w:ascii="Courier New" w:cs="Courier New" w:eastAsia="Courier New" w:hAnsi="Courier New"/>
          <w:sz w:val="18"/>
          <w:szCs w:val="18"/>
          <w:color w:val="auto"/>
        </w:rPr>
        <w:t>THOMPSON, SIEGEL &amp; WALMSLEY, INC.</w:t>
      </w:r>
    </w:p>
    <w:p>
      <w:pPr>
        <w:spacing w:after="0" w:line="207" w:lineRule="exact"/>
        <w:rPr>
          <w:sz w:val="20"/>
          <w:szCs w:val="20"/>
          <w:color w:val="auto"/>
        </w:rPr>
      </w:pPr>
    </w:p>
    <w:p>
      <w:pPr>
        <w:ind w:left="640" w:right="3579" w:hanging="632"/>
        <w:spacing w:after="0" w:line="290" w:lineRule="auto"/>
        <w:tabs>
          <w:tab w:leader="none" w:pos="42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6806 PARAGON PLACE, SUITE 300, RICHMOND, VA 23230</w:t>
      </w:r>
    </w:p>
    <w:p>
      <w:pPr>
        <w:spacing w:after="0" w:line="164"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640"/>
        <w:spacing w:after="0" w:line="238" w:lineRule="auto"/>
        <w:rPr>
          <w:sz w:val="20"/>
          <w:szCs w:val="20"/>
          <w:color w:val="auto"/>
        </w:rPr>
      </w:pPr>
      <w:r>
        <w:rPr>
          <w:rFonts w:ascii="Courier New" w:cs="Courier New" w:eastAsia="Courier New" w:hAnsi="Courier New"/>
          <w:sz w:val="18"/>
          <w:szCs w:val="18"/>
          <w:color w:val="auto"/>
        </w:rPr>
        <w:t>302301106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(S)(S)240.13d-1(b)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480" w:right="2939" w:hanging="945"/>
        <w:spacing w:after="0" w:line="235" w:lineRule="auto"/>
        <w:tabs>
          <w:tab w:leader="none" w:pos="9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U.S.C.78c).</w:t>
      </w:r>
    </w:p>
    <w:p>
      <w:pPr>
        <w:spacing w:after="0" w:line="223" w:lineRule="exact"/>
        <w:rPr>
          <w:rFonts w:ascii="Courier New" w:cs="Courier New" w:eastAsia="Courier New" w:hAnsi="Courier New"/>
          <w:sz w:val="16"/>
          <w:szCs w:val="16"/>
          <w:color w:val="auto"/>
        </w:rPr>
      </w:pPr>
    </w:p>
    <w:p>
      <w:pPr>
        <w:ind w:left="1480" w:right="2519" w:hanging="945"/>
        <w:spacing w:after="0" w:line="235" w:lineRule="auto"/>
        <w:tabs>
          <w:tab w:leader="none" w:pos="9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U.S.C.78c).</w:t>
      </w:r>
    </w:p>
    <w:p>
      <w:pPr>
        <w:spacing w:after="0" w:line="208" w:lineRule="exact"/>
        <w:rPr>
          <w:rFonts w:ascii="Courier New" w:cs="Courier New" w:eastAsia="Courier New" w:hAnsi="Courier New"/>
          <w:sz w:val="18"/>
          <w:szCs w:val="18"/>
          <w:color w:val="auto"/>
        </w:rPr>
      </w:pPr>
    </w:p>
    <w:p>
      <w:pPr>
        <w:ind w:left="1480" w:right="3259" w:hanging="945"/>
        <w:spacing w:after="0" w:line="290" w:lineRule="auto"/>
        <w:tabs>
          <w:tab w:leader="none" w:pos="95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480"/>
        <w:spacing w:after="0" w:line="238" w:lineRule="auto"/>
        <w:rPr>
          <w:sz w:val="20"/>
          <w:szCs w:val="20"/>
          <w:color w:val="auto"/>
        </w:rPr>
      </w:pPr>
      <w:r>
        <w:rPr>
          <w:rFonts w:ascii="Courier New" w:cs="Courier New" w:eastAsia="Courier New" w:hAnsi="Courier New"/>
          <w:sz w:val="18"/>
          <w:szCs w:val="18"/>
          <w:color w:val="auto"/>
        </w:rPr>
        <w:t>(S)240.13d-1(b)(1)(ii)(E);</w:t>
      </w:r>
    </w:p>
    <w:p>
      <w:pPr>
        <w:spacing w:after="0" w:line="207" w:lineRule="exact"/>
        <w:rPr>
          <w:sz w:val="20"/>
          <w:szCs w:val="20"/>
          <w:color w:val="auto"/>
        </w:rPr>
      </w:pPr>
    </w:p>
    <w:p>
      <w:pPr>
        <w:ind w:left="1480" w:right="2839" w:hanging="945"/>
        <w:spacing w:after="0" w:line="235" w:lineRule="auto"/>
        <w:tabs>
          <w:tab w:leader="none" w:pos="9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(S)240.13d-1(b)(1)(ii)(F);</w:t>
      </w:r>
    </w:p>
    <w:p>
      <w:pPr>
        <w:spacing w:after="0" w:line="208" w:lineRule="exact"/>
        <w:rPr>
          <w:rFonts w:ascii="Courier New" w:cs="Courier New" w:eastAsia="Courier New" w:hAnsi="Courier New"/>
          <w:sz w:val="18"/>
          <w:szCs w:val="18"/>
          <w:color w:val="auto"/>
        </w:rPr>
      </w:pPr>
    </w:p>
    <w:p>
      <w:pPr>
        <w:ind w:left="1480" w:right="2839" w:hanging="945"/>
        <w:spacing w:after="0" w:line="235" w:lineRule="auto"/>
        <w:tabs>
          <w:tab w:leader="none" w:pos="9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(S)240.13d-1(b)(1)(ii)(G);</w:t>
      </w:r>
    </w:p>
    <w:p>
      <w:pPr>
        <w:spacing w:after="0" w:line="208" w:lineRule="exact"/>
        <w:rPr>
          <w:rFonts w:ascii="Courier New" w:cs="Courier New" w:eastAsia="Courier New" w:hAnsi="Courier New"/>
          <w:sz w:val="18"/>
          <w:szCs w:val="18"/>
          <w:color w:val="auto"/>
        </w:rPr>
      </w:pPr>
    </w:p>
    <w:p>
      <w:pPr>
        <w:ind w:left="1480" w:right="2839" w:hanging="945"/>
        <w:spacing w:after="0" w:line="235" w:lineRule="auto"/>
        <w:tabs>
          <w:tab w:leader="none" w:pos="9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945"/>
        <w:spacing w:after="0" w:line="236" w:lineRule="auto"/>
        <w:tabs>
          <w:tab w:leader="none" w:pos="9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540" w:right="27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1139613</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2.8%</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934338</w:t>
      </w:r>
    </w:p>
    <w:p>
      <w:pPr>
        <w:sectPr>
          <w:pgSz w:w="11900" w:h="16838" w:orient="portrait"/>
          <w:cols w:equalWidth="0" w:num="1">
            <w:col w:w="10219"/>
          </w:cols>
          <w:pgMar w:left="240" w:top="1122" w:right="1440" w:bottom="0" w:gutter="0" w:footer="0" w:header="0"/>
        </w:sectPr>
      </w:pPr>
    </w:p>
    <w:bookmarkStart w:id="3" w:name="page4"/>
    <w:bookmarkEnd w:id="3"/>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205275</w:t>
      </w:r>
    </w:p>
    <w:p>
      <w:pPr>
        <w:spacing w:after="0" w:line="206"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1139613</w:t>
      </w:r>
    </w:p>
    <w:p>
      <w:pPr>
        <w:spacing w:after="0" w:line="218"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7" w:lineRule="exact"/>
        <w:rPr>
          <w:sz w:val="20"/>
          <w:szCs w:val="20"/>
          <w:color w:val="auto"/>
        </w:rPr>
      </w:pPr>
    </w:p>
    <w:p>
      <w:pPr>
        <w:ind w:left="540" w:right="251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(S)240.13d-3(d)(1).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540" w:right="27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 Instruction: Dissolution of a group requires a response to this item.</w:t>
      </w: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the employee benefit plan, pension fund or endowment fund is not required.</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If a group has filed this schedule pursuant to (S)240.13d-1(b)(1)(ii)(J), so indicate under Item 3(j) and attach</w:t>
      </w:r>
    </w:p>
    <w:p>
      <w:pPr>
        <w:spacing w:after="0" w:line="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an exhibit stating the identity and Item 3 classification of each member of the group. If a group has filed this schedule pursuant to (S)240.13d-1(c) or (S)240.13d-1(d), attach an exhibit stating the identity of each member of the group.</w:t>
      </w: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7"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259" w:firstLine="8"/>
        <w:spacing w:after="0" w:line="235"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(S)240.13d-1(b):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 held</w:t>
      </w:r>
    </w:p>
    <w:p>
      <w:pPr>
        <w:spacing w:after="0"/>
        <w:rPr>
          <w:sz w:val="20"/>
          <w:szCs w:val="20"/>
          <w:color w:val="auto"/>
        </w:rPr>
      </w:pPr>
      <w:r>
        <w:rPr>
          <w:rFonts w:ascii="Courier New" w:cs="Courier New" w:eastAsia="Courier New" w:hAnsi="Courier New"/>
          <w:sz w:val="18"/>
          <w:szCs w:val="18"/>
          <w:color w:val="auto"/>
        </w:rPr>
        <w:t>in the ordinary course of business and were not acquired and are</w:t>
      </w:r>
    </w:p>
    <w:p>
      <w:pPr>
        <w:spacing w:after="0" w:line="237" w:lineRule="auto"/>
        <w:rPr>
          <w:sz w:val="20"/>
          <w:szCs w:val="20"/>
          <w:color w:val="auto"/>
        </w:rPr>
      </w:pPr>
      <w:r>
        <w:rPr>
          <w:rFonts w:ascii="Courier New" w:cs="Courier New" w:eastAsia="Courier New" w:hAnsi="Courier New"/>
          <w:sz w:val="18"/>
          <w:szCs w:val="18"/>
          <w:color w:val="auto"/>
        </w:rPr>
        <w:t>not held for the purpose of or with the effect of changing or</w:t>
      </w:r>
    </w:p>
    <w:p>
      <w:pPr>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7" w:lineRule="exact"/>
        <w:rPr>
          <w:sz w:val="20"/>
          <w:szCs w:val="20"/>
          <w:color w:val="auto"/>
        </w:rPr>
      </w:pPr>
    </w:p>
    <w:p>
      <w:pPr>
        <w:ind w:right="3259" w:firstLine="8"/>
        <w:spacing w:after="0" w:line="235"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(S)240.13d-1(c):</w:t>
      </w:r>
    </w:p>
    <w:p>
      <w:pPr>
        <w:spacing w:after="0" w:line="208"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 participant in any transaction having that purpose or effect.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February 12, 2007</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2619"/>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A. Gordon Goodykoontz</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 Gordon Goodykoontz/</w:t>
      </w:r>
    </w:p>
    <w:p>
      <w:pPr>
        <w:ind w:left="274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440"/>
        <w:spacing w:after="0"/>
        <w:rPr>
          <w:sz w:val="20"/>
          <w:szCs w:val="20"/>
          <w:color w:val="auto"/>
        </w:rPr>
      </w:pPr>
      <w:r>
        <w:rPr>
          <w:rFonts w:ascii="Courier New" w:cs="Courier New" w:eastAsia="Courier New" w:hAnsi="Courier New"/>
          <w:sz w:val="18"/>
          <w:szCs w:val="18"/>
          <w:color w:val="auto"/>
        </w:rPr>
        <w:t>------------------------------</w:t>
      </w:r>
    </w:p>
    <w:p>
      <w:pPr>
        <w:ind w:left="338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original statement shall be signed by each person on</w:t>
      </w:r>
    </w:p>
    <w:p>
      <w:pPr>
        <w:spacing w:after="0" w:line="4"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whose behalf the statement is filed or his authorized representative. If the statement is signed on behalf of a person by his authorized representative other than an executive officer or general partner</w:t>
      </w:r>
    </w:p>
    <w:p>
      <w:pPr>
        <w:spacing w:after="0" w:line="1"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6"/>
          <w:szCs w:val="16"/>
          <w:color w:val="auto"/>
        </w:rPr>
        <w:t>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w:t>
      </w:r>
    </w:p>
    <w:p>
      <w:pPr>
        <w:spacing w:after="0"/>
        <w:rPr>
          <w:sz w:val="20"/>
          <w:szCs w:val="20"/>
          <w:color w:val="auto"/>
        </w:rPr>
      </w:pPr>
      <w:r>
        <w:rPr>
          <w:rFonts w:ascii="Courier New" w:cs="Courier New" w:eastAsia="Courier New" w:hAnsi="Courier New"/>
          <w:sz w:val="18"/>
          <w:szCs w:val="18"/>
          <w:color w:val="auto"/>
        </w:rPr>
        <w:t>See (S)240.13d-7 for other parties for whom copies are to be sent.</w:t>
      </w:r>
    </w:p>
    <w:p>
      <w:pPr>
        <w:spacing w:after="0" w:line="207" w:lineRule="exact"/>
        <w:rPr>
          <w:sz w:val="20"/>
          <w:szCs w:val="20"/>
          <w:color w:val="auto"/>
        </w:rPr>
      </w:pPr>
    </w:p>
    <w:p>
      <w:pPr>
        <w:ind w:right="3679" w:firstLine="527"/>
        <w:spacing w:after="0" w:line="29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upperLetter"/>
      <w:start w:val="24"/>
    </w:lvl>
  </w:abstractNum>
  <w:abstractNum w:abstractNumId="4">
    <w:nsid w:val="3352255A"/>
    <w:multiLevelType w:val="hybridMultilevel"/>
    <w:lvl w:ilvl="0">
      <w:lvlJc w:val="left"/>
      <w:lvlText w:val="-"/>
      <w:numFmt w:val="bullet"/>
      <w:start w:val="1"/>
    </w:lvl>
    <w:lvl w:ilvl="1">
      <w:lvlJc w:val="left"/>
      <w:lvlText w:val="%2"/>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2"/>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6"/>
    </w:lvl>
  </w:abstractNum>
  <w:abstractNum w:abstractNumId="17">
    <w:nsid w:val="257130A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18">
    <w:nsid w:val="62BBD95A"/>
    <w:multiLevelType w:val="hybridMultilevel"/>
    <w:lvl w:ilvl="0">
      <w:lvlJc w:val="left"/>
      <w:lvlText w:val="(%1)"/>
      <w:numFmt w:val="lowerRoman"/>
      <w:start w:val="2"/>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2020-02-04T05:32:22Z</dcterms:created>
  <dcterms:modified xsi:type="dcterms:W3CDTF">2020-02-04T05:32:22Z</dcterms:modified>
</cp:coreProperties>
</file>