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Given Lachlan P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20,513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279,487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4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Total Non-Derivative Securities Beneficially Owned includes 150,000 unvested Restricted Stock Awards. The Total Non-Derivative Securities Beneficially Owned does not include 97,245 Derivative Securities currently held by Reporting Person.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Thomas H. Welch,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595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77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2020-01-19T10:31:46Z</dcterms:created>
  <dcterms:modified xsi:type="dcterms:W3CDTF">2020-01-19T10:31:46Z</dcterms:modified>
</cp:coreProperties>
</file>