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d49289e8vk.htm"/>
      <w:bookmarkStart w:id="1" w:name="ksd49289e8vk"/>
      <w:bookmarkEnd w:id="0"/>
      <w:bookmarkEnd w:id="1"/>
      <w:r>
        <w:rPr/>
        <w:t> </w:t>
      </w:r>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Pursuant to Section 13 or 15(d) of</w:t>
        <w:br/>
        <w:t>The Securities Exchange Act of 1934</w:t>
      </w:r>
      <w:r>
        <w:rPr>
          <w:rFonts w:ascii="Times New Roman;Times;serif" w:hAnsi="Times New Roman;Times;serif"/>
          <w:sz w:val="20"/>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Date of Report (Date of Earliest Event Reported):</w:t>
        <w:br/>
      </w:r>
      <w:r>
        <w:rPr>
          <w:rFonts w:ascii="Times New Roman;Times;serif" w:hAnsi="Times New Roman;Times;serif"/>
          <w:b/>
          <w:sz w:val="17"/>
        </w:rPr>
        <w:t>August 16, 2007</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EZCORP,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061"/>
        <w:gridCol w:w="510"/>
        <w:gridCol w:w="3062"/>
        <w:gridCol w:w="510"/>
        <w:gridCol w:w="3062"/>
      </w:tblGrid>
      <w:tr>
        <w:trPr/>
        <w:tc>
          <w:tcPr>
            <w:tcW w:w="306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r>
      <w:tr>
        <w:trPr/>
        <w:tc>
          <w:tcPr>
            <w:tcW w:w="3061" w:type="dxa"/>
            <w:tcBorders/>
            <w:shd w:fill="auto" w:val="clear"/>
          </w:tcPr>
          <w:p>
            <w:pPr>
              <w:pStyle w:val="TableContents"/>
              <w:spacing w:before="0" w:after="283"/>
              <w:jc w:val="center"/>
              <w:rPr/>
            </w:pPr>
            <w:r>
              <w:rPr>
                <w:b/>
              </w:rPr>
              <w:t>DELAWARE</w:t>
            </w:r>
            <w:r>
              <w:rPr/>
              <w:t xml:space="preserve">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b/>
              </w:rPr>
              <w:t>0-19424</w:t>
            </w:r>
            <w:r>
              <w:rPr/>
              <w:t xml:space="preserve">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b/>
              </w:rPr>
            </w:pPr>
            <w:r>
              <w:rPr>
                <w:b/>
              </w:rPr>
              <w:t>74-2540145</w:t>
            </w:r>
          </w:p>
        </w:tc>
      </w:tr>
      <w:tr>
        <w:trPr/>
        <w:tc>
          <w:tcPr>
            <w:tcW w:w="3061" w:type="dxa"/>
            <w:tcBorders/>
            <w:shd w:fill="auto" w:val="clear"/>
          </w:tcPr>
          <w:p>
            <w:pPr>
              <w:pStyle w:val="TableContents"/>
              <w:spacing w:before="0" w:after="283"/>
              <w:jc w:val="center"/>
              <w:rPr/>
            </w:pPr>
            <w:r>
              <w:rPr/>
              <w:t xml:space="preserve">(State or other jurisdiction of </w:t>
              <w:br/>
              <w:t xml:space="preserve">incorporation)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(Commission File</w:t>
              <w:br/>
              <w:t xml:space="preserve">Number)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(I.R.S. Employer</w:t>
              <w:br/>
              <w:t>Identification No.)</w:t>
            </w:r>
          </w:p>
        </w:tc>
      </w:tr>
    </w:tbl>
    <w:tbl>
      <w:tblPr>
        <w:tblW w:w="5000" w:type="pct"/>
        <w:jc w:val="center"/>
        <w:tblInd w:w="0" w:type="dxa"/>
        <w:tblCellMar>
          <w:top w:w="0" w:type="dxa"/>
          <w:left w:w="0" w:type="dxa"/>
          <w:bottom w:w="0" w:type="dxa"/>
          <w:right w:w="0" w:type="dxa"/>
        </w:tblCellMar>
      </w:tblPr>
      <w:tblGrid>
        <w:gridCol w:w="4845"/>
        <w:gridCol w:w="514"/>
        <w:gridCol w:w="4846"/>
      </w:tblGrid>
      <w:tr>
        <w:trPr/>
        <w:tc>
          <w:tcPr>
            <w:tcW w:w="4845" w:type="dxa"/>
            <w:tcBorders/>
            <w:shd w:fill="auto" w:val="clear"/>
            <w:vAlign w:val="bottom"/>
          </w:tcPr>
          <w:p>
            <w:pPr>
              <w:pStyle w:val="TableContents"/>
              <w:spacing w:before="0" w:after="283"/>
              <w:rPr/>
            </w:pPr>
            <w:r>
              <w:rPr/>
              <w:t> </w:t>
            </w:r>
          </w:p>
        </w:tc>
        <w:tc>
          <w:tcPr>
            <w:tcW w:w="514" w:type="dxa"/>
            <w:tcBorders/>
            <w:shd w:fill="auto" w:val="clear"/>
            <w:vAlign w:val="bottom"/>
          </w:tcPr>
          <w:p>
            <w:pPr>
              <w:pStyle w:val="TableContents"/>
              <w:spacing w:before="0" w:after="283"/>
              <w:rPr/>
            </w:pPr>
            <w:r>
              <w:rPr/>
              <w:t> </w:t>
            </w:r>
          </w:p>
        </w:tc>
        <w:tc>
          <w:tcPr>
            <w:tcW w:w="4846" w:type="dxa"/>
            <w:tcBorders/>
            <w:shd w:fill="auto" w:val="clear"/>
            <w:vAlign w:val="bottom"/>
          </w:tcPr>
          <w:p>
            <w:pPr>
              <w:pStyle w:val="TableContents"/>
              <w:spacing w:before="0" w:after="283"/>
              <w:rPr/>
            </w:pPr>
            <w:r>
              <w:rPr/>
              <w:t> </w:t>
            </w:r>
          </w:p>
        </w:tc>
      </w:tr>
      <w:tr>
        <w:trPr/>
        <w:tc>
          <w:tcPr>
            <w:tcW w:w="4845" w:type="dxa"/>
            <w:tcBorders/>
            <w:shd w:fill="auto" w:val="clear"/>
          </w:tcPr>
          <w:p>
            <w:pPr>
              <w:pStyle w:val="TableContents"/>
              <w:spacing w:before="0" w:after="283"/>
              <w:jc w:val="center"/>
              <w:rPr/>
            </w:pPr>
            <w:r>
              <w:rPr>
                <w:b/>
              </w:rPr>
              <w:t xml:space="preserve">1901 CAPITAL PARKWAY </w:t>
              <w:br/>
              <w:t>AUSTIN, TEXAS</w:t>
            </w:r>
            <w:r>
              <w:rPr/>
              <w:t xml:space="preserve"> </w:t>
            </w:r>
          </w:p>
        </w:tc>
        <w:tc>
          <w:tcPr>
            <w:tcW w:w="514" w:type="dxa"/>
            <w:tcBorders/>
            <w:shd w:fill="auto" w:val="clear"/>
            <w:vAlign w:val="bottom"/>
          </w:tcPr>
          <w:p>
            <w:pPr>
              <w:pStyle w:val="TableContents"/>
              <w:spacing w:before="0" w:after="283"/>
              <w:rPr/>
            </w:pPr>
            <w:r>
              <w:rPr/>
              <w:t> </w:t>
            </w:r>
          </w:p>
        </w:tc>
        <w:tc>
          <w:tcPr>
            <w:tcW w:w="4846" w:type="dxa"/>
            <w:tcBorders/>
            <w:shd w:fill="auto" w:val="clear"/>
            <w:vAlign w:val="bottom"/>
          </w:tcPr>
          <w:p>
            <w:pPr>
              <w:pStyle w:val="TableContents"/>
              <w:spacing w:before="0" w:after="283"/>
              <w:jc w:val="center"/>
              <w:rPr>
                <w:b/>
              </w:rPr>
            </w:pPr>
            <w:r>
              <w:rPr>
                <w:b/>
              </w:rPr>
              <w:t>78746</w:t>
            </w:r>
          </w:p>
        </w:tc>
      </w:tr>
      <w:tr>
        <w:trPr/>
        <w:tc>
          <w:tcPr>
            <w:tcW w:w="4845" w:type="dxa"/>
            <w:tcBorders/>
            <w:shd w:fill="auto" w:val="clear"/>
          </w:tcPr>
          <w:p>
            <w:pPr>
              <w:pStyle w:val="TableContents"/>
              <w:spacing w:before="0" w:after="283"/>
              <w:jc w:val="center"/>
              <w:rPr/>
            </w:pPr>
            <w:r>
              <w:rPr/>
              <w:t xml:space="preserve">(Address of principal executive offices) </w:t>
            </w:r>
          </w:p>
        </w:tc>
        <w:tc>
          <w:tcPr>
            <w:tcW w:w="514" w:type="dxa"/>
            <w:tcBorders/>
            <w:shd w:fill="auto" w:val="clear"/>
            <w:vAlign w:val="bottom"/>
          </w:tcPr>
          <w:p>
            <w:pPr>
              <w:pStyle w:val="TableContents"/>
              <w:spacing w:before="0" w:after="283"/>
              <w:rPr/>
            </w:pPr>
            <w:r>
              <w:rPr/>
              <w:t> </w:t>
            </w:r>
          </w:p>
        </w:tc>
        <w:tc>
          <w:tcPr>
            <w:tcW w:w="4846" w:type="dxa"/>
            <w:tcBorders/>
            <w:shd w:fill="auto" w:val="clear"/>
            <w:vAlign w:val="bottom"/>
          </w:tcPr>
          <w:p>
            <w:pPr>
              <w:pStyle w:val="TableContents"/>
              <w:spacing w:before="0" w:after="283"/>
              <w:jc w:val="center"/>
              <w:rPr/>
            </w:pPr>
            <w:r>
              <w:rPr/>
              <w:t>(Zip Code)</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Registrants telephone number, including area code: </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(512) 314-3400</w:t>
      </w:r>
      <w:r>
        <w:rPr>
          <w:rFonts w:ascii="Times New Roman;Times;serif" w:hAnsi="Times New Roman;Times;serif"/>
          <w:sz w:val="17"/>
        </w:rPr>
        <w:t xml:space="preserve"> </w:t>
      </w:r>
    </w:p>
    <w:p>
      <w:pPr>
        <w:pStyle w:val="TextBody"/>
        <w:spacing w:before="360" w:after="283"/>
        <w:jc w:val="left"/>
        <w:rPr>
          <w:rFonts w:ascii="Times New Roman;Times;serif" w:hAnsi="Times New Roman;Times;serif"/>
          <w:sz w:val="17"/>
        </w:rPr>
      </w:pP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tbl>
      <w:tblPr>
        <w:tblW w:w="5000" w:type="pct"/>
        <w:jc w:val="left"/>
        <w:tblInd w:w="0" w:type="dxa"/>
        <w:tblCellMar>
          <w:top w:w="0" w:type="dxa"/>
          <w:left w:w="0" w:type="dxa"/>
          <w:bottom w:w="0" w:type="dxa"/>
          <w:right w:w="0" w:type="dxa"/>
        </w:tblCellMar>
      </w:tblPr>
      <w:tblGrid>
        <w:gridCol w:w="172"/>
        <w:gridCol w:w="120"/>
        <w:gridCol w:w="9913"/>
      </w:tblGrid>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Written communications pursuant to Rule 425 under the Securities Act (17 CFR 230.425)</w:t>
            </w:r>
          </w:p>
        </w:tc>
      </w:tr>
      <w:tr>
        <w:trPr/>
        <w:tc>
          <w:tcPr>
            <w:tcW w:w="172" w:type="dxa"/>
            <w:tcBorders/>
            <w:shd w:fill="auto" w:val="clear"/>
            <w:vAlign w:val="center"/>
          </w:tcPr>
          <w:p>
            <w:pPr>
              <w:pStyle w:val="TableContents"/>
              <w:spacing w:before="0" w:after="283"/>
              <w:rPr/>
            </w:pPr>
            <w:r>
              <w:rPr/>
              <w:t> </w:t>
            </w:r>
          </w:p>
        </w:tc>
        <w:tc>
          <w:tcPr>
            <w:tcW w:w="10033" w:type="dxa"/>
            <w:gridSpan w:val="2"/>
            <w:tcBorders/>
            <w:shd w:fill="auto" w:val="clear"/>
          </w:tcPr>
          <w:p>
            <w:pPr>
              <w:pStyle w:val="TableContents"/>
              <w:spacing w:before="0" w:after="283"/>
              <w:rPr>
                <w:sz w:val="4"/>
                <w:szCs w:val="4"/>
              </w:rPr>
            </w:pPr>
            <w:r>
              <w:rPr>
                <w:sz w:val="4"/>
                <w:szCs w:val="4"/>
              </w:rPr>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Soliciting material pursuant to Rule 14a-12 under the Exchange Act (17 CFR 240.14a-12)</w:t>
            </w:r>
          </w:p>
        </w:tc>
      </w:tr>
      <w:tr>
        <w:trPr/>
        <w:tc>
          <w:tcPr>
            <w:tcW w:w="172" w:type="dxa"/>
            <w:tcBorders/>
            <w:shd w:fill="auto" w:val="clear"/>
            <w:vAlign w:val="center"/>
          </w:tcPr>
          <w:p>
            <w:pPr>
              <w:pStyle w:val="TableContents"/>
              <w:spacing w:before="0" w:after="283"/>
              <w:rPr/>
            </w:pPr>
            <w:r>
              <w:rPr/>
              <w:t> </w:t>
            </w:r>
          </w:p>
        </w:tc>
        <w:tc>
          <w:tcPr>
            <w:tcW w:w="10033" w:type="dxa"/>
            <w:gridSpan w:val="2"/>
            <w:tcBorders/>
            <w:shd w:fill="auto" w:val="clear"/>
          </w:tcPr>
          <w:p>
            <w:pPr>
              <w:pStyle w:val="TableContents"/>
              <w:spacing w:before="0" w:after="283"/>
              <w:rPr>
                <w:sz w:val="4"/>
                <w:szCs w:val="4"/>
              </w:rPr>
            </w:pPr>
            <w:r>
              <w:rPr>
                <w:sz w:val="4"/>
                <w:szCs w:val="4"/>
              </w:rPr>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Pre-commencement communications pursuant to Rule 14d-2(b) under the Exchange Act (17 CFR 240.14d-2(b))</w:t>
            </w:r>
          </w:p>
        </w:tc>
      </w:tr>
      <w:tr>
        <w:trPr/>
        <w:tc>
          <w:tcPr>
            <w:tcW w:w="172" w:type="dxa"/>
            <w:tcBorders/>
            <w:shd w:fill="auto" w:val="clear"/>
            <w:vAlign w:val="center"/>
          </w:tcPr>
          <w:p>
            <w:pPr>
              <w:pStyle w:val="TableContents"/>
              <w:spacing w:before="0" w:after="283"/>
              <w:rPr/>
            </w:pPr>
            <w:r>
              <w:rPr/>
              <w:t> </w:t>
            </w:r>
          </w:p>
        </w:tc>
        <w:tc>
          <w:tcPr>
            <w:tcW w:w="10033" w:type="dxa"/>
            <w:gridSpan w:val="2"/>
            <w:tcBorders/>
            <w:shd w:fill="auto" w:val="clear"/>
          </w:tcPr>
          <w:p>
            <w:pPr>
              <w:pStyle w:val="TableContents"/>
              <w:spacing w:before="0" w:after="283"/>
              <w:rPr>
                <w:sz w:val="4"/>
                <w:szCs w:val="4"/>
              </w:rPr>
            </w:pPr>
            <w:r>
              <w:rPr>
                <w:sz w:val="4"/>
                <w:szCs w:val="4"/>
              </w:rPr>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Pre-commencement communications pursuant to Rule 13e-4(c) under the Exchange Act (17 CFR 240.13e-4(c))</w:t>
            </w:r>
          </w:p>
        </w:tc>
      </w:tr>
    </w:tbl>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8.01. OTHER EVENTS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August 16, 2007, EZCORP, Inc. issued a press release announcing its agreement to acquire the assets of the 20 Mexico pawnshops owned and operated by MMFS Intl., S.A. de C.V., a subsidiary of Mister Money Holdings. A copy of the press release is attached hereto as Exhibit 99.1.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9.01. FINANCIAL STATEMENTS AND EXHIBITS</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453"/>
        <w:gridCol w:w="138"/>
        <w:gridCol w:w="9614"/>
      </w:tblGrid>
      <w:tr>
        <w:trPr/>
        <w:tc>
          <w:tcPr>
            <w:tcW w:w="453" w:type="dxa"/>
            <w:tcBorders/>
            <w:shd w:fill="auto" w:val="clear"/>
          </w:tcPr>
          <w:p>
            <w:pPr>
              <w:pStyle w:val="TableContents"/>
              <w:spacing w:before="0" w:after="283"/>
              <w:jc w:val="left"/>
              <w:rPr/>
            </w:pPr>
            <w:r>
              <w:rPr/>
              <w:t>99.1</w:t>
            </w:r>
          </w:p>
        </w:tc>
        <w:tc>
          <w:tcPr>
            <w:tcW w:w="138" w:type="dxa"/>
            <w:tcBorders/>
            <w:shd w:fill="auto" w:val="clear"/>
          </w:tcPr>
          <w:p>
            <w:pPr>
              <w:pStyle w:val="TableContents"/>
              <w:spacing w:before="0" w:after="283"/>
              <w:rPr/>
            </w:pPr>
            <w:r>
              <w:rPr/>
              <w:t> </w:t>
            </w:r>
          </w:p>
        </w:tc>
        <w:tc>
          <w:tcPr>
            <w:tcW w:w="9614" w:type="dxa"/>
            <w:tcBorders/>
            <w:shd w:fill="auto" w:val="clear"/>
          </w:tcPr>
          <w:p>
            <w:pPr>
              <w:pStyle w:val="TableContents"/>
              <w:spacing w:before="0" w:after="283"/>
              <w:rPr/>
            </w:pPr>
            <w:r>
              <w:rPr/>
              <w:t>Press release dated August 16, 2007, issued by EZCORP, Inc.</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SIGNATURE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left"/>
        <w:tblInd w:w="0" w:type="dxa"/>
        <w:tblCellMar>
          <w:top w:w="0" w:type="dxa"/>
          <w:left w:w="0" w:type="dxa"/>
          <w:bottom w:w="0" w:type="dxa"/>
          <w:right w:w="0" w:type="dxa"/>
        </w:tblCellMar>
      </w:tblPr>
      <w:tblGrid>
        <w:gridCol w:w="4356"/>
        <w:gridCol w:w="790"/>
        <w:gridCol w:w="600"/>
        <w:gridCol w:w="3198"/>
        <w:gridCol w:w="1261"/>
      </w:tblGrid>
      <w:tr>
        <w:trPr/>
        <w:tc>
          <w:tcPr>
            <w:tcW w:w="4356" w:type="dxa"/>
            <w:tcBorders/>
            <w:shd w:fill="auto" w:val="clear"/>
            <w:vAlign w:val="center"/>
          </w:tcPr>
          <w:p>
            <w:pPr>
              <w:pStyle w:val="TableContents"/>
              <w:spacing w:before="0" w:after="283"/>
              <w:rPr/>
            </w:pPr>
            <w:r>
              <w:rPr/>
              <w:t> </w:t>
            </w:r>
          </w:p>
        </w:tc>
        <w:tc>
          <w:tcPr>
            <w:tcW w:w="790" w:type="dxa"/>
            <w:tcBorders/>
            <w:shd w:fill="auto" w:val="clear"/>
            <w:vAlign w:val="center"/>
          </w:tcPr>
          <w:p>
            <w:pPr>
              <w:pStyle w:val="TableContents"/>
              <w:spacing w:before="0" w:after="283"/>
              <w:rPr/>
            </w:pPr>
            <w:r>
              <w:rPr/>
              <w:t> </w:t>
            </w:r>
          </w:p>
        </w:tc>
        <w:tc>
          <w:tcPr>
            <w:tcW w:w="600" w:type="dxa"/>
            <w:tcBorders/>
            <w:shd w:fill="auto" w:val="clear"/>
            <w:vAlign w:val="center"/>
          </w:tcPr>
          <w:p>
            <w:pPr>
              <w:pStyle w:val="TableContents"/>
              <w:spacing w:before="0" w:after="283"/>
              <w:rPr/>
            </w:pPr>
            <w:r>
              <w:rPr/>
              <w:t> </w:t>
            </w:r>
          </w:p>
        </w:tc>
        <w:tc>
          <w:tcPr>
            <w:tcW w:w="3198" w:type="dxa"/>
            <w:tcBorders/>
            <w:shd w:fill="auto" w:val="clear"/>
            <w:vAlign w:val="center"/>
          </w:tcPr>
          <w:p>
            <w:pPr>
              <w:pStyle w:val="TableContents"/>
              <w:spacing w:before="0" w:after="283"/>
              <w:rPr/>
            </w:pPr>
            <w:r>
              <w:rPr/>
              <w:t> </w:t>
            </w:r>
          </w:p>
        </w:tc>
        <w:tc>
          <w:tcPr>
            <w:tcW w:w="1261" w:type="dxa"/>
            <w:tcBorders/>
            <w:shd w:fill="auto" w:val="clear"/>
            <w:vAlign w:val="center"/>
          </w:tcPr>
          <w:p>
            <w:pPr>
              <w:pStyle w:val="TableContents"/>
              <w:spacing w:before="0" w:after="283"/>
              <w:rPr/>
            </w:pPr>
            <w:r>
              <w:rPr/>
              <w:t> </w:t>
            </w:r>
          </w:p>
        </w:tc>
      </w:tr>
      <w:tr>
        <w:trPr/>
        <w:tc>
          <w:tcPr>
            <w:tcW w:w="4356" w:type="dxa"/>
            <w:tcBorders/>
            <w:shd w:fill="auto" w:val="clear"/>
          </w:tcPr>
          <w:p>
            <w:pPr>
              <w:pStyle w:val="TableContents"/>
              <w:spacing w:before="0" w:after="283"/>
              <w:jc w:val="left"/>
              <w:rPr/>
            </w:pPr>
            <w:r>
              <w:rPr/>
              <w:t> </w:t>
            </w:r>
          </w:p>
        </w:tc>
        <w:tc>
          <w:tcPr>
            <w:tcW w:w="4588" w:type="dxa"/>
            <w:gridSpan w:val="3"/>
            <w:tcBorders/>
            <w:shd w:fill="auto" w:val="clear"/>
            <w:vAlign w:val="center"/>
          </w:tcPr>
          <w:p>
            <w:pPr>
              <w:pStyle w:val="TableContents"/>
              <w:spacing w:before="0" w:after="283"/>
              <w:jc w:val="left"/>
              <w:rPr/>
            </w:pPr>
            <w:r>
              <w:rPr>
                <w:b/>
              </w:rPr>
              <w:t>EZCORP, INC.</w:t>
            </w:r>
            <w:r>
              <w:rPr/>
              <w:br/>
              <w:t>(Registrant)</w:t>
              <w:br/>
              <w:t> </w:t>
            </w:r>
          </w:p>
        </w:tc>
        <w:tc>
          <w:tcPr>
            <w:tcW w:w="1261" w:type="dxa"/>
            <w:tcBorders/>
            <w:shd w:fill="auto" w:val="clear"/>
            <w:vAlign w:val="center"/>
          </w:tcPr>
          <w:p>
            <w:pPr>
              <w:pStyle w:val="TableContents"/>
              <w:spacing w:before="0" w:after="283"/>
              <w:rPr/>
            </w:pPr>
            <w:r>
              <w:rPr/>
              <w:t> </w:t>
            </w:r>
          </w:p>
        </w:tc>
      </w:tr>
      <w:tr>
        <w:trPr/>
        <w:tc>
          <w:tcPr>
            <w:tcW w:w="4356" w:type="dxa"/>
            <w:tcBorders/>
            <w:shd w:fill="auto" w:val="clear"/>
            <w:vAlign w:val="center"/>
          </w:tcPr>
          <w:p>
            <w:pPr>
              <w:pStyle w:val="TableContents"/>
              <w:spacing w:before="0" w:after="283"/>
              <w:jc w:val="left"/>
              <w:rPr/>
            </w:pPr>
            <w:r>
              <w:rPr>
                <w:i/>
              </w:rPr>
              <w:t>Date: August 16, 2007</w:t>
            </w:r>
            <w:r>
              <w:rPr/>
              <w:t> </w:t>
            </w:r>
          </w:p>
        </w:tc>
        <w:tc>
          <w:tcPr>
            <w:tcW w:w="790" w:type="dxa"/>
            <w:tcBorders/>
            <w:shd w:fill="auto" w:val="clear"/>
          </w:tcPr>
          <w:p>
            <w:pPr>
              <w:pStyle w:val="TableContents"/>
              <w:spacing w:before="0" w:after="283"/>
              <w:rPr/>
            </w:pPr>
            <w:r>
              <w:rPr/>
              <w:t>By:  </w:t>
            </w:r>
          </w:p>
        </w:tc>
        <w:tc>
          <w:tcPr>
            <w:tcW w:w="3798" w:type="dxa"/>
            <w:gridSpan w:val="2"/>
            <w:tcBorders>
              <w:bottom w:val="single" w:sz="2" w:space="0" w:color="000000"/>
            </w:tcBorders>
            <w:shd w:fill="auto" w:val="clear"/>
            <w:tcMar>
              <w:bottom w:w="28" w:type="dxa"/>
            </w:tcMar>
            <w:vAlign w:val="center"/>
          </w:tcPr>
          <w:p>
            <w:pPr>
              <w:pStyle w:val="TableContents"/>
              <w:spacing w:before="0" w:after="283"/>
              <w:jc w:val="left"/>
              <w:rPr/>
            </w:pPr>
            <w:r>
              <w:rPr>
                <w:i/>
              </w:rPr>
              <w:t>/s/ Daniel N. Tonissen</w:t>
            </w:r>
            <w:r>
              <w:rPr/>
              <w:t xml:space="preserve">  </w:t>
            </w:r>
          </w:p>
        </w:tc>
        <w:tc>
          <w:tcPr>
            <w:tcW w:w="1261" w:type="dxa"/>
            <w:tcBorders/>
            <w:shd w:fill="auto" w:val="clear"/>
            <w:vAlign w:val="center"/>
          </w:tcPr>
          <w:p>
            <w:pPr>
              <w:pStyle w:val="TableContents"/>
              <w:spacing w:before="0" w:after="283"/>
              <w:rPr/>
            </w:pPr>
            <w:r>
              <w:rPr/>
              <w:t> </w:t>
            </w:r>
          </w:p>
        </w:tc>
      </w:tr>
      <w:tr>
        <w:trPr/>
        <w:tc>
          <w:tcPr>
            <w:tcW w:w="4356" w:type="dxa"/>
            <w:tcBorders/>
            <w:shd w:fill="auto" w:val="clear"/>
            <w:vAlign w:val="center"/>
          </w:tcPr>
          <w:p>
            <w:pPr>
              <w:pStyle w:val="TableContents"/>
              <w:spacing w:before="0" w:after="283"/>
              <w:jc w:val="left"/>
              <w:rPr/>
            </w:pPr>
            <w:r>
              <w:rPr/>
              <w:t> </w:t>
            </w:r>
          </w:p>
        </w:tc>
        <w:tc>
          <w:tcPr>
            <w:tcW w:w="790" w:type="dxa"/>
            <w:tcBorders/>
            <w:shd w:fill="auto" w:val="clear"/>
            <w:vAlign w:val="center"/>
          </w:tcPr>
          <w:p>
            <w:pPr>
              <w:pStyle w:val="TableContents"/>
              <w:spacing w:before="0" w:after="283"/>
              <w:rPr/>
            </w:pPr>
            <w:r>
              <w:rPr/>
              <w:t> </w:t>
            </w:r>
          </w:p>
        </w:tc>
        <w:tc>
          <w:tcPr>
            <w:tcW w:w="3798" w:type="dxa"/>
            <w:gridSpan w:val="2"/>
            <w:tcBorders/>
            <w:shd w:fill="auto" w:val="clear"/>
            <w:vAlign w:val="center"/>
          </w:tcPr>
          <w:p>
            <w:pPr>
              <w:pStyle w:val="TableContents"/>
              <w:spacing w:before="0" w:after="283"/>
              <w:jc w:val="left"/>
              <w:rPr/>
            </w:pPr>
            <w:r>
              <w:rPr>
                <w:i/>
              </w:rPr>
              <w:t>(Signature)</w:t>
            </w:r>
            <w:r>
              <w:rPr/>
              <w:t> </w:t>
            </w:r>
          </w:p>
        </w:tc>
        <w:tc>
          <w:tcPr>
            <w:tcW w:w="1261" w:type="dxa"/>
            <w:tcBorders/>
            <w:shd w:fill="auto" w:val="clear"/>
            <w:vAlign w:val="center"/>
          </w:tcPr>
          <w:p>
            <w:pPr>
              <w:pStyle w:val="TableContents"/>
              <w:spacing w:before="0" w:after="283"/>
              <w:rPr/>
            </w:pPr>
            <w:r>
              <w:rPr/>
              <w:t> </w:t>
            </w:r>
          </w:p>
        </w:tc>
      </w:tr>
      <w:tr>
        <w:trPr/>
        <w:tc>
          <w:tcPr>
            <w:tcW w:w="4356" w:type="dxa"/>
            <w:tcBorders/>
            <w:shd w:fill="auto" w:val="clear"/>
            <w:vAlign w:val="center"/>
          </w:tcPr>
          <w:p>
            <w:pPr>
              <w:pStyle w:val="TableContents"/>
              <w:spacing w:before="0" w:after="283"/>
              <w:jc w:val="left"/>
              <w:rPr/>
            </w:pPr>
            <w:r>
              <w:rPr/>
              <w:t> </w:t>
            </w:r>
          </w:p>
        </w:tc>
        <w:tc>
          <w:tcPr>
            <w:tcW w:w="790" w:type="dxa"/>
            <w:tcBorders/>
            <w:shd w:fill="auto" w:val="clear"/>
            <w:vAlign w:val="center"/>
          </w:tcPr>
          <w:p>
            <w:pPr>
              <w:pStyle w:val="TableContents"/>
              <w:spacing w:before="0" w:after="283"/>
              <w:rPr/>
            </w:pPr>
            <w:r>
              <w:rPr/>
              <w:t> </w:t>
            </w:r>
          </w:p>
        </w:tc>
        <w:tc>
          <w:tcPr>
            <w:tcW w:w="3798" w:type="dxa"/>
            <w:gridSpan w:val="2"/>
            <w:tcBorders/>
            <w:shd w:fill="auto" w:val="clear"/>
            <w:vAlign w:val="center"/>
          </w:tcPr>
          <w:p>
            <w:pPr>
              <w:pStyle w:val="TableContents"/>
              <w:spacing w:before="0" w:after="283"/>
              <w:jc w:val="left"/>
              <w:rPr/>
            </w:pPr>
            <w:r>
              <w:rPr/>
              <w:t>Senior Vice President, Chief Financial Officer,</w:t>
              <w:br/>
              <w:t>and Director </w:t>
            </w:r>
          </w:p>
        </w:tc>
        <w:tc>
          <w:tcPr>
            <w:tcW w:w="1261"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EXHIBIT INDEX</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453"/>
        <w:gridCol w:w="138"/>
        <w:gridCol w:w="9614"/>
      </w:tblGrid>
      <w:tr>
        <w:trPr/>
        <w:tc>
          <w:tcPr>
            <w:tcW w:w="453" w:type="dxa"/>
            <w:tcBorders/>
            <w:shd w:fill="auto" w:val="clear"/>
          </w:tcPr>
          <w:p>
            <w:pPr>
              <w:pStyle w:val="TableContents"/>
              <w:spacing w:before="0" w:after="283"/>
              <w:jc w:val="left"/>
              <w:rPr/>
            </w:pPr>
            <w:r>
              <w:rPr/>
              <w:t>99.1</w:t>
            </w:r>
          </w:p>
        </w:tc>
        <w:tc>
          <w:tcPr>
            <w:tcW w:w="138" w:type="dxa"/>
            <w:tcBorders/>
            <w:shd w:fill="auto" w:val="clear"/>
          </w:tcPr>
          <w:p>
            <w:pPr>
              <w:pStyle w:val="TableContents"/>
              <w:spacing w:before="0" w:after="283"/>
              <w:rPr/>
            </w:pPr>
            <w:r>
              <w:rPr/>
              <w:t> </w:t>
            </w:r>
          </w:p>
        </w:tc>
        <w:tc>
          <w:tcPr>
            <w:tcW w:w="9614" w:type="dxa"/>
            <w:tcBorders/>
            <w:shd w:fill="auto" w:val="clear"/>
          </w:tcPr>
          <w:p>
            <w:pPr>
              <w:pStyle w:val="TableContents"/>
              <w:spacing w:before="0" w:after="283"/>
              <w:rPr/>
            </w:pPr>
            <w:r>
              <w:rPr/>
              <w:t>Press release dated August 16, 2007, issued by EZCORP, Inc.</w:t>
            </w:r>
          </w:p>
        </w:tc>
      </w:tr>
    </w:tbl>
    <w:p>
      <w:pPr>
        <w:pStyle w:val="TextBody"/>
        <w:jc w:val="center"/>
        <w:rPr/>
      </w:pPr>
      <w:r>
        <w:rPr/>
        <w:t xml:space="preserve">  </w:t>
      </w:r>
      <w:r>
        <w:br w:type="page"/>
      </w:r>
    </w:p>
    <w:p>
      <w:pPr>
        <w:pStyle w:val="Heading5"/>
        <w:jc w:val="left"/>
        <w:rPr/>
      </w:pPr>
      <w:bookmarkStart w:id="2" w:name="d49289exv99w1.htm"/>
      <w:bookmarkStart w:id="3" w:name="ksd49289exv99w1"/>
      <w:bookmarkEnd w:id="2"/>
      <w:bookmarkEnd w:id="3"/>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EXHIBIT 99.1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EZCORP ACQUIRES 20 STORE MEXICO PAWNSHOP CHAIN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 xml:space="preserve">AUSTIN, Texas (August 16, 2007) </w:t>
      </w:r>
      <w:r>
        <w:rPr>
          <w:rFonts w:ascii="Times New Roman;Times;serif" w:hAnsi="Times New Roman;Times;serif"/>
          <w:sz w:val="17"/>
        </w:rPr>
        <w:t xml:space="preserve"> EZCORP, Inc. (Nasdaq: EZPW) announced today that it has entered into an agreement to acquire the assets of the 20 Mexico pawnshops owned and operated by MMFS Intl., S.A. de C.V., a subsidiary of Mister Money Holdings.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20 locations operate under the Mister Money brand and are located in Central Mexico. The operations are headquartered in Queretaro, Qro, Mexico. The purchase price will be approximately $14 million cash and the closing is expected in September 2007.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EZCORPs President and Chief Executive Officer, Joe Rotunda, stated, We are very excited about this opportunity. The Mister Money operations are quality assets with a pawn portfolio of approximately $3 million and trailing twelve month store-level operating income of approximately $2.7 million. One of the primary benefits of this acquisition is that it will give us the infrastructure and scale to accelerate our growth in Mexico.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EZCORP is primarily a lender or provider of credit services to individuals who do not have cash resources or access to credit to meet their short-term cash needs. The Company offers non-recourse loans collateralized by tangible personal property, commonly known as pawn loans, in 295 U.S. and three Mexico EZPAWN locations open as of June 30, 2007. At these locations, the Company also sells merchandise, primarily collateral forfeited from its pawn lending operations, to consumers looking for good value. In 390 EZMONEY locations and 80 EZPAWN locations open as of June 30, 2007, the Company offers short-term non-collateralized loans, often referred to as payday loans, or fee based credit services to customers seeking loans.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For additional information, contact Dan Tonissen at (512) 314-2289.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This announcement contains certain forward-looking statements regarding the Companys expected performance for future periods including, but not limited to, new store expansion. Actual results for these periods may materially differ from these statements. Such forward-looking statements involve risks and uncertainties such as changing market conditions in the overall economy and the industry, consumer demand for the Companys services and merchandise, changes in the regulatory environment, and other factors periodically discussed in the Companys annual, quarterly and other reports filed with the Securities and Exchange Commission. </w:t>
      </w:r>
    </w:p>
    <w:p>
      <w:pPr>
        <w:pStyle w:val="TextBody"/>
        <w:spacing w:before="0" w:after="0"/>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681</Words>
  <CharactersWithSpaces>4477</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exv99w1</dc:title>
</cp:coreProperties>
</file>