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19"/>
        <w:spacing w:after="0"/>
        <w:rPr>
          <w:sz w:val="20"/>
          <w:szCs w:val="20"/>
          <w:color w:val="auto"/>
        </w:rPr>
      </w:pPr>
      <w:r>
        <w:rPr>
          <w:rFonts w:ascii="Courier New" w:cs="Courier New" w:eastAsia="Courier New" w:hAnsi="Courier New"/>
          <w:sz w:val="18"/>
          <w:szCs w:val="18"/>
          <w:color w:val="auto"/>
        </w:rPr>
        <w:t>UNITED STATES</w:t>
      </w:r>
    </w:p>
    <w:p>
      <w:pPr>
        <w:jc w:val="center"/>
        <w:ind w:right="191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91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(Amendment No. 4 )*</w:t>
      </w:r>
    </w:p>
    <w:p>
      <w:pPr>
        <w:spacing w:after="0" w:line="200" w:lineRule="exact"/>
        <w:rPr>
          <w:sz w:val="24"/>
          <w:szCs w:val="24"/>
          <w:color w:val="auto"/>
        </w:rPr>
      </w:pPr>
    </w:p>
    <w:p>
      <w:pPr>
        <w:spacing w:after="0" w:line="204" w:lineRule="exact"/>
        <w:rPr>
          <w:sz w:val="24"/>
          <w:szCs w:val="24"/>
          <w:color w:val="auto"/>
        </w:rPr>
      </w:pPr>
    </w:p>
    <w:p>
      <w:pPr>
        <w:jc w:val="center"/>
        <w:ind w:right="1919"/>
        <w:spacing w:after="0"/>
        <w:rPr>
          <w:sz w:val="20"/>
          <w:szCs w:val="20"/>
          <w:color w:val="auto"/>
        </w:rPr>
      </w:pPr>
      <w:r>
        <w:rPr>
          <w:rFonts w:ascii="Courier New" w:cs="Courier New" w:eastAsia="Courier New" w:hAnsi="Courier New"/>
          <w:sz w:val="18"/>
          <w:szCs w:val="18"/>
          <w:color w:val="auto"/>
        </w:rPr>
        <w:t>EZCORP, INC.</w:t>
      </w:r>
    </w:p>
    <w:p>
      <w:pPr>
        <w:jc w:val="center"/>
        <w:ind w:right="191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CLASS A</w:t>
      </w:r>
    </w:p>
    <w:p>
      <w:pPr>
        <w:ind w:left="3480"/>
        <w:spacing w:after="0" w:line="238" w:lineRule="auto"/>
        <w:rPr>
          <w:sz w:val="20"/>
          <w:szCs w:val="20"/>
          <w:color w:val="auto"/>
        </w:rPr>
      </w:pPr>
      <w:r>
        <w:rPr>
          <w:rFonts w:ascii="Courier New" w:cs="Courier New" w:eastAsia="Courier New" w:hAnsi="Courier New"/>
          <w:sz w:val="18"/>
          <w:szCs w:val="18"/>
          <w:color w:val="auto"/>
        </w:rPr>
        <w:t>COMMON STOCK</w:t>
      </w:r>
    </w:p>
    <w:p>
      <w:pPr>
        <w:ind w:left="254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302301106</w:t>
      </w:r>
    </w:p>
    <w:p>
      <w:pPr>
        <w:ind w:left="33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1819"/>
        <w:spacing w:after="0"/>
        <w:rPr>
          <w:sz w:val="20"/>
          <w:szCs w:val="20"/>
          <w:color w:val="auto"/>
        </w:rPr>
      </w:pPr>
      <w:r>
        <w:rPr>
          <w:rFonts w:ascii="Courier New" w:cs="Courier New" w:eastAsia="Courier New" w:hAnsi="Courier New"/>
          <w:sz w:val="18"/>
          <w:szCs w:val="18"/>
          <w:color w:val="auto"/>
        </w:rPr>
        <w:t>December 31, 1999</w:t>
      </w:r>
    </w:p>
    <w:p>
      <w:pPr>
        <w:jc w:val="center"/>
        <w:ind w:right="181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jc w:val="center"/>
        <w:ind w:right="18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0" w:lineRule="exact"/>
        <w:rPr>
          <w:sz w:val="24"/>
          <w:szCs w:val="24"/>
          <w:color w:val="auto"/>
        </w:rPr>
      </w:pPr>
    </w:p>
    <w:p>
      <w:pPr>
        <w:spacing w:after="0" w:line="205" w:lineRule="exact"/>
        <w:rPr>
          <w:sz w:val="24"/>
          <w:szCs w:val="24"/>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Rule 13d-1(b)</w:t>
      </w: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Rule 13d-(c)</w:t>
      </w: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Rule 13d-1(d)</w:t>
      </w:r>
    </w:p>
    <w:p>
      <w:pPr>
        <w:spacing w:after="0" w:line="207" w:lineRule="exact"/>
        <w:rPr>
          <w:sz w:val="24"/>
          <w:szCs w:val="24"/>
          <w:color w:val="auto"/>
        </w:rPr>
      </w:pPr>
    </w:p>
    <w:p>
      <w:pPr>
        <w:ind w:right="169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6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Page 1 of 5 pages</w:t>
      </w:r>
    </w:p>
    <w:p>
      <w:pPr>
        <w:sectPr>
          <w:pgSz w:w="11900" w:h="16838" w:orient="portrait"/>
          <w:cols w:equalWidth="0" w:num="1">
            <w:col w:w="10139"/>
          </w:cols>
          <w:pgMar w:left="320" w:top="649"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3120" w:type="dxa"/>
            <w:vAlign w:val="bottom"/>
          </w:tcPr>
          <w:p>
            <w:pPr>
              <w:jc w:val="right"/>
              <w:ind w:right="652"/>
              <w:spacing w:after="0"/>
              <w:rPr>
                <w:sz w:val="20"/>
                <w:szCs w:val="20"/>
                <w:color w:val="auto"/>
              </w:rPr>
            </w:pPr>
            <w:r>
              <w:rPr>
                <w:rFonts w:ascii="Courier New" w:cs="Courier New" w:eastAsia="Courier New" w:hAnsi="Courier New"/>
                <w:sz w:val="18"/>
                <w:szCs w:val="18"/>
                <w:color w:val="auto"/>
                <w:w w:val="99"/>
              </w:rPr>
              <w:t>----------------------</w:t>
            </w:r>
          </w:p>
        </w:tc>
        <w:tc>
          <w:tcPr>
            <w:tcW w:w="1940" w:type="dxa"/>
            <w:vAlign w:val="bottom"/>
          </w:tcPr>
          <w:p>
            <w:pPr>
              <w:spacing w:after="0"/>
              <w:rPr>
                <w:sz w:val="17"/>
                <w:szCs w:val="17"/>
                <w:color w:val="auto"/>
              </w:rPr>
            </w:pPr>
          </w:p>
        </w:tc>
        <w:tc>
          <w:tcPr>
            <w:tcW w:w="3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3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CUSIP No. 302301106</w:t>
            </w:r>
          </w:p>
        </w:tc>
        <w:tc>
          <w:tcPr>
            <w:tcW w:w="1940" w:type="dxa"/>
            <w:vAlign w:val="bottom"/>
          </w:tcPr>
          <w:p>
            <w:pPr>
              <w:ind w:left="720"/>
              <w:spacing w:after="0" w:line="203" w:lineRule="exact"/>
              <w:rPr>
                <w:sz w:val="20"/>
                <w:szCs w:val="20"/>
                <w:color w:val="auto"/>
              </w:rPr>
            </w:pPr>
            <w:r>
              <w:rPr>
                <w:rFonts w:ascii="Courier New" w:cs="Courier New" w:eastAsia="Courier New" w:hAnsi="Courier New"/>
                <w:sz w:val="18"/>
                <w:szCs w:val="18"/>
                <w:color w:val="auto"/>
              </w:rPr>
              <w:t>13G</w:t>
            </w:r>
          </w:p>
        </w:tc>
        <w:tc>
          <w:tcPr>
            <w:tcW w:w="33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Page 2 Of 5 Pages</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1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w w:val="99"/>
              </w:rPr>
              <w:t>----------------------</w:t>
            </w:r>
          </w:p>
        </w:tc>
        <w:tc>
          <w:tcPr>
            <w:tcW w:w="1940" w:type="dxa"/>
            <w:vAlign w:val="bottom"/>
          </w:tcPr>
          <w:p>
            <w:pPr>
              <w:spacing w:after="0"/>
              <w:rPr>
                <w:sz w:val="17"/>
                <w:szCs w:val="17"/>
                <w:color w:val="auto"/>
              </w:rPr>
            </w:pPr>
          </w:p>
        </w:tc>
        <w:tc>
          <w:tcPr>
            <w:tcW w:w="3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NAME OF REPORTING PERSONS</w:t>
      </w:r>
    </w:p>
    <w:p>
      <w:pPr>
        <w:ind w:left="120"/>
        <w:spacing w:after="0" w:line="238" w:lineRule="auto"/>
        <w:tabs>
          <w:tab w:leader="none" w:pos="62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8"/>
          <w:szCs w:val="18"/>
          <w:color w:val="auto"/>
        </w:rPr>
        <w:t>I.R.S. IDENTIFICATION NOs. OF ABOVE PERSONS</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HEARTLAND ADVISORS, INC.</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#39-1078128</w:t>
      </w:r>
    </w:p>
    <w:p>
      <w:pPr>
        <w:spacing w:after="0" w:line="207" w:lineRule="exact"/>
        <w:rPr>
          <w:sz w:val="20"/>
          <w:szCs w:val="20"/>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CHECK THE APPROPRIATE BOX IF A MEMBER OF A GROUP</w:t>
      </w:r>
    </w:p>
    <w:tbl>
      <w:tblPr>
        <w:tblLayout w:type="fixed"/>
        <w:tblInd w:w="120" w:type="dxa"/>
        <w:tblCellMar>
          <w:top w:w="0" w:type="dxa"/>
          <w:left w:w="0" w:type="dxa"/>
          <w:bottom w:w="0" w:type="dxa"/>
          <w:right w:w="0" w:type="dxa"/>
        </w:tblCellMar>
      </w:tblPr>
      <w:tr>
        <w:trPr>
          <w:trHeight w:val="203"/>
        </w:trPr>
        <w:tc>
          <w:tcPr>
            <w:tcW w:w="2460" w:type="dxa"/>
            <w:vAlign w:val="bottom"/>
          </w:tcPr>
          <w:p>
            <w:pPr>
              <w:jc w:val="right"/>
              <w:ind w:right="2272"/>
              <w:spacing w:after="0" w:line="203" w:lineRule="exact"/>
              <w:rPr>
                <w:sz w:val="20"/>
                <w:szCs w:val="20"/>
                <w:color w:val="auto"/>
              </w:rPr>
            </w:pPr>
            <w:r>
              <w:rPr>
                <w:rFonts w:ascii="Courier New" w:cs="Courier New" w:eastAsia="Courier New" w:hAnsi="Courier New"/>
                <w:sz w:val="18"/>
                <w:szCs w:val="18"/>
                <w:color w:val="auto"/>
                <w:w w:val="73"/>
              </w:rPr>
              <w:t>2</w:t>
            </w:r>
          </w:p>
        </w:tc>
        <w:tc>
          <w:tcPr>
            <w:tcW w:w="2740" w:type="dxa"/>
            <w:vAlign w:val="bottom"/>
          </w:tcPr>
          <w:p>
            <w:pPr>
              <w:ind w:left="2380"/>
              <w:spacing w:after="0" w:line="203" w:lineRule="exact"/>
              <w:rPr>
                <w:sz w:val="20"/>
                <w:szCs w:val="20"/>
                <w:color w:val="auto"/>
              </w:rPr>
            </w:pPr>
            <w:r>
              <w:rPr>
                <w:rFonts w:ascii="Courier New" w:cs="Courier New" w:eastAsia="Courier New" w:hAnsi="Courier New"/>
                <w:sz w:val="18"/>
                <w:szCs w:val="18"/>
                <w:color w:val="auto"/>
              </w:rPr>
              <w:t>(a)</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[_]</w:t>
            </w:r>
          </w:p>
        </w:tc>
      </w:tr>
      <w:tr>
        <w:trPr>
          <w:trHeight w:val="203"/>
        </w:trPr>
        <w:tc>
          <w:tcPr>
            <w:tcW w:w="2460" w:type="dxa"/>
            <w:vAlign w:val="bottom"/>
          </w:tcPr>
          <w:p>
            <w:pPr>
              <w:spacing w:after="0"/>
              <w:rPr>
                <w:sz w:val="17"/>
                <w:szCs w:val="17"/>
                <w:color w:val="auto"/>
              </w:rPr>
            </w:pPr>
          </w:p>
        </w:tc>
        <w:tc>
          <w:tcPr>
            <w:tcW w:w="2740" w:type="dxa"/>
            <w:vAlign w:val="bottom"/>
          </w:tcPr>
          <w:p>
            <w:pPr>
              <w:ind w:left="2380"/>
              <w:spacing w:after="0" w:line="203" w:lineRule="exact"/>
              <w:rPr>
                <w:sz w:val="20"/>
                <w:szCs w:val="20"/>
                <w:color w:val="auto"/>
              </w:rPr>
            </w:pPr>
            <w:r>
              <w:rPr>
                <w:rFonts w:ascii="Courier New" w:cs="Courier New" w:eastAsia="Courier New" w:hAnsi="Courier New"/>
                <w:sz w:val="18"/>
                <w:szCs w:val="18"/>
                <w:color w:val="auto"/>
              </w:rPr>
              <w:t>(b)</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[_]</w:t>
            </w:r>
          </w:p>
        </w:tc>
      </w:tr>
    </w:tbl>
    <w:p>
      <w:pPr>
        <w:spacing w:after="0" w:line="207" w:lineRule="exact"/>
        <w:rPr>
          <w:sz w:val="20"/>
          <w:szCs w:val="20"/>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SEC USE ONLY</w:t>
      </w:r>
    </w:p>
    <w:p>
      <w:pPr>
        <w:ind w:left="120"/>
        <w:spacing w:after="0" w:line="238" w:lineRule="auto"/>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CITIZENSHIP OR PLACE OF ORGANIZATION</w:t>
      </w:r>
    </w:p>
    <w:p>
      <w:pPr>
        <w:ind w:left="120"/>
        <w:spacing w:after="0" w:line="238" w:lineRule="auto"/>
        <w:rPr>
          <w:sz w:val="20"/>
          <w:szCs w:val="20"/>
          <w:color w:val="auto"/>
        </w:rPr>
      </w:pPr>
      <w:r>
        <w:rPr>
          <w:rFonts w:ascii="Courier New" w:cs="Courier New" w:eastAsia="Courier New" w:hAnsi="Courier New"/>
          <w:sz w:val="18"/>
          <w:szCs w:val="18"/>
          <w:color w:val="auto"/>
        </w:rPr>
        <w:t>4</w:t>
      </w:r>
    </w:p>
    <w:p>
      <w:pPr>
        <w:ind w:left="1580"/>
        <w:spacing w:after="0"/>
        <w:rPr>
          <w:sz w:val="20"/>
          <w:szCs w:val="20"/>
          <w:color w:val="auto"/>
        </w:rPr>
      </w:pPr>
      <w:r>
        <w:rPr>
          <w:rFonts w:ascii="Courier New" w:cs="Courier New" w:eastAsia="Courier New" w:hAnsi="Courier New"/>
          <w:sz w:val="18"/>
          <w:szCs w:val="18"/>
          <w:color w:val="auto"/>
        </w:rPr>
        <w:t>WISCONSIN, U.S.A.</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SOLE VOTING POWER</w:t>
      </w:r>
    </w:p>
    <w:p>
      <w:pPr>
        <w:ind w:left="2220"/>
        <w:spacing w:after="0" w:line="238" w:lineRule="auto"/>
        <w:rPr>
          <w:sz w:val="20"/>
          <w:szCs w:val="20"/>
          <w:color w:val="auto"/>
        </w:rPr>
      </w:pPr>
      <w:r>
        <w:rPr>
          <w:rFonts w:ascii="Courier New" w:cs="Courier New" w:eastAsia="Courier New" w:hAnsi="Courier New"/>
          <w:sz w:val="18"/>
          <w:szCs w:val="18"/>
          <w:color w:val="auto"/>
        </w:rPr>
        <w:t>5</w:t>
      </w:r>
    </w:p>
    <w:p>
      <w:pPr>
        <w:ind w:left="540"/>
        <w:spacing w:after="0"/>
        <w:tabs>
          <w:tab w:leader="none" w:pos="2720" w:val="left"/>
        </w:tabs>
        <w:rPr>
          <w:sz w:val="20"/>
          <w:szCs w:val="20"/>
          <w:color w:val="auto"/>
        </w:rPr>
      </w:pPr>
      <w:r>
        <w:rPr>
          <w:rFonts w:ascii="Courier New" w:cs="Courier New" w:eastAsia="Courier New" w:hAnsi="Courier New"/>
          <w:sz w:val="18"/>
          <w:szCs w:val="18"/>
          <w:color w:val="auto"/>
        </w:rPr>
        <w:t>NUMBER OF</w:t>
      </w:r>
      <w:r>
        <w:rPr>
          <w:sz w:val="20"/>
          <w:szCs w:val="20"/>
          <w:color w:val="auto"/>
        </w:rPr>
        <w:tab/>
      </w:r>
      <w:r>
        <w:rPr>
          <w:rFonts w:ascii="Courier New" w:cs="Courier New" w:eastAsia="Courier New" w:hAnsi="Courier New"/>
          <w:sz w:val="16"/>
          <w:szCs w:val="16"/>
          <w:color w:val="auto"/>
        </w:rPr>
        <w:t>1,222,000</w:t>
      </w:r>
    </w:p>
    <w:p>
      <w:pPr>
        <w:spacing w:after="0" w:line="202" w:lineRule="exact"/>
        <w:rPr>
          <w:sz w:val="20"/>
          <w:szCs w:val="20"/>
          <w:color w:val="auto"/>
        </w:rPr>
      </w:pPr>
    </w:p>
    <w:p>
      <w:pPr>
        <w:ind w:left="640"/>
        <w:spacing w:after="0"/>
        <w:tabs>
          <w:tab w:leader="none" w:pos="198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6"/>
          <w:szCs w:val="16"/>
          <w:color w:val="auto"/>
        </w:rPr>
        <w:t>-----------------------------------------------------------</w:t>
      </w:r>
    </w:p>
    <w:p>
      <w:pPr>
        <w:ind w:left="2740"/>
        <w:spacing w:after="0" w:line="238" w:lineRule="auto"/>
        <w:rPr>
          <w:sz w:val="20"/>
          <w:szCs w:val="20"/>
          <w:color w:val="auto"/>
        </w:rPr>
      </w:pPr>
      <w:r>
        <w:rPr>
          <w:rFonts w:ascii="Courier New" w:cs="Courier New" w:eastAsia="Courier New" w:hAnsi="Courier New"/>
          <w:sz w:val="18"/>
          <w:szCs w:val="18"/>
          <w:color w:val="auto"/>
        </w:rPr>
        <w:t>SHARED VOTING POWER</w:t>
      </w:r>
    </w:p>
    <w:p>
      <w:pPr>
        <w:ind w:left="320"/>
        <w:spacing w:after="0"/>
        <w:tabs>
          <w:tab w:leader="none" w:pos="2200" w:val="left"/>
        </w:tabs>
        <w:rPr>
          <w:sz w:val="20"/>
          <w:szCs w:val="20"/>
          <w:color w:val="auto"/>
        </w:rPr>
      </w:pPr>
      <w:r>
        <w:rPr>
          <w:rFonts w:ascii="Courier New" w:cs="Courier New" w:eastAsia="Courier New" w:hAnsi="Courier New"/>
          <w:sz w:val="18"/>
          <w:szCs w:val="18"/>
          <w:color w:val="auto"/>
        </w:rPr>
        <w:t>BENEFICIALLY</w:t>
      </w:r>
      <w:r>
        <w:rPr>
          <w:sz w:val="20"/>
          <w:szCs w:val="20"/>
          <w:color w:val="auto"/>
        </w:rPr>
        <w:tab/>
      </w:r>
      <w:r>
        <w:rPr>
          <w:rFonts w:ascii="Courier New" w:cs="Courier New" w:eastAsia="Courier New" w:hAnsi="Courier New"/>
          <w:sz w:val="16"/>
          <w:szCs w:val="16"/>
          <w:color w:val="auto"/>
        </w:rPr>
        <w:t>6</w:t>
      </w:r>
    </w:p>
    <w:p>
      <w:pPr>
        <w:ind w:left="2740"/>
        <w:spacing w:after="0"/>
        <w:rPr>
          <w:sz w:val="20"/>
          <w:szCs w:val="20"/>
          <w:color w:val="auto"/>
        </w:rPr>
      </w:pPr>
      <w:r>
        <w:rPr>
          <w:rFonts w:ascii="Courier New" w:cs="Courier New" w:eastAsia="Courier New" w:hAnsi="Courier New"/>
          <w:sz w:val="18"/>
          <w:szCs w:val="18"/>
          <w:color w:val="auto"/>
        </w:rPr>
        <w:t>None</w:t>
      </w:r>
    </w:p>
    <w:p>
      <w:pPr>
        <w:ind w:left="540"/>
        <w:spacing w:after="0" w:line="237" w:lineRule="auto"/>
        <w:rPr>
          <w:sz w:val="20"/>
          <w:szCs w:val="20"/>
          <w:color w:val="auto"/>
        </w:rPr>
      </w:pPr>
      <w:r>
        <w:rPr>
          <w:rFonts w:ascii="Courier New" w:cs="Courier New" w:eastAsia="Courier New" w:hAnsi="Courier New"/>
          <w:sz w:val="18"/>
          <w:szCs w:val="18"/>
          <w:color w:val="auto"/>
        </w:rPr>
        <w:t>OWNED BY</w:t>
      </w:r>
    </w:p>
    <w:p>
      <w:pPr>
        <w:ind w:left="2000"/>
        <w:spacing w:after="0" w:line="238" w:lineRule="auto"/>
        <w:rPr>
          <w:sz w:val="20"/>
          <w:szCs w:val="20"/>
          <w:color w:val="auto"/>
        </w:rPr>
      </w:pPr>
      <w:r>
        <w:rPr>
          <w:rFonts w:ascii="Courier New" w:cs="Courier New" w:eastAsia="Courier New" w:hAnsi="Courier New"/>
          <w:sz w:val="18"/>
          <w:szCs w:val="18"/>
          <w:color w:val="auto"/>
        </w:rPr>
        <w:t>-----------------------------------------------------------</w:t>
      </w:r>
    </w:p>
    <w:p>
      <w:pPr>
        <w:ind w:left="740"/>
        <w:spacing w:after="0"/>
        <w:tabs>
          <w:tab w:leader="none" w:pos="2720" w:val="left"/>
        </w:tabs>
        <w:rPr>
          <w:sz w:val="20"/>
          <w:szCs w:val="20"/>
          <w:color w:val="auto"/>
        </w:rPr>
      </w:pPr>
      <w:r>
        <w:rPr>
          <w:rFonts w:ascii="Courier New" w:cs="Courier New" w:eastAsia="Courier New" w:hAnsi="Courier New"/>
          <w:sz w:val="18"/>
          <w:szCs w:val="18"/>
          <w:color w:val="auto"/>
        </w:rPr>
        <w:t>EACH</w:t>
      </w:r>
      <w:r>
        <w:rPr>
          <w:sz w:val="20"/>
          <w:szCs w:val="20"/>
          <w:color w:val="auto"/>
        </w:rPr>
        <w:tab/>
      </w:r>
      <w:r>
        <w:rPr>
          <w:rFonts w:ascii="Courier New" w:cs="Courier New" w:eastAsia="Courier New" w:hAnsi="Courier New"/>
          <w:sz w:val="16"/>
          <w:szCs w:val="16"/>
          <w:color w:val="auto"/>
        </w:rPr>
        <w:t>SOLE DISPOSITIVE POWER</w:t>
      </w:r>
    </w:p>
    <w:p>
      <w:pPr>
        <w:ind w:left="2220"/>
        <w:spacing w:after="0" w:line="237" w:lineRule="auto"/>
        <w:rPr>
          <w:sz w:val="20"/>
          <w:szCs w:val="20"/>
          <w:color w:val="auto"/>
        </w:rPr>
      </w:pPr>
      <w:r>
        <w:rPr>
          <w:rFonts w:ascii="Courier New" w:cs="Courier New" w:eastAsia="Courier New" w:hAnsi="Courier New"/>
          <w:sz w:val="18"/>
          <w:szCs w:val="18"/>
          <w:color w:val="auto"/>
        </w:rPr>
        <w:t>7</w:t>
      </w:r>
    </w:p>
    <w:p>
      <w:pPr>
        <w:ind w:left="420"/>
        <w:spacing w:after="0"/>
        <w:tabs>
          <w:tab w:leader="none" w:pos="272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6"/>
          <w:szCs w:val="16"/>
          <w:color w:val="auto"/>
        </w:rPr>
        <w:t>2,055,500</w:t>
      </w:r>
    </w:p>
    <w:p>
      <w:pPr>
        <w:spacing w:after="0" w:line="202" w:lineRule="exact"/>
        <w:rPr>
          <w:sz w:val="20"/>
          <w:szCs w:val="20"/>
          <w:color w:val="auto"/>
        </w:rPr>
      </w:pPr>
    </w:p>
    <w:p>
      <w:pPr>
        <w:ind w:left="640"/>
        <w:spacing w:after="0"/>
        <w:tabs>
          <w:tab w:leader="none" w:pos="1980" w:val="left"/>
        </w:tabs>
        <w:rPr>
          <w:sz w:val="20"/>
          <w:szCs w:val="20"/>
          <w:color w:val="auto"/>
        </w:rPr>
      </w:pPr>
      <w:r>
        <w:rPr>
          <w:rFonts w:ascii="Courier New" w:cs="Courier New" w:eastAsia="Courier New" w:hAnsi="Courier New"/>
          <w:sz w:val="18"/>
          <w:szCs w:val="18"/>
          <w:color w:val="auto"/>
        </w:rPr>
        <w:t>PERSON</w:t>
      </w:r>
      <w:r>
        <w:rPr>
          <w:sz w:val="20"/>
          <w:szCs w:val="20"/>
          <w:color w:val="auto"/>
        </w:rPr>
        <w:tab/>
      </w:r>
      <w:r>
        <w:rPr>
          <w:rFonts w:ascii="Courier New" w:cs="Courier New" w:eastAsia="Courier New" w:hAnsi="Courier New"/>
          <w:sz w:val="16"/>
          <w:szCs w:val="16"/>
          <w:color w:val="auto"/>
        </w:rPr>
        <w:t>-----------------------------------------------------------</w:t>
      </w:r>
    </w:p>
    <w:p>
      <w:pPr>
        <w:ind w:left="2740"/>
        <w:spacing w:after="0" w:line="238" w:lineRule="auto"/>
        <w:rPr>
          <w:sz w:val="20"/>
          <w:szCs w:val="20"/>
          <w:color w:val="auto"/>
        </w:rPr>
      </w:pPr>
      <w:r>
        <w:rPr>
          <w:rFonts w:ascii="Courier New" w:cs="Courier New" w:eastAsia="Courier New" w:hAnsi="Courier New"/>
          <w:sz w:val="18"/>
          <w:szCs w:val="18"/>
          <w:color w:val="auto"/>
        </w:rPr>
        <w:t>SHARED DISPOSITIVE POWER</w:t>
      </w:r>
    </w:p>
    <w:p>
      <w:pPr>
        <w:ind w:left="740"/>
        <w:spacing w:after="0"/>
        <w:tabs>
          <w:tab w:leader="none" w:pos="2200" w:val="left"/>
        </w:tabs>
        <w:rPr>
          <w:sz w:val="20"/>
          <w:szCs w:val="20"/>
          <w:color w:val="auto"/>
        </w:rPr>
      </w:pPr>
      <w:r>
        <w:rPr>
          <w:rFonts w:ascii="Courier New" w:cs="Courier New" w:eastAsia="Courier New" w:hAnsi="Courier New"/>
          <w:sz w:val="18"/>
          <w:szCs w:val="18"/>
          <w:color w:val="auto"/>
        </w:rPr>
        <w:t>WITH</w:t>
      </w:r>
      <w:r>
        <w:rPr>
          <w:sz w:val="20"/>
          <w:szCs w:val="20"/>
          <w:color w:val="auto"/>
        </w:rPr>
        <w:tab/>
      </w:r>
      <w:r>
        <w:rPr>
          <w:rFonts w:ascii="Courier New" w:cs="Courier New" w:eastAsia="Courier New" w:hAnsi="Courier New"/>
          <w:sz w:val="16"/>
          <w:szCs w:val="16"/>
          <w:color w:val="auto"/>
        </w:rPr>
        <w:t>8</w:t>
      </w:r>
    </w:p>
    <w:p>
      <w:pPr>
        <w:ind w:left="2740"/>
        <w:spacing w:after="0"/>
        <w:rPr>
          <w:sz w:val="20"/>
          <w:szCs w:val="20"/>
          <w:color w:val="auto"/>
        </w:rPr>
      </w:pPr>
      <w:r>
        <w:rPr>
          <w:rFonts w:ascii="Courier New" w:cs="Courier New" w:eastAsia="Courier New" w:hAnsi="Courier New"/>
          <w:sz w:val="18"/>
          <w:szCs w:val="18"/>
          <w:color w:val="auto"/>
        </w:rPr>
        <w:t>None</w:t>
      </w:r>
    </w:p>
    <w:p>
      <w:pPr>
        <w:spacing w:after="0" w:line="3" w:lineRule="exact"/>
        <w:rPr>
          <w:sz w:val="20"/>
          <w:szCs w:val="20"/>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AGGREGATE AMOUNT BENEFICIALLY OWNED BY EACH REPORTING PERSON</w:t>
      </w:r>
    </w:p>
    <w:p>
      <w:pPr>
        <w:ind w:left="120"/>
        <w:spacing w:after="0" w:line="238" w:lineRule="auto"/>
        <w:rPr>
          <w:sz w:val="20"/>
          <w:szCs w:val="20"/>
          <w:color w:val="auto"/>
        </w:rPr>
      </w:pPr>
      <w:r>
        <w:rPr>
          <w:rFonts w:ascii="Courier New" w:cs="Courier New" w:eastAsia="Courier New" w:hAnsi="Courier New"/>
          <w:sz w:val="18"/>
          <w:szCs w:val="18"/>
          <w:color w:val="auto"/>
        </w:rPr>
        <w:t>9</w:t>
      </w:r>
    </w:p>
    <w:p>
      <w:pPr>
        <w:ind w:left="1060"/>
        <w:spacing w:after="0"/>
        <w:rPr>
          <w:sz w:val="20"/>
          <w:szCs w:val="20"/>
          <w:color w:val="auto"/>
        </w:rPr>
      </w:pPr>
      <w:r>
        <w:rPr>
          <w:rFonts w:ascii="Courier New" w:cs="Courier New" w:eastAsia="Courier New" w:hAnsi="Courier New"/>
          <w:sz w:val="18"/>
          <w:szCs w:val="18"/>
          <w:color w:val="auto"/>
        </w:rPr>
        <w:t>2,055,500</w:t>
      </w:r>
    </w:p>
    <w:p>
      <w:pPr>
        <w:spacing w:after="0" w:line="3" w:lineRule="exact"/>
        <w:rPr>
          <w:sz w:val="20"/>
          <w:szCs w:val="20"/>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CHECK IF THE AGGREGATE AMOUNT IN ROW (9) EXCLUDES CERTAIN SHARES</w:t>
      </w:r>
    </w:p>
    <w:p>
      <w:pPr>
        <w:spacing w:after="0" w:line="238" w:lineRule="auto"/>
        <w:rPr>
          <w:sz w:val="20"/>
          <w:szCs w:val="20"/>
          <w:color w:val="auto"/>
        </w:rPr>
      </w:pPr>
      <w:r>
        <w:rPr>
          <w:rFonts w:ascii="Courier New" w:cs="Courier New" w:eastAsia="Courier New" w:hAnsi="Courier New"/>
          <w:sz w:val="18"/>
          <w:szCs w:val="18"/>
          <w:color w:val="auto"/>
        </w:rPr>
        <w:t>10</w:t>
      </w:r>
    </w:p>
    <w:p>
      <w:pPr>
        <w:spacing w:after="0" w:line="207"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PERCENT OF CLASS REPRESENTED BY AMOUNT IN ROW 9</w:t>
      </w:r>
    </w:p>
    <w:p>
      <w:pPr>
        <w:spacing w:after="0" w:line="238" w:lineRule="auto"/>
        <w:rPr>
          <w:sz w:val="20"/>
          <w:szCs w:val="20"/>
          <w:color w:val="auto"/>
        </w:rPr>
      </w:pPr>
      <w:r>
        <w:rPr>
          <w:rFonts w:ascii="Courier New" w:cs="Courier New" w:eastAsia="Courier New" w:hAnsi="Courier New"/>
          <w:sz w:val="18"/>
          <w:szCs w:val="18"/>
          <w:color w:val="auto"/>
        </w:rPr>
        <w:t>11</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19.0%</w:t>
      </w:r>
    </w:p>
    <w:p>
      <w:pPr>
        <w:spacing w:after="0" w:line="4"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TYPE OF REPORTING PERSON</w:t>
      </w:r>
    </w:p>
    <w:p>
      <w:pPr>
        <w:spacing w:after="0" w:line="238" w:lineRule="auto"/>
        <w:rPr>
          <w:sz w:val="20"/>
          <w:szCs w:val="20"/>
          <w:color w:val="auto"/>
        </w:rPr>
      </w:pPr>
      <w:r>
        <w:rPr>
          <w:rFonts w:ascii="Courier New" w:cs="Courier New" w:eastAsia="Courier New" w:hAnsi="Courier New"/>
          <w:sz w:val="18"/>
          <w:szCs w:val="18"/>
          <w:color w:val="auto"/>
        </w:rPr>
        <w:t>12</w:t>
      </w:r>
    </w:p>
    <w:p>
      <w:pPr>
        <w:ind w:left="1060"/>
        <w:spacing w:after="0"/>
        <w:rPr>
          <w:sz w:val="20"/>
          <w:szCs w:val="20"/>
          <w:color w:val="auto"/>
        </w:rPr>
      </w:pPr>
      <w:r>
        <w:rPr>
          <w:rFonts w:ascii="Courier New" w:cs="Courier New" w:eastAsia="Courier New" w:hAnsi="Courier New"/>
          <w:sz w:val="18"/>
          <w:szCs w:val="18"/>
          <w:color w:val="auto"/>
        </w:rPr>
        <w:t>IA</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139"/>
          </w:cols>
          <w:pgMar w:left="320" w:top="717"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4160" w:type="dxa"/>
            <w:vAlign w:val="bottom"/>
          </w:tcPr>
          <w:p>
            <w:pPr>
              <w:jc w:val="right"/>
              <w:ind w:right="1692"/>
              <w:spacing w:after="0"/>
              <w:rPr>
                <w:sz w:val="20"/>
                <w:szCs w:val="20"/>
                <w:color w:val="auto"/>
              </w:rPr>
            </w:pPr>
            <w:r>
              <w:rPr>
                <w:rFonts w:ascii="Courier New" w:cs="Courier New" w:eastAsia="Courier New" w:hAnsi="Courier New"/>
                <w:sz w:val="18"/>
                <w:szCs w:val="18"/>
                <w:color w:val="auto"/>
                <w:w w:val="99"/>
              </w:rPr>
              <w:t>----------------------</w:t>
            </w:r>
          </w:p>
        </w:tc>
        <w:tc>
          <w:tcPr>
            <w:tcW w:w="4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4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CUSIP No. 302301106</w:t>
            </w:r>
          </w:p>
        </w:tc>
        <w:tc>
          <w:tcPr>
            <w:tcW w:w="4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Page 3 Of 5 Pages</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4160" w:type="dxa"/>
            <w:vAlign w:val="bottom"/>
          </w:tcPr>
          <w:p>
            <w:pPr>
              <w:jc w:val="right"/>
              <w:ind w:right="1692"/>
              <w:spacing w:after="0" w:line="203" w:lineRule="exact"/>
              <w:rPr>
                <w:sz w:val="20"/>
                <w:szCs w:val="20"/>
                <w:color w:val="auto"/>
              </w:rPr>
            </w:pPr>
            <w:r>
              <w:rPr>
                <w:rFonts w:ascii="Courier New" w:cs="Courier New" w:eastAsia="Courier New" w:hAnsi="Courier New"/>
                <w:sz w:val="18"/>
                <w:szCs w:val="18"/>
                <w:color w:val="auto"/>
                <w:w w:val="99"/>
              </w:rPr>
              <w:t>----------------------</w:t>
            </w:r>
          </w:p>
        </w:tc>
        <w:tc>
          <w:tcPr>
            <w:tcW w:w="4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ind w:left="860" w:hanging="431"/>
        <w:spacing w:after="0" w:line="238" w:lineRule="auto"/>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   EZCORP, Inc.</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1160" w:right="685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1901 Capital Parkway Austin, TX 78746</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ind w:left="860" w:hanging="431"/>
        <w:spacing w:after="0" w:line="238" w:lineRule="auto"/>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   Heartland Advisors, Inc.</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Heartland Advisors, Inc.</w:t>
      </w:r>
    </w:p>
    <w:p>
      <w:pPr>
        <w:spacing w:after="0" w:line="4" w:lineRule="exact"/>
        <w:rPr>
          <w:rFonts w:ascii="Courier New" w:cs="Courier New" w:eastAsia="Courier New" w:hAnsi="Courier New"/>
          <w:sz w:val="18"/>
          <w:szCs w:val="18"/>
          <w:color w:val="auto"/>
        </w:rPr>
      </w:pPr>
    </w:p>
    <w:p>
      <w:pPr>
        <w:ind w:left="1580" w:right="623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789 North Water Street Milwaukee, WI 53202</w:t>
      </w:r>
    </w:p>
    <w:p>
      <w:pPr>
        <w:spacing w:after="0" w:line="366"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Heartland Advisors is a Wisconsin corporation.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Class A Common Stock</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 302301106</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If this statement is filed pursuant to (S)(S) 240.13d-1(b) or 240.13d-</w:t>
      </w:r>
    </w:p>
    <w:p>
      <w:pPr>
        <w:ind w:left="860"/>
        <w:spacing w:after="0" w:line="238" w:lineRule="auto"/>
        <w:rPr>
          <w:sz w:val="20"/>
          <w:szCs w:val="20"/>
          <w:color w:val="auto"/>
        </w:rPr>
      </w:pPr>
      <w:r>
        <w:rPr>
          <w:rFonts w:ascii="Courier New" w:cs="Courier New" w:eastAsia="Courier New" w:hAnsi="Courier New"/>
          <w:sz w:val="18"/>
          <w:szCs w:val="18"/>
          <w:color w:val="auto"/>
        </w:rPr>
        <w:t>---------------------------------------------------------------------</w:t>
      </w:r>
    </w:p>
    <w:p>
      <w:pPr>
        <w:ind w:left="860"/>
        <w:spacing w:after="0" w:line="238" w:lineRule="auto"/>
        <w:rPr>
          <w:sz w:val="20"/>
          <w:szCs w:val="20"/>
          <w:color w:val="auto"/>
        </w:rPr>
      </w:pPr>
      <w:r>
        <w:rPr>
          <w:rFonts w:ascii="Courier New" w:cs="Courier New" w:eastAsia="Courier New" w:hAnsi="Courier New"/>
          <w:sz w:val="18"/>
          <w:szCs w:val="18"/>
          <w:color w:val="auto"/>
        </w:rPr>
        <w:t>2(b) or (c), check whether the person filing is a:</w:t>
      </w:r>
    </w:p>
    <w:p>
      <w:pPr>
        <w:ind w:left="8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ind w:left="220"/>
        <w:spacing w:after="0"/>
        <w:tabs>
          <w:tab w:leader="none" w:pos="1260" w:val="left"/>
        </w:tabs>
        <w:rPr>
          <w:sz w:val="20"/>
          <w:szCs w:val="20"/>
          <w:color w:val="auto"/>
        </w:rPr>
      </w:pPr>
      <w:r>
        <w:rPr>
          <w:rFonts w:ascii="Courier New" w:cs="Courier New" w:eastAsia="Courier New" w:hAnsi="Courier New"/>
          <w:sz w:val="18"/>
          <w:szCs w:val="18"/>
          <w:color w:val="auto"/>
        </w:rPr>
        <w:t>(a)_____</w:t>
      </w:r>
      <w:r>
        <w:rPr>
          <w:sz w:val="20"/>
          <w:szCs w:val="20"/>
          <w:color w:val="auto"/>
        </w:rPr>
        <w:tab/>
      </w:r>
      <w:r>
        <w:rPr>
          <w:rFonts w:ascii="Courier New" w:cs="Courier New" w:eastAsia="Courier New" w:hAnsi="Courier New"/>
          <w:sz w:val="16"/>
          <w:szCs w:val="16"/>
          <w:color w:val="auto"/>
        </w:rPr>
        <w:t>Broker or Dealer registered under Section 15 of</w:t>
      </w:r>
    </w:p>
    <w:p>
      <w:pPr>
        <w:ind w:left="1280"/>
        <w:spacing w:after="0" w:line="238" w:lineRule="auto"/>
        <w:rPr>
          <w:sz w:val="20"/>
          <w:szCs w:val="20"/>
          <w:color w:val="auto"/>
        </w:rPr>
      </w:pPr>
      <w:r>
        <w:rPr>
          <w:rFonts w:ascii="Courier New" w:cs="Courier New" w:eastAsia="Courier New" w:hAnsi="Courier New"/>
          <w:sz w:val="18"/>
          <w:szCs w:val="18"/>
          <w:color w:val="auto"/>
        </w:rPr>
        <w:t>the Act (15 U.S.C. 78o).</w:t>
      </w:r>
    </w:p>
    <w:p>
      <w:pPr>
        <w:spacing w:after="0" w:line="201" w:lineRule="exact"/>
        <w:rPr>
          <w:sz w:val="20"/>
          <w:szCs w:val="20"/>
          <w:color w:val="auto"/>
        </w:rPr>
      </w:pPr>
    </w:p>
    <w:p>
      <w:pPr>
        <w:ind w:left="220"/>
        <w:spacing w:after="0"/>
        <w:tabs>
          <w:tab w:leader="none" w:pos="1260" w:val="left"/>
        </w:tabs>
        <w:rPr>
          <w:sz w:val="20"/>
          <w:szCs w:val="20"/>
          <w:color w:val="auto"/>
        </w:rPr>
      </w:pPr>
      <w:r>
        <w:rPr>
          <w:rFonts w:ascii="Courier New" w:cs="Courier New" w:eastAsia="Courier New" w:hAnsi="Courier New"/>
          <w:sz w:val="18"/>
          <w:szCs w:val="18"/>
          <w:color w:val="auto"/>
        </w:rPr>
        <w:t>(b)_____</w:t>
      </w:r>
      <w:r>
        <w:rPr>
          <w:sz w:val="20"/>
          <w:szCs w:val="20"/>
          <w:color w:val="auto"/>
        </w:rPr>
        <w:tab/>
      </w:r>
      <w:r>
        <w:rPr>
          <w:rFonts w:ascii="Courier New" w:cs="Courier New" w:eastAsia="Courier New" w:hAnsi="Courier New"/>
          <w:sz w:val="16"/>
          <w:szCs w:val="16"/>
          <w:color w:val="auto"/>
        </w:rPr>
        <w:t>Bank as defined in Section 3(a)(6) of</w:t>
      </w:r>
    </w:p>
    <w:p>
      <w:pPr>
        <w:ind w:left="1280"/>
        <w:spacing w:after="0" w:line="238" w:lineRule="auto"/>
        <w:rPr>
          <w:sz w:val="20"/>
          <w:szCs w:val="20"/>
          <w:color w:val="auto"/>
        </w:rPr>
      </w:pPr>
      <w:r>
        <w:rPr>
          <w:rFonts w:ascii="Courier New" w:cs="Courier New" w:eastAsia="Courier New" w:hAnsi="Courier New"/>
          <w:sz w:val="18"/>
          <w:szCs w:val="18"/>
          <w:color w:val="auto"/>
        </w:rPr>
        <w:t>the Act (15 U.S.C. 78c).</w:t>
      </w:r>
    </w:p>
    <w:p>
      <w:pPr>
        <w:spacing w:after="0" w:line="201" w:lineRule="exact"/>
        <w:rPr>
          <w:sz w:val="20"/>
          <w:szCs w:val="20"/>
          <w:color w:val="auto"/>
        </w:rPr>
      </w:pPr>
    </w:p>
    <w:p>
      <w:pPr>
        <w:ind w:left="220"/>
        <w:spacing w:after="0"/>
        <w:tabs>
          <w:tab w:leader="none" w:pos="1260" w:val="left"/>
        </w:tabs>
        <w:rPr>
          <w:sz w:val="20"/>
          <w:szCs w:val="20"/>
          <w:color w:val="auto"/>
        </w:rPr>
      </w:pPr>
      <w:r>
        <w:rPr>
          <w:rFonts w:ascii="Courier New" w:cs="Courier New" w:eastAsia="Courier New" w:hAnsi="Courier New"/>
          <w:sz w:val="18"/>
          <w:szCs w:val="18"/>
          <w:color w:val="auto"/>
        </w:rPr>
        <w:t>(c)_____</w:t>
      </w:r>
      <w:r>
        <w:rPr>
          <w:sz w:val="20"/>
          <w:szCs w:val="20"/>
          <w:color w:val="auto"/>
        </w:rPr>
        <w:tab/>
      </w:r>
      <w:r>
        <w:rPr>
          <w:rFonts w:ascii="Courier New" w:cs="Courier New" w:eastAsia="Courier New" w:hAnsi="Courier New"/>
          <w:sz w:val="16"/>
          <w:szCs w:val="16"/>
          <w:color w:val="auto"/>
        </w:rPr>
        <w:t>Insurance company as defined in Section 3(a)(19)</w:t>
      </w:r>
    </w:p>
    <w:p>
      <w:pPr>
        <w:ind w:left="1280"/>
        <w:spacing w:after="0" w:line="238" w:lineRule="auto"/>
        <w:rPr>
          <w:sz w:val="20"/>
          <w:szCs w:val="20"/>
          <w:color w:val="auto"/>
        </w:rPr>
      </w:pPr>
      <w:r>
        <w:rPr>
          <w:rFonts w:ascii="Courier New" w:cs="Courier New" w:eastAsia="Courier New" w:hAnsi="Courier New"/>
          <w:sz w:val="18"/>
          <w:szCs w:val="18"/>
          <w:color w:val="auto"/>
        </w:rPr>
        <w:t>of the Act (15 U.S.C. 78c).</w:t>
      </w:r>
    </w:p>
    <w:p>
      <w:pPr>
        <w:spacing w:after="0" w:line="201" w:lineRule="exact"/>
        <w:rPr>
          <w:sz w:val="20"/>
          <w:szCs w:val="20"/>
          <w:color w:val="auto"/>
        </w:rPr>
      </w:pPr>
    </w:p>
    <w:p>
      <w:pPr>
        <w:ind w:left="220"/>
        <w:spacing w:after="0"/>
        <w:tabs>
          <w:tab w:leader="none" w:pos="1260" w:val="left"/>
        </w:tabs>
        <w:rPr>
          <w:sz w:val="20"/>
          <w:szCs w:val="20"/>
          <w:color w:val="auto"/>
        </w:rPr>
      </w:pPr>
      <w:r>
        <w:rPr>
          <w:rFonts w:ascii="Courier New" w:cs="Courier New" w:eastAsia="Courier New" w:hAnsi="Courier New"/>
          <w:sz w:val="18"/>
          <w:szCs w:val="18"/>
          <w:color w:val="auto"/>
        </w:rPr>
        <w:t>(d)_____</w:t>
      </w:r>
      <w:r>
        <w:rPr>
          <w:sz w:val="20"/>
          <w:szCs w:val="20"/>
          <w:color w:val="auto"/>
        </w:rPr>
        <w:tab/>
      </w:r>
      <w:r>
        <w:rPr>
          <w:rFonts w:ascii="Courier New" w:cs="Courier New" w:eastAsia="Courier New" w:hAnsi="Courier New"/>
          <w:sz w:val="16"/>
          <w:szCs w:val="16"/>
          <w:color w:val="auto"/>
        </w:rPr>
        <w:t>Investment company registered under section 8 of</w:t>
      </w:r>
    </w:p>
    <w:p>
      <w:pPr>
        <w:ind w:left="1280"/>
        <w:spacing w:after="0" w:line="238" w:lineRule="auto"/>
        <w:rPr>
          <w:sz w:val="20"/>
          <w:szCs w:val="20"/>
          <w:color w:val="auto"/>
        </w:rPr>
      </w:pPr>
      <w:r>
        <w:rPr>
          <w:rFonts w:ascii="Courier New" w:cs="Courier New" w:eastAsia="Courier New" w:hAnsi="Courier New"/>
          <w:sz w:val="18"/>
          <w:szCs w:val="18"/>
          <w:color w:val="auto"/>
        </w:rPr>
        <w:t>the Investment Company Act of 1940 (15 U.S.C. 80a-8).</w:t>
      </w:r>
    </w:p>
    <w:p>
      <w:pPr>
        <w:spacing w:after="0" w:line="201" w:lineRule="exact"/>
        <w:rPr>
          <w:sz w:val="20"/>
          <w:szCs w:val="20"/>
          <w:color w:val="auto"/>
        </w:rPr>
      </w:pPr>
    </w:p>
    <w:p>
      <w:pPr>
        <w:ind w:left="740" w:hanging="521"/>
        <w:spacing w:after="0"/>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r>
        <w:rPr>
          <w:rFonts w:ascii="Courier New" w:cs="Courier New" w:eastAsia="Courier New" w:hAnsi="Courier New"/>
          <w:sz w:val="16"/>
          <w:szCs w:val="16"/>
          <w:color w:val="auto"/>
        </w:rPr>
        <w:t>An investment adviser in accordance with (S) 240.13d-1(b)(1)(ii)(E);</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220"/>
        <w:spacing w:after="0"/>
        <w:tabs>
          <w:tab w:leader="none" w:pos="1260" w:val="left"/>
        </w:tabs>
        <w:rPr>
          <w:sz w:val="20"/>
          <w:szCs w:val="20"/>
          <w:color w:val="auto"/>
        </w:rPr>
      </w:pPr>
      <w:r>
        <w:rPr>
          <w:rFonts w:ascii="Courier New" w:cs="Courier New" w:eastAsia="Courier New" w:hAnsi="Courier New"/>
          <w:sz w:val="18"/>
          <w:szCs w:val="18"/>
          <w:color w:val="auto"/>
        </w:rPr>
        <w:t>(f)_____</w:t>
      </w:r>
      <w:r>
        <w:rPr>
          <w:sz w:val="20"/>
          <w:szCs w:val="20"/>
          <w:color w:val="auto"/>
        </w:rPr>
        <w:tab/>
      </w:r>
      <w:r>
        <w:rPr>
          <w:rFonts w:ascii="Courier New" w:cs="Courier New" w:eastAsia="Courier New" w:hAnsi="Courier New"/>
          <w:sz w:val="16"/>
          <w:szCs w:val="16"/>
          <w:color w:val="auto"/>
        </w:rPr>
        <w:t>An employee benefit plan or endowment fund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(S)240.13d-1(b)(1)(ii)(F).</w:t>
      </w:r>
    </w:p>
    <w:p>
      <w:pPr>
        <w:sectPr>
          <w:pgSz w:w="11900" w:h="16838" w:orient="portrait"/>
          <w:cols w:equalWidth="0" w:num="1">
            <w:col w:w="10139"/>
          </w:cols>
          <w:pgMar w:left="320" w:top="717" w:right="1440" w:bottom="1440" w:gutter="0" w:footer="0" w:header="0"/>
        </w:sectPr>
      </w:pPr>
    </w:p>
    <w:bookmarkStart w:id="3" w:name="page4"/>
    <w:bookmarkEnd w:id="3"/>
    <w:tbl>
      <w:tblPr>
        <w:tblLayout w:type="fixed"/>
        <w:tblInd w:w="220" w:type="dxa"/>
        <w:tblCellMar>
          <w:top w:w="0" w:type="dxa"/>
          <w:left w:w="0" w:type="dxa"/>
          <w:bottom w:w="0" w:type="dxa"/>
          <w:right w:w="0" w:type="dxa"/>
        </w:tblCellMar>
      </w:tblPr>
      <w:tr>
        <w:trPr>
          <w:trHeight w:val="204"/>
        </w:trPr>
        <w:tc>
          <w:tcPr>
            <w:tcW w:w="940" w:type="dxa"/>
            <w:vAlign w:val="bottom"/>
          </w:tcPr>
          <w:p>
            <w:pPr>
              <w:spacing w:after="0"/>
              <w:rPr>
                <w:sz w:val="20"/>
                <w:szCs w:val="20"/>
                <w:color w:val="auto"/>
              </w:rPr>
            </w:pPr>
            <w:r>
              <w:rPr>
                <w:rFonts w:ascii="Courier New" w:cs="Courier New" w:eastAsia="Courier New" w:hAnsi="Courier New"/>
                <w:sz w:val="18"/>
                <w:szCs w:val="18"/>
                <w:color w:val="auto"/>
              </w:rPr>
              <w:t>(g)_____</w:t>
            </w:r>
          </w:p>
        </w:tc>
        <w:tc>
          <w:tcPr>
            <w:tcW w:w="3840" w:type="dxa"/>
            <w:vAlign w:val="bottom"/>
            <w:gridSpan w:val="2"/>
          </w:tcPr>
          <w:p>
            <w:pPr>
              <w:ind w:left="120"/>
              <w:spacing w:after="0"/>
              <w:rPr>
                <w:sz w:val="20"/>
                <w:szCs w:val="20"/>
                <w:color w:val="auto"/>
              </w:rPr>
            </w:pPr>
            <w:r>
              <w:rPr>
                <w:rFonts w:ascii="Courier New" w:cs="Courier New" w:eastAsia="Courier New" w:hAnsi="Courier New"/>
                <w:sz w:val="18"/>
                <w:szCs w:val="18"/>
                <w:color w:val="auto"/>
                <w:w w:val="97"/>
              </w:rPr>
              <w:t>A parent holding company or control</w:t>
            </w:r>
          </w:p>
        </w:tc>
        <w:tc>
          <w:tcPr>
            <w:tcW w:w="3440" w:type="dxa"/>
            <w:vAlign w:val="bottom"/>
          </w:tcPr>
          <w:p>
            <w:pPr>
              <w:ind w:left="60"/>
              <w:spacing w:after="0"/>
              <w:rPr>
                <w:sz w:val="20"/>
                <w:szCs w:val="20"/>
                <w:color w:val="auto"/>
              </w:rPr>
            </w:pPr>
            <w:r>
              <w:rPr>
                <w:rFonts w:ascii="Courier New" w:cs="Courier New" w:eastAsia="Courier New" w:hAnsi="Courier New"/>
                <w:sz w:val="18"/>
                <w:szCs w:val="18"/>
                <w:color w:val="auto"/>
              </w:rPr>
              <w:t>person in accordance with</w:t>
            </w:r>
          </w:p>
        </w:tc>
      </w:tr>
      <w:tr>
        <w:trPr>
          <w:trHeight w:val="203"/>
        </w:trPr>
        <w:tc>
          <w:tcPr>
            <w:tcW w:w="940" w:type="dxa"/>
            <w:vAlign w:val="bottom"/>
          </w:tcPr>
          <w:p>
            <w:pPr>
              <w:spacing w:after="0"/>
              <w:rPr>
                <w:sz w:val="17"/>
                <w:szCs w:val="17"/>
                <w:color w:val="auto"/>
              </w:rPr>
            </w:pPr>
          </w:p>
        </w:tc>
        <w:tc>
          <w:tcPr>
            <w:tcW w:w="38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(S)240.13d-1(b)(ii)(G);</w:t>
            </w:r>
          </w:p>
        </w:tc>
        <w:tc>
          <w:tcPr>
            <w:tcW w:w="3440" w:type="dxa"/>
            <w:vAlign w:val="bottom"/>
          </w:tcPr>
          <w:p>
            <w:pPr>
              <w:spacing w:after="0"/>
              <w:rPr>
                <w:sz w:val="17"/>
                <w:szCs w:val="17"/>
                <w:color w:val="auto"/>
              </w:rPr>
            </w:pPr>
          </w:p>
        </w:tc>
      </w:tr>
      <w:tr>
        <w:trPr>
          <w:trHeight w:val="405"/>
        </w:trPr>
        <w:tc>
          <w:tcPr>
            <w:tcW w:w="940" w:type="dxa"/>
            <w:vAlign w:val="bottom"/>
          </w:tcPr>
          <w:p>
            <w:pPr>
              <w:spacing w:after="0"/>
              <w:rPr>
                <w:sz w:val="20"/>
                <w:szCs w:val="20"/>
                <w:color w:val="auto"/>
              </w:rPr>
            </w:pPr>
            <w:r>
              <w:rPr>
                <w:rFonts w:ascii="Courier New" w:cs="Courier New" w:eastAsia="Courier New" w:hAnsi="Courier New"/>
                <w:sz w:val="18"/>
                <w:szCs w:val="18"/>
                <w:color w:val="auto"/>
              </w:rPr>
              <w:t>(h)_____</w:t>
            </w:r>
          </w:p>
        </w:tc>
        <w:tc>
          <w:tcPr>
            <w:tcW w:w="2380" w:type="dxa"/>
            <w:vAlign w:val="bottom"/>
          </w:tcPr>
          <w:p>
            <w:pPr>
              <w:ind w:left="120"/>
              <w:spacing w:after="0"/>
              <w:rPr>
                <w:sz w:val="20"/>
                <w:szCs w:val="20"/>
                <w:color w:val="auto"/>
              </w:rPr>
            </w:pPr>
            <w:r>
              <w:rPr>
                <w:rFonts w:ascii="Courier New" w:cs="Courier New" w:eastAsia="Courier New" w:hAnsi="Courier New"/>
                <w:sz w:val="18"/>
                <w:szCs w:val="18"/>
                <w:color w:val="auto"/>
                <w:w w:val="98"/>
              </w:rPr>
              <w:t>A savings association</w:t>
            </w:r>
          </w:p>
        </w:tc>
        <w:tc>
          <w:tcPr>
            <w:tcW w:w="1460" w:type="dxa"/>
            <w:vAlign w:val="bottom"/>
          </w:tcPr>
          <w:p>
            <w:pPr>
              <w:ind w:left="40"/>
              <w:spacing w:after="0"/>
              <w:rPr>
                <w:sz w:val="20"/>
                <w:szCs w:val="20"/>
                <w:color w:val="auto"/>
              </w:rPr>
            </w:pPr>
            <w:r>
              <w:rPr>
                <w:rFonts w:ascii="Courier New" w:cs="Courier New" w:eastAsia="Courier New" w:hAnsi="Courier New"/>
                <w:sz w:val="18"/>
                <w:szCs w:val="18"/>
                <w:color w:val="auto"/>
                <w:w w:val="99"/>
              </w:rPr>
              <w:t>as defined in</w:t>
            </w:r>
          </w:p>
        </w:tc>
        <w:tc>
          <w:tcPr>
            <w:tcW w:w="3440" w:type="dxa"/>
            <w:vAlign w:val="bottom"/>
          </w:tcPr>
          <w:p>
            <w:pPr>
              <w:ind w:left="60"/>
              <w:spacing w:after="0"/>
              <w:rPr>
                <w:sz w:val="20"/>
                <w:szCs w:val="20"/>
                <w:color w:val="auto"/>
              </w:rPr>
            </w:pPr>
            <w:r>
              <w:rPr>
                <w:rFonts w:ascii="Courier New" w:cs="Courier New" w:eastAsia="Courier New" w:hAnsi="Courier New"/>
                <w:sz w:val="18"/>
                <w:szCs w:val="18"/>
                <w:color w:val="auto"/>
              </w:rPr>
              <w:t>Section 3(b) of the</w:t>
            </w:r>
          </w:p>
        </w:tc>
      </w:tr>
      <w:tr>
        <w:trPr>
          <w:trHeight w:val="203"/>
        </w:trPr>
        <w:tc>
          <w:tcPr>
            <w:tcW w:w="940" w:type="dxa"/>
            <w:vAlign w:val="bottom"/>
          </w:tcPr>
          <w:p>
            <w:pPr>
              <w:spacing w:after="0"/>
              <w:rPr>
                <w:sz w:val="17"/>
                <w:szCs w:val="17"/>
                <w:color w:val="auto"/>
              </w:rPr>
            </w:pPr>
          </w:p>
        </w:tc>
        <w:tc>
          <w:tcPr>
            <w:tcW w:w="728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Federal Deposit Insurance Act (12 U.S.C. 1813);</w:t>
            </w:r>
          </w:p>
        </w:tc>
      </w:tr>
      <w:tr>
        <w:trPr>
          <w:trHeight w:val="405"/>
        </w:trPr>
        <w:tc>
          <w:tcPr>
            <w:tcW w:w="940" w:type="dxa"/>
            <w:vAlign w:val="bottom"/>
          </w:tcPr>
          <w:p>
            <w:pPr>
              <w:spacing w:after="0"/>
              <w:rPr>
                <w:sz w:val="20"/>
                <w:szCs w:val="20"/>
                <w:color w:val="auto"/>
              </w:rPr>
            </w:pPr>
            <w:r>
              <w:rPr>
                <w:rFonts w:ascii="Courier New" w:cs="Courier New" w:eastAsia="Courier New" w:hAnsi="Courier New"/>
                <w:sz w:val="18"/>
                <w:szCs w:val="18"/>
                <w:color w:val="auto"/>
              </w:rPr>
              <w:t>(i)_____</w:t>
            </w:r>
          </w:p>
        </w:tc>
        <w:tc>
          <w:tcPr>
            <w:tcW w:w="2380" w:type="dxa"/>
            <w:vAlign w:val="bottom"/>
          </w:tcPr>
          <w:p>
            <w:pPr>
              <w:ind w:left="120"/>
              <w:spacing w:after="0"/>
              <w:rPr>
                <w:sz w:val="20"/>
                <w:szCs w:val="20"/>
                <w:color w:val="auto"/>
              </w:rPr>
            </w:pPr>
            <w:r>
              <w:rPr>
                <w:rFonts w:ascii="Courier New" w:cs="Courier New" w:eastAsia="Courier New" w:hAnsi="Courier New"/>
                <w:sz w:val="18"/>
                <w:szCs w:val="18"/>
                <w:color w:val="auto"/>
                <w:w w:val="98"/>
              </w:rPr>
              <w:t>A church plan that is</w:t>
            </w:r>
          </w:p>
        </w:tc>
        <w:tc>
          <w:tcPr>
            <w:tcW w:w="1460" w:type="dxa"/>
            <w:vAlign w:val="bottom"/>
          </w:tcPr>
          <w:p>
            <w:pPr>
              <w:ind w:left="40"/>
              <w:spacing w:after="0"/>
              <w:rPr>
                <w:sz w:val="20"/>
                <w:szCs w:val="20"/>
                <w:color w:val="auto"/>
              </w:rPr>
            </w:pPr>
            <w:r>
              <w:rPr>
                <w:rFonts w:ascii="Courier New" w:cs="Courier New" w:eastAsia="Courier New" w:hAnsi="Courier New"/>
                <w:sz w:val="18"/>
                <w:szCs w:val="18"/>
                <w:color w:val="auto"/>
                <w:w w:val="99"/>
              </w:rPr>
              <w:t>excluded from</w:t>
            </w:r>
          </w:p>
        </w:tc>
        <w:tc>
          <w:tcPr>
            <w:tcW w:w="3440" w:type="dxa"/>
            <w:vAlign w:val="bottom"/>
          </w:tcPr>
          <w:p>
            <w:pPr>
              <w:ind w:left="60"/>
              <w:spacing w:after="0"/>
              <w:rPr>
                <w:sz w:val="20"/>
                <w:szCs w:val="20"/>
                <w:color w:val="auto"/>
              </w:rPr>
            </w:pPr>
            <w:r>
              <w:rPr>
                <w:rFonts w:ascii="Courier New" w:cs="Courier New" w:eastAsia="Courier New" w:hAnsi="Courier New"/>
                <w:sz w:val="18"/>
                <w:szCs w:val="18"/>
                <w:color w:val="auto"/>
              </w:rPr>
              <w:t>the definition of an investment</w:t>
            </w:r>
          </w:p>
        </w:tc>
      </w:tr>
      <w:tr>
        <w:trPr>
          <w:trHeight w:val="203"/>
        </w:trPr>
        <w:tc>
          <w:tcPr>
            <w:tcW w:w="940" w:type="dxa"/>
            <w:vAlign w:val="bottom"/>
          </w:tcPr>
          <w:p>
            <w:pPr>
              <w:spacing w:after="0"/>
              <w:rPr>
                <w:sz w:val="17"/>
                <w:szCs w:val="17"/>
                <w:color w:val="auto"/>
              </w:rPr>
            </w:pPr>
          </w:p>
        </w:tc>
        <w:tc>
          <w:tcPr>
            <w:tcW w:w="2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company under section</w:t>
            </w:r>
          </w:p>
        </w:tc>
        <w:tc>
          <w:tcPr>
            <w:tcW w:w="49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3(c)(14) of the Investment Company Act of 1940</w:t>
            </w:r>
          </w:p>
        </w:tc>
      </w:tr>
      <w:tr>
        <w:trPr>
          <w:trHeight w:val="203"/>
        </w:trPr>
        <w:tc>
          <w:tcPr>
            <w:tcW w:w="940" w:type="dxa"/>
            <w:vAlign w:val="bottom"/>
          </w:tcPr>
          <w:p>
            <w:pPr>
              <w:spacing w:after="0"/>
              <w:rPr>
                <w:sz w:val="17"/>
                <w:szCs w:val="17"/>
                <w:color w:val="auto"/>
              </w:rPr>
            </w:pPr>
          </w:p>
        </w:tc>
        <w:tc>
          <w:tcPr>
            <w:tcW w:w="2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(15 U.S.C. 80a-3);</w:t>
            </w:r>
          </w:p>
        </w:tc>
        <w:tc>
          <w:tcPr>
            <w:tcW w:w="1460" w:type="dxa"/>
            <w:vAlign w:val="bottom"/>
          </w:tcPr>
          <w:p>
            <w:pPr>
              <w:spacing w:after="0"/>
              <w:rPr>
                <w:sz w:val="17"/>
                <w:szCs w:val="17"/>
                <w:color w:val="auto"/>
              </w:rPr>
            </w:pPr>
          </w:p>
        </w:tc>
        <w:tc>
          <w:tcPr>
            <w:tcW w:w="3440" w:type="dxa"/>
            <w:vAlign w:val="bottom"/>
          </w:tcPr>
          <w:p>
            <w:pPr>
              <w:spacing w:after="0"/>
              <w:rPr>
                <w:sz w:val="17"/>
                <w:szCs w:val="17"/>
                <w:color w:val="auto"/>
              </w:rPr>
            </w:pPr>
          </w:p>
        </w:tc>
      </w:tr>
      <w:tr>
        <w:trPr>
          <w:trHeight w:val="405"/>
        </w:trPr>
        <w:tc>
          <w:tcPr>
            <w:tcW w:w="940" w:type="dxa"/>
            <w:vAlign w:val="bottom"/>
          </w:tcPr>
          <w:p>
            <w:pPr>
              <w:spacing w:after="0"/>
              <w:rPr>
                <w:sz w:val="20"/>
                <w:szCs w:val="20"/>
                <w:color w:val="auto"/>
              </w:rPr>
            </w:pPr>
            <w:r>
              <w:rPr>
                <w:rFonts w:ascii="Courier New" w:cs="Courier New" w:eastAsia="Courier New" w:hAnsi="Courier New"/>
                <w:sz w:val="18"/>
                <w:szCs w:val="18"/>
                <w:color w:val="auto"/>
              </w:rPr>
              <w:t>(j)_____</w:t>
            </w:r>
          </w:p>
        </w:tc>
        <w:tc>
          <w:tcPr>
            <w:tcW w:w="728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Group, in accordance with (S)240.13d-1(b)(1)(ii)(J).</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If this statement is filed pursuant to (S)240.13d-1(c), check this box [_].</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ind w:left="860"/>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860" w:hanging="431"/>
        <w:spacing w:after="0"/>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2,055,500 shares may be deemed beneficially owned within the meaning of</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13d-3 of the Securities Exchange Act of 1934 by Heartland Advisors, Inc.</w:t>
      </w:r>
    </w:p>
    <w:p>
      <w:pPr>
        <w:spacing w:after="0" w:line="201" w:lineRule="exact"/>
        <w:rPr>
          <w:sz w:val="20"/>
          <w:szCs w:val="20"/>
          <w:color w:val="auto"/>
        </w:rPr>
      </w:pPr>
    </w:p>
    <w:p>
      <w:pPr>
        <w:ind w:left="860" w:hanging="431"/>
        <w:spacing w:after="0"/>
        <w:tabs>
          <w:tab w:leader="none" w:pos="8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19.0%</w:t>
      </w:r>
    </w:p>
    <w:p>
      <w:pPr>
        <w:spacing w:after="0" w:line="207" w:lineRule="exact"/>
        <w:rPr>
          <w:rFonts w:ascii="Courier New" w:cs="Courier New" w:eastAsia="Courier New" w:hAnsi="Courier New"/>
          <w:sz w:val="18"/>
          <w:szCs w:val="18"/>
          <w:color w:val="auto"/>
        </w:rPr>
      </w:pPr>
    </w:p>
    <w:p>
      <w:pPr>
        <w:ind w:right="2239" w:firstLine="429"/>
        <w:spacing w:after="0" w:line="235" w:lineRule="auto"/>
        <w:tabs>
          <w:tab w:leader="none" w:pos="842"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information on voting and dispositive power with respect to the above listed shares, see Items 5-8 of the Cover Page.</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ind w:left="8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jc w:val="both"/>
        <w:ind w:right="1819" w:firstLine="842"/>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following:[_]</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ind w:left="8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19" w:firstLine="842"/>
        <w:spacing w:after="0" w:line="272" w:lineRule="auto"/>
        <w:rPr>
          <w:sz w:val="20"/>
          <w:szCs w:val="20"/>
          <w:color w:val="auto"/>
        </w:rPr>
      </w:pPr>
      <w:r>
        <w:rPr>
          <w:rFonts w:ascii="Courier New" w:cs="Courier New" w:eastAsia="Courier New" w:hAnsi="Courier New"/>
          <w:sz w:val="16"/>
          <w:szCs w:val="16"/>
          <w:color w:val="auto"/>
        </w:rPr>
        <w:t>The shares of common stock to which this Schedule relates are held in investment advisory accounts of Heartland Advisors, Inc. As a result, various persons have the right to receive or the power to direct the receipt of dividends from, or the proceeds from the sale of, the securities. The interests of one such account, Heartland Value Fund, a series of Heartland Group, Inc., a registered investment company, relates to more than 5% of the class.</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Identification and Classification of the Subsidiary Which Acquired the</w:t>
      </w:r>
    </w:p>
    <w:p>
      <w:pPr>
        <w:ind w:left="860"/>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Security Being Reported on By the Parent Holding Company.</w:t>
      </w:r>
    </w:p>
    <w:p>
      <w:pPr>
        <w:ind w:left="220" w:hanging="212"/>
        <w:spacing w:after="0"/>
        <w:tabs>
          <w:tab w:leader="none" w:pos="2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ind w:left="860"/>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ind w:left="860"/>
        <w:spacing w:after="0" w:line="238"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139"/>
          </w:cols>
          <w:pgMar w:left="320" w:top="717" w:right="1440" w:bottom="1440" w:gutter="0" w:footer="0" w:header="0"/>
        </w:sectPr>
      </w:pPr>
    </w:p>
    <w:bookmarkStart w:id="4" w:name="page5"/>
    <w:bookmarkEnd w:id="4"/>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019" w:firstLine="948"/>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79"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181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January 12, 2000</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HEARTLAND ADVISORS, INC.</w:t>
      </w:r>
    </w:p>
    <w:p>
      <w:pPr>
        <w:spacing w:after="0" w:line="201" w:lineRule="exact"/>
        <w:rPr>
          <w:sz w:val="20"/>
          <w:szCs w:val="20"/>
          <w:color w:val="auto"/>
        </w:rPr>
      </w:pPr>
    </w:p>
    <w:p>
      <w:pPr>
        <w:ind w:left="2640"/>
        <w:spacing w:after="0"/>
        <w:tabs>
          <w:tab w:leader="none" w:pos="3140" w:val="left"/>
        </w:tabs>
        <w:rPr>
          <w:sz w:val="20"/>
          <w:szCs w:val="20"/>
          <w:color w:val="auto"/>
        </w:rPr>
      </w:pPr>
      <w:r>
        <w:rPr>
          <w:rFonts w:ascii="Courier New" w:cs="Courier New" w:eastAsia="Courier New" w:hAnsi="Courier New"/>
          <w:sz w:val="18"/>
          <w:szCs w:val="18"/>
          <w:color w:val="auto"/>
        </w:rPr>
        <w:t>By:</w:t>
        <w:tab/>
        <w:t>PATRICK J. RETZER</w:t>
      </w:r>
    </w:p>
    <w:p>
      <w:pPr>
        <w:ind w:left="3160"/>
        <w:spacing w:after="0" w:line="238" w:lineRule="auto"/>
        <w:rPr>
          <w:sz w:val="20"/>
          <w:szCs w:val="20"/>
          <w:color w:val="auto"/>
        </w:rPr>
      </w:pPr>
      <w:r>
        <w:rPr>
          <w:rFonts w:ascii="Courier New" w:cs="Courier New" w:eastAsia="Courier New" w:hAnsi="Courier New"/>
          <w:sz w:val="18"/>
          <w:szCs w:val="18"/>
          <w:color w:val="auto"/>
        </w:rPr>
        <w:t>Patrick J. Retzer</w:t>
      </w:r>
    </w:p>
    <w:p>
      <w:pPr>
        <w:ind w:left="3160"/>
        <w:spacing w:after="0" w:line="238" w:lineRule="auto"/>
        <w:rPr>
          <w:sz w:val="20"/>
          <w:szCs w:val="20"/>
          <w:color w:val="auto"/>
        </w:rPr>
      </w:pPr>
      <w:r>
        <w:rPr>
          <w:rFonts w:ascii="Courier New" w:cs="Courier New" w:eastAsia="Courier New" w:hAnsi="Courier New"/>
          <w:sz w:val="18"/>
          <w:szCs w:val="18"/>
          <w:color w:val="auto"/>
        </w:rPr>
        <w:t>Senior Vice President</w:t>
      </w:r>
    </w:p>
    <w:sectPr>
      <w:pgSz w:w="11900" w:h="16838" w:orient="portrait"/>
      <w:cols w:equalWidth="0" w:num="1">
        <w:col w:w="10139"/>
      </w:cols>
      <w:pgMar w:left="32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1)"/>
      <w:numFmt w:val="lowerLetter"/>
      <w:start w:val="1"/>
    </w:lvl>
  </w:abstractNum>
  <w:abstractNum w:abstractNumId="8">
    <w:nsid w:val="1F16E9E8"/>
    <w:multiLevelType w:val="hybridMultilevel"/>
    <w:lvl w:ilvl="0">
      <w:lvlJc w:val="left"/>
      <w:lvlText w:val="(%1)"/>
      <w:numFmt w:val="lowerLetter"/>
      <w:start w:val="1"/>
    </w:lvl>
  </w:abstractNum>
  <w:abstractNum w:abstractNumId="9">
    <w:nsid w:val="1190CDE7"/>
    <w:multiLevelType w:val="hybridMultilevel"/>
    <w:lvl w:ilvl="0">
      <w:lvlJc w:val="left"/>
      <w:lvlText w:val="(%1)"/>
      <w:numFmt w:val="lowerLetter"/>
      <w:start w:val="5"/>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1)"/>
      <w:numFmt w:val="lowerLetter"/>
      <w:start w:val="2"/>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2020-10-06T00:33:18Z</dcterms:created>
  <dcterms:modified xsi:type="dcterms:W3CDTF">2020-10-06T00:33:18Z</dcterms:modified>
</cp:coreProperties>
</file>