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PURSUANT TO SECTION 13 OR 15(d) OF</w:t>
      </w:r>
    </w:p>
    <w:p>
      <w:pPr>
        <w:ind w:left="2440"/>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Date of Report (Date of Earliest Event Reported):</w:t>
      </w:r>
    </w:p>
    <w:p>
      <w:pPr>
        <w:ind w:left="3480"/>
        <w:spacing w:after="0" w:line="238" w:lineRule="auto"/>
        <w:rPr>
          <w:sz w:val="20"/>
          <w:szCs w:val="20"/>
          <w:color w:val="auto"/>
        </w:rPr>
      </w:pPr>
      <w:r>
        <w:rPr>
          <w:rFonts w:ascii="Courier New" w:cs="Courier New" w:eastAsia="Courier New" w:hAnsi="Courier New"/>
          <w:sz w:val="18"/>
          <w:szCs w:val="18"/>
          <w:color w:val="auto"/>
        </w:rPr>
        <w:t>JANUARY 4, 2005</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EZCORP, INC.</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p>
      <w:pPr>
        <w:jc w:val="center"/>
        <w:ind w:right="8739"/>
        <w:spacing w:after="0"/>
        <w:rPr>
          <w:sz w:val="20"/>
          <w:szCs w:val="20"/>
          <w:color w:val="auto"/>
        </w:rPr>
      </w:pPr>
      <w:r>
        <w:rPr>
          <w:rFonts w:ascii="Courier New" w:cs="Courier New" w:eastAsia="Courier New" w:hAnsi="Courier New"/>
          <w:sz w:val="18"/>
          <w:szCs w:val="18"/>
          <w:color w:val="auto"/>
        </w:rPr>
        <w:t>DELAWARE 0-</w:t>
      </w:r>
    </w:p>
    <w:p>
      <w:pPr>
        <w:jc w:val="center"/>
        <w:ind w:right="8739"/>
        <w:spacing w:after="0" w:line="238" w:lineRule="auto"/>
        <w:rPr>
          <w:sz w:val="20"/>
          <w:szCs w:val="20"/>
          <w:color w:val="auto"/>
        </w:rPr>
      </w:pPr>
      <w:r>
        <w:rPr>
          <w:rFonts w:ascii="Courier New" w:cs="Courier New" w:eastAsia="Courier New" w:hAnsi="Courier New"/>
          <w:sz w:val="18"/>
          <w:szCs w:val="18"/>
          <w:color w:val="auto"/>
        </w:rPr>
        <w:t>19424 74-</w:t>
      </w:r>
    </w:p>
    <w:p>
      <w:pPr>
        <w:jc w:val="center"/>
        <w:ind w:right="8739"/>
        <w:spacing w:after="0"/>
        <w:rPr>
          <w:sz w:val="20"/>
          <w:szCs w:val="20"/>
          <w:color w:val="auto"/>
        </w:rPr>
      </w:pPr>
      <w:r>
        <w:rPr>
          <w:rFonts w:ascii="Courier New" w:cs="Courier New" w:eastAsia="Courier New" w:hAnsi="Courier New"/>
          <w:sz w:val="18"/>
          <w:szCs w:val="18"/>
          <w:color w:val="auto"/>
        </w:rPr>
        <w:t>2540145</w:t>
      </w:r>
    </w:p>
    <w:p>
      <w:pPr>
        <w:jc w:val="center"/>
        <w:ind w:right="8739"/>
        <w:spacing w:after="0" w:line="237" w:lineRule="auto"/>
        <w:rPr>
          <w:sz w:val="20"/>
          <w:szCs w:val="20"/>
          <w:color w:val="auto"/>
        </w:rPr>
      </w:pPr>
      <w:r>
        <w:rPr>
          <w:rFonts w:ascii="Courier New" w:cs="Courier New" w:eastAsia="Courier New" w:hAnsi="Courier New"/>
          <w:sz w:val="18"/>
          <w:szCs w:val="18"/>
          <w:color w:val="auto"/>
        </w:rPr>
        <w:t>(State or</w:t>
      </w:r>
    </w:p>
    <w:p>
      <w:pPr>
        <w:jc w:val="center"/>
        <w:ind w:right="8739"/>
        <w:spacing w:after="0" w:line="238" w:lineRule="auto"/>
        <w:rPr>
          <w:sz w:val="20"/>
          <w:szCs w:val="20"/>
          <w:color w:val="auto"/>
        </w:rPr>
      </w:pPr>
      <w:r>
        <w:rPr>
          <w:rFonts w:ascii="Courier New" w:cs="Courier New" w:eastAsia="Courier New" w:hAnsi="Courier New"/>
          <w:sz w:val="18"/>
          <w:szCs w:val="18"/>
          <w:color w:val="auto"/>
        </w:rPr>
        <w:t>other</w:t>
      </w:r>
    </w:p>
    <w:p>
      <w:pPr>
        <w:jc w:val="center"/>
        <w:ind w:right="8739"/>
        <w:spacing w:after="0"/>
        <w:rPr>
          <w:sz w:val="20"/>
          <w:szCs w:val="20"/>
          <w:color w:val="auto"/>
        </w:rPr>
      </w:pPr>
      <w:r>
        <w:rPr>
          <w:rFonts w:ascii="Courier New" w:cs="Courier New" w:eastAsia="Courier New" w:hAnsi="Courier New"/>
          <w:sz w:val="18"/>
          <w:szCs w:val="18"/>
          <w:color w:val="auto"/>
        </w:rPr>
        <w:t>jurisdiction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w:t>
      </w:r>
    </w:p>
    <w:p>
      <w:pPr>
        <w:ind w:left="160"/>
        <w:spacing w:after="0"/>
        <w:rPr>
          <w:sz w:val="20"/>
          <w:szCs w:val="20"/>
          <w:color w:val="auto"/>
        </w:rPr>
      </w:pPr>
      <w:r>
        <w:rPr>
          <w:rFonts w:ascii="Courier New" w:cs="Courier New" w:eastAsia="Courier New" w:hAnsi="Courier New"/>
          <w:sz w:val="18"/>
          <w:szCs w:val="18"/>
          <w:color w:val="auto"/>
        </w:rPr>
        <w:t>(Commission</w:t>
      </w:r>
    </w:p>
    <w:p>
      <w:pPr>
        <w:ind w:left="120"/>
        <w:spacing w:after="0" w:line="237" w:lineRule="auto"/>
        <w:rPr>
          <w:sz w:val="20"/>
          <w:szCs w:val="20"/>
          <w:color w:val="auto"/>
        </w:rPr>
      </w:pPr>
      <w:r>
        <w:rPr>
          <w:rFonts w:ascii="Courier New" w:cs="Courier New" w:eastAsia="Courier New" w:hAnsi="Courier New"/>
          <w:sz w:val="18"/>
          <w:szCs w:val="18"/>
          <w:color w:val="auto"/>
        </w:rPr>
        <w:t>File Number)</w:t>
      </w:r>
    </w:p>
    <w:p>
      <w:pPr>
        <w:ind w:left="380"/>
        <w:spacing w:after="0"/>
        <w:rPr>
          <w:sz w:val="20"/>
          <w:szCs w:val="20"/>
          <w:color w:val="auto"/>
        </w:rPr>
      </w:pPr>
      <w:r>
        <w:rPr>
          <w:rFonts w:ascii="Courier New" w:cs="Courier New" w:eastAsia="Courier New" w:hAnsi="Courier New"/>
          <w:sz w:val="18"/>
          <w:szCs w:val="18"/>
          <w:color w:val="auto"/>
        </w:rPr>
        <w:t>(I.R.S.</w:t>
      </w:r>
    </w:p>
    <w:p>
      <w:pPr>
        <w:ind w:left="320"/>
        <w:spacing w:after="0" w:line="237" w:lineRule="auto"/>
        <w:rPr>
          <w:sz w:val="20"/>
          <w:szCs w:val="20"/>
          <w:color w:val="auto"/>
        </w:rPr>
      </w:pPr>
      <w:r>
        <w:rPr>
          <w:rFonts w:ascii="Courier New" w:cs="Courier New" w:eastAsia="Courier New" w:hAnsi="Courier New"/>
          <w:sz w:val="18"/>
          <w:szCs w:val="18"/>
          <w:color w:val="auto"/>
        </w:rPr>
        <w:t>Employer</w:t>
      </w:r>
    </w:p>
    <w:p>
      <w:pPr>
        <w:spacing w:after="0" w:line="5" w:lineRule="exact"/>
        <w:rPr>
          <w:sz w:val="24"/>
          <w:szCs w:val="24"/>
          <w:color w:val="auto"/>
        </w:rPr>
      </w:pPr>
    </w:p>
    <w:p>
      <w:pPr>
        <w:jc w:val="center"/>
        <w:ind w:right="8739"/>
        <w:spacing w:after="0"/>
        <w:rPr>
          <w:sz w:val="20"/>
          <w:szCs w:val="20"/>
          <w:color w:val="auto"/>
        </w:rPr>
      </w:pPr>
      <w:r>
        <w:rPr>
          <w:rFonts w:ascii="Courier New" w:cs="Courier New" w:eastAsia="Courier New" w:hAnsi="Courier New"/>
          <w:sz w:val="16"/>
          <w:szCs w:val="16"/>
          <w:color w:val="auto"/>
        </w:rPr>
        <w:t>incorporation)</w:t>
      </w:r>
    </w:p>
    <w:p>
      <w:pPr>
        <w:spacing w:after="0" w:line="21" w:lineRule="exact"/>
        <w:rPr>
          <w:sz w:val="24"/>
          <w:szCs w:val="24"/>
          <w:color w:val="auto"/>
        </w:rPr>
      </w:pPr>
    </w:p>
    <w:p>
      <w:pPr>
        <w:jc w:val="center"/>
        <w:ind w:right="8739"/>
        <w:spacing w:after="0"/>
        <w:rPr>
          <w:sz w:val="20"/>
          <w:szCs w:val="20"/>
          <w:color w:val="auto"/>
        </w:rPr>
      </w:pPr>
      <w:r>
        <w:rPr>
          <w:rFonts w:ascii="Courier New" w:cs="Courier New" w:eastAsia="Courier New" w:hAnsi="Courier New"/>
          <w:sz w:val="16"/>
          <w:szCs w:val="16"/>
          <w:color w:val="auto"/>
        </w:rPr>
        <w:t>Identification</w:t>
      </w:r>
    </w:p>
    <w:p>
      <w:pPr>
        <w:spacing w:after="0" w:line="16" w:lineRule="exact"/>
        <w:rPr>
          <w:sz w:val="24"/>
          <w:szCs w:val="24"/>
          <w:color w:val="auto"/>
        </w:rPr>
      </w:pPr>
    </w:p>
    <w:p>
      <w:pPr>
        <w:jc w:val="center"/>
        <w:ind w:right="8739"/>
        <w:spacing w:after="0"/>
        <w:rPr>
          <w:sz w:val="20"/>
          <w:szCs w:val="20"/>
          <w:color w:val="auto"/>
        </w:rPr>
      </w:pPr>
      <w:r>
        <w:rPr>
          <w:rFonts w:ascii="Courier New" w:cs="Courier New" w:eastAsia="Courier New" w:hAnsi="Courier New"/>
          <w:sz w:val="18"/>
          <w:szCs w:val="18"/>
          <w:color w:val="auto"/>
        </w:rPr>
        <w:t>No.)</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9259"/>
        <w:spacing w:after="0"/>
        <w:rPr>
          <w:sz w:val="20"/>
          <w:szCs w:val="20"/>
          <w:color w:val="auto"/>
        </w:rPr>
      </w:pPr>
      <w:r>
        <w:rPr>
          <w:rFonts w:ascii="Courier New" w:cs="Courier New" w:eastAsia="Courier New" w:hAnsi="Courier New"/>
          <w:sz w:val="18"/>
          <w:szCs w:val="18"/>
          <w:color w:val="auto"/>
        </w:rPr>
        <w:t>1901</w:t>
      </w:r>
    </w:p>
    <w:p>
      <w:pPr>
        <w:jc w:val="center"/>
        <w:ind w:right="9259"/>
        <w:spacing w:after="0" w:line="238" w:lineRule="auto"/>
        <w:rPr>
          <w:sz w:val="20"/>
          <w:szCs w:val="20"/>
          <w:color w:val="auto"/>
        </w:rPr>
      </w:pPr>
      <w:r>
        <w:rPr>
          <w:rFonts w:ascii="Courier New" w:cs="Courier New" w:eastAsia="Courier New" w:hAnsi="Courier New"/>
          <w:sz w:val="18"/>
          <w:szCs w:val="18"/>
          <w:color w:val="auto"/>
        </w:rPr>
        <w:t>CAPITAL</w:t>
      </w:r>
    </w:p>
    <w:p>
      <w:pPr>
        <w:jc w:val="center"/>
        <w:ind w:right="9259"/>
        <w:spacing w:after="0"/>
        <w:rPr>
          <w:sz w:val="20"/>
          <w:szCs w:val="20"/>
          <w:color w:val="auto"/>
        </w:rPr>
      </w:pPr>
      <w:r>
        <w:rPr>
          <w:rFonts w:ascii="Courier New" w:cs="Courier New" w:eastAsia="Courier New" w:hAnsi="Courier New"/>
          <w:sz w:val="18"/>
          <w:szCs w:val="18"/>
          <w:color w:val="auto"/>
        </w:rPr>
        <w:t>PARKWAY</w:t>
      </w:r>
    </w:p>
    <w:p>
      <w:pPr>
        <w:jc w:val="center"/>
        <w:ind w:right="9259"/>
        <w:spacing w:after="0" w:line="237" w:lineRule="auto"/>
        <w:rPr>
          <w:sz w:val="20"/>
          <w:szCs w:val="20"/>
          <w:color w:val="auto"/>
        </w:rPr>
      </w:pPr>
      <w:r>
        <w:rPr>
          <w:rFonts w:ascii="Courier New" w:cs="Courier New" w:eastAsia="Courier New" w:hAnsi="Courier New"/>
          <w:sz w:val="18"/>
          <w:szCs w:val="18"/>
          <w:color w:val="auto"/>
        </w:rPr>
        <w:t>AUSTIN,</w:t>
      </w:r>
    </w:p>
    <w:p>
      <w:pPr>
        <w:jc w:val="center"/>
        <w:ind w:right="9259"/>
        <w:spacing w:after="0" w:line="238" w:lineRule="auto"/>
        <w:rPr>
          <w:sz w:val="20"/>
          <w:szCs w:val="20"/>
          <w:color w:val="auto"/>
        </w:rPr>
      </w:pPr>
      <w:r>
        <w:rPr>
          <w:rFonts w:ascii="Courier New" w:cs="Courier New" w:eastAsia="Courier New" w:hAnsi="Courier New"/>
          <w:sz w:val="18"/>
          <w:szCs w:val="18"/>
          <w:color w:val="auto"/>
        </w:rPr>
        <w:t>TEXAS</w:t>
      </w:r>
    </w:p>
    <w:p>
      <w:pPr>
        <w:jc w:val="center"/>
        <w:ind w:right="9259"/>
        <w:spacing w:after="0"/>
        <w:rPr>
          <w:sz w:val="20"/>
          <w:szCs w:val="20"/>
          <w:color w:val="auto"/>
        </w:rPr>
      </w:pPr>
      <w:r>
        <w:rPr>
          <w:rFonts w:ascii="Courier New" w:cs="Courier New" w:eastAsia="Courier New" w:hAnsi="Courier New"/>
          <w:sz w:val="18"/>
          <w:szCs w:val="18"/>
          <w:color w:val="auto"/>
        </w:rPr>
        <w:t>78746</w:t>
      </w:r>
    </w:p>
    <w:p>
      <w:pPr>
        <w:jc w:val="center"/>
        <w:ind w:right="9259"/>
        <w:spacing w:after="0" w:line="237" w:lineRule="auto"/>
        <w:rPr>
          <w:sz w:val="20"/>
          <w:szCs w:val="20"/>
          <w:color w:val="auto"/>
        </w:rPr>
      </w:pPr>
      <w:r>
        <w:rPr>
          <w:rFonts w:ascii="Courier New" w:cs="Courier New" w:eastAsia="Courier New" w:hAnsi="Courier New"/>
          <w:sz w:val="18"/>
          <w:szCs w:val="18"/>
          <w:color w:val="auto"/>
        </w:rPr>
        <w:t>(Address</w:t>
      </w:r>
    </w:p>
    <w:p>
      <w:pPr>
        <w:jc w:val="center"/>
        <w:ind w:right="9259"/>
        <w:spacing w:after="0"/>
        <w:rPr>
          <w:sz w:val="20"/>
          <w:szCs w:val="20"/>
          <w:color w:val="auto"/>
        </w:rPr>
      </w:pPr>
      <w:r>
        <w:rPr>
          <w:rFonts w:ascii="Courier New" w:cs="Courier New" w:eastAsia="Courier New" w:hAnsi="Courier New"/>
          <w:sz w:val="18"/>
          <w:szCs w:val="18"/>
          <w:color w:val="auto"/>
        </w:rPr>
        <w:t>of</w:t>
      </w:r>
    </w:p>
    <w:p>
      <w:pPr>
        <w:spacing w:after="0" w:line="4" w:lineRule="exact"/>
        <w:rPr>
          <w:sz w:val="24"/>
          <w:szCs w:val="24"/>
          <w:color w:val="auto"/>
        </w:rPr>
      </w:pPr>
    </w:p>
    <w:p>
      <w:pPr>
        <w:jc w:val="center"/>
        <w:ind w:right="9259"/>
        <w:spacing w:after="0"/>
        <w:rPr>
          <w:sz w:val="20"/>
          <w:szCs w:val="20"/>
          <w:color w:val="auto"/>
        </w:rPr>
      </w:pPr>
      <w:r>
        <w:rPr>
          <w:rFonts w:ascii="Courier New" w:cs="Courier New" w:eastAsia="Courier New" w:hAnsi="Courier New"/>
          <w:sz w:val="16"/>
          <w:szCs w:val="16"/>
          <w:color w:val="auto"/>
        </w:rPr>
        <w:t>principal</w:t>
      </w:r>
    </w:p>
    <w:p>
      <w:pPr>
        <w:spacing w:after="0" w:line="21" w:lineRule="exact"/>
        <w:rPr>
          <w:sz w:val="24"/>
          <w:szCs w:val="24"/>
          <w:color w:val="auto"/>
        </w:rPr>
      </w:pPr>
    </w:p>
    <w:p>
      <w:pPr>
        <w:jc w:val="center"/>
        <w:ind w:right="9259"/>
        <w:spacing w:after="0"/>
        <w:rPr>
          <w:sz w:val="20"/>
          <w:szCs w:val="20"/>
          <w:color w:val="auto"/>
        </w:rPr>
      </w:pPr>
      <w:r>
        <w:rPr>
          <w:rFonts w:ascii="Courier New" w:cs="Courier New" w:eastAsia="Courier New" w:hAnsi="Courier New"/>
          <w:sz w:val="16"/>
          <w:szCs w:val="16"/>
          <w:color w:val="auto"/>
        </w:rPr>
        <w:t>executive</w:t>
      </w:r>
    </w:p>
    <w:p>
      <w:pPr>
        <w:spacing w:after="0" w:line="16" w:lineRule="exact"/>
        <w:rPr>
          <w:sz w:val="24"/>
          <w:szCs w:val="24"/>
          <w:color w:val="auto"/>
        </w:rPr>
      </w:pPr>
    </w:p>
    <w:p>
      <w:pPr>
        <w:jc w:val="center"/>
        <w:ind w:right="9259"/>
        <w:spacing w:after="0"/>
        <w:rPr>
          <w:sz w:val="20"/>
          <w:szCs w:val="20"/>
          <w:color w:val="auto"/>
        </w:rPr>
      </w:pPr>
      <w:r>
        <w:rPr>
          <w:rFonts w:ascii="Courier New" w:cs="Courier New" w:eastAsia="Courier New" w:hAnsi="Courier New"/>
          <w:sz w:val="18"/>
          <w:szCs w:val="18"/>
          <w:color w:val="auto"/>
        </w:rPr>
        <w:t>offices)</w:t>
      </w:r>
    </w:p>
    <w:p>
      <w:pPr>
        <w:jc w:val="center"/>
        <w:ind w:right="9259"/>
        <w:spacing w:after="0" w:line="238" w:lineRule="auto"/>
        <w:rPr>
          <w:sz w:val="20"/>
          <w:szCs w:val="20"/>
          <w:color w:val="auto"/>
        </w:rPr>
      </w:pPr>
      <w:r>
        <w:rPr>
          <w:rFonts w:ascii="Courier New" w:cs="Courier New" w:eastAsia="Courier New" w:hAnsi="Courier New"/>
          <w:sz w:val="18"/>
          <w:szCs w:val="18"/>
          <w:color w:val="auto"/>
        </w:rPr>
        <w:t>(Zip</w:t>
      </w:r>
    </w:p>
    <w:p>
      <w:pPr>
        <w:jc w:val="center"/>
        <w:ind w:right="9259"/>
        <w:spacing w:after="0"/>
        <w:rPr>
          <w:sz w:val="20"/>
          <w:szCs w:val="20"/>
          <w:color w:val="auto"/>
        </w:rPr>
      </w:pPr>
      <w:r>
        <w:rPr>
          <w:rFonts w:ascii="Courier New" w:cs="Courier New" w:eastAsia="Courier New" w:hAnsi="Courier New"/>
          <w:sz w:val="18"/>
          <w:szCs w:val="18"/>
          <w:color w:val="auto"/>
        </w:rPr>
        <w:t>Code)</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(512) 314-3400</w:t>
      </w:r>
    </w:p>
    <w:p>
      <w:pPr>
        <w:spacing w:after="0" w:line="200" w:lineRule="exact"/>
        <w:rPr>
          <w:sz w:val="24"/>
          <w:szCs w:val="24"/>
          <w:color w:val="auto"/>
        </w:rPr>
      </w:pPr>
    </w:p>
    <w:p>
      <w:pPr>
        <w:spacing w:after="0" w:line="209"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11" w:lineRule="exact"/>
        <w:rPr>
          <w:sz w:val="24"/>
          <w:szCs w:val="24"/>
          <w:color w:val="auto"/>
        </w:rPr>
      </w:pPr>
    </w:p>
    <w:p>
      <w:pPr>
        <w:ind w:left="540" w:right="2519" w:hanging="532"/>
        <w:spacing w:after="0" w:line="235" w:lineRule="auto"/>
        <w:tabs>
          <w:tab w:leader="none" w:pos="329"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left="540" w:right="2739" w:hanging="532"/>
        <w:spacing w:after="0" w:line="235" w:lineRule="auto"/>
        <w:tabs>
          <w:tab w:leader="none" w:pos="32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left="540" w:right="2619" w:hanging="532"/>
        <w:spacing w:after="0" w:line="235" w:lineRule="auto"/>
        <w:tabs>
          <w:tab w:leader="none" w:pos="32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 (17 CFR 240.14d-2(b))</w:t>
      </w:r>
    </w:p>
    <w:p>
      <w:pPr>
        <w:spacing w:after="0" w:line="208" w:lineRule="exact"/>
        <w:rPr>
          <w:sz w:val="24"/>
          <w:szCs w:val="24"/>
          <w:color w:val="auto"/>
        </w:rPr>
      </w:pPr>
    </w:p>
    <w:p>
      <w:pPr>
        <w:ind w:left="540" w:right="2619" w:hanging="532"/>
        <w:spacing w:after="0" w:line="235" w:lineRule="auto"/>
        <w:tabs>
          <w:tab w:leader="none" w:pos="32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 (17 CFR 240.13e-4(c))</w:t>
      </w:r>
    </w:p>
    <w:p>
      <w:pPr>
        <w:sectPr>
          <w:pgSz w:w="11900" w:h="16838" w:orient="portrait"/>
          <w:cols w:equalWidth="0" w:num="1">
            <w:col w:w="10219"/>
          </w:cols>
          <w:pgMar w:left="240" w:top="447" w:right="1440" w:bottom="1440" w:gutter="0" w:footer="0" w:header="0"/>
        </w:sectPr>
      </w:pPr>
    </w:p>
    <w:bookmarkStart w:id="1" w:name="page2"/>
    <w:bookmarkEnd w:id="1"/>
    <w:p>
      <w:pPr>
        <w:spacing w:after="0"/>
        <w:tabs>
          <w:tab w:leader="none" w:pos="1260" w:val="left"/>
        </w:tabs>
        <w:rPr>
          <w:sz w:val="20"/>
          <w:szCs w:val="20"/>
          <w:color w:val="auto"/>
        </w:rPr>
      </w:pPr>
      <w:r>
        <w:rPr>
          <w:rFonts w:ascii="Courier New" w:cs="Courier New" w:eastAsia="Courier New" w:hAnsi="Courier New"/>
          <w:sz w:val="18"/>
          <w:szCs w:val="18"/>
          <w:color w:val="auto"/>
        </w:rPr>
        <w:t>ITEM 5.02.</w:t>
      </w:r>
      <w:r>
        <w:rPr>
          <w:sz w:val="20"/>
          <w:szCs w:val="20"/>
          <w:color w:val="auto"/>
        </w:rPr>
        <w:tab/>
      </w:r>
      <w:r>
        <w:rPr>
          <w:rFonts w:ascii="Courier New" w:cs="Courier New" w:eastAsia="Courier New" w:hAnsi="Courier New"/>
          <w:sz w:val="16"/>
          <w:szCs w:val="16"/>
          <w:color w:val="auto"/>
        </w:rPr>
        <w:t>ELECTION OF DIRECTOR</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On January 4, 2005, EZCORP, Inc. issued a press release announcing the election of a new Director to its Board of Directors. A copy of the press release is attached hereto as Exhibit 99.</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99</w:t>
      </w:r>
      <w:r>
        <w:rPr>
          <w:sz w:val="20"/>
          <w:szCs w:val="20"/>
          <w:color w:val="auto"/>
        </w:rPr>
        <w:tab/>
      </w:r>
      <w:r>
        <w:rPr>
          <w:rFonts w:ascii="Courier New" w:cs="Courier New" w:eastAsia="Courier New" w:hAnsi="Courier New"/>
          <w:sz w:val="18"/>
          <w:szCs w:val="18"/>
          <w:color w:val="auto"/>
        </w:rPr>
        <w:t>Press release dated January 4, 2005, issued by EZCORP, Inc.</w:t>
      </w:r>
    </w:p>
    <w:p>
      <w:pPr>
        <w:sectPr>
          <w:pgSz w:w="11900" w:h="16838" w:orient="portrait"/>
          <w:cols w:equalWidth="0" w:num="1">
            <w:col w:w="10219"/>
          </w:cols>
          <w:pgMar w:left="240" w:top="112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EZCORP, INC.</w:t>
      </w:r>
    </w:p>
    <w:p>
      <w:pPr>
        <w:ind w:left="3800"/>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January 4, 2005</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Daniel N. Tonissen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(Signature)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Chief Financial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 and Director</w:t>
      </w:r>
    </w:p>
    <w:p>
      <w:pPr>
        <w:sectPr>
          <w:pgSz w:w="11900" w:h="16838" w:orient="portrait"/>
          <w:cols w:equalWidth="0" w:num="2">
            <w:col w:w="3180" w:space="720"/>
            <w:col w:w="6319"/>
          </w:cols>
          <w:pgMar w:left="240" w:top="919" w:right="1440" w:bottom="1440" w:gutter="0" w:footer="0" w:header="0"/>
          <w:type w:val="continuous"/>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99</w:t>
      </w:r>
      <w:r>
        <w:rPr>
          <w:sz w:val="20"/>
          <w:szCs w:val="20"/>
          <w:color w:val="auto"/>
        </w:rPr>
        <w:tab/>
      </w:r>
      <w:r>
        <w:rPr>
          <w:rFonts w:ascii="Courier New" w:cs="Courier New" w:eastAsia="Courier New" w:hAnsi="Courier New"/>
          <w:sz w:val="16"/>
          <w:szCs w:val="16"/>
          <w:color w:val="auto"/>
        </w:rPr>
        <w:t>Press release dated January 4, 2005, issued by EZCORP, Inc.</w:t>
      </w:r>
    </w:p>
    <w:p>
      <w:pPr>
        <w:sectPr>
          <w:pgSz w:w="11900" w:h="16838" w:orient="portrait"/>
          <w:cols w:equalWidth="0" w:num="1">
            <w:col w:w="10219"/>
          </w:cols>
          <w:pgMar w:left="240" w:top="514" w:right="1440" w:bottom="1440" w:gutter="0" w:footer="0" w:header="0"/>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EZCORP ANNOUNCES ELECTION OF NEW DIRECTOR</w:t>
      </w:r>
    </w:p>
    <w:p>
      <w:pPr>
        <w:spacing w:after="0" w:line="200" w:lineRule="exact"/>
        <w:rPr>
          <w:sz w:val="20"/>
          <w:szCs w:val="20"/>
          <w:color w:val="auto"/>
        </w:rPr>
      </w:pP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AUSTIN, TEXAS (JANUARY 4, 2005) -- EZCORP, Inc. (NASDAQ: EZPW) today announced the election of Thomas C. Roberts to its Board of Directors.</w:t>
      </w:r>
    </w:p>
    <w:p>
      <w:pPr>
        <w:spacing w:after="0" w:line="208"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Mr. Roberts is a graduate of the U.S. Military Academy at West Point and served five years in a number of staff and command positions in the U.S. Army.</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Mr. Roberts's civilian career began in 1969 with Schlumberger, a multi-national electronics and oilfield services company. During sixteen years at Schlumberger, Mr. Roberts progressed through multiple assignments including VP-Finance of European Operations, Chairman and CEO of Schlumberger's publicly traded electronics subsidiaries in the United Kingdom, EVP and Chief Financial Officer of Schlumberger, and CEO of Schlumberger's worldwide electronics operations. From 1985 to 1989, Mr. Roberts served on the Board of Directors and was President and CEO of the Computer Systems and Services operations of Control Data Corporation.</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Retiring from corporate life in 1989, Mr. Roberts has spent the past 15 years as a private investor and has served on several boards. Presently, he is Chairman of Pensco, Inc., a San Francisco based financial services company. Mr. Roberts resides in Austin, Texas.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EZCORP meets the short-term cash needs of the cash and credit constrained consumer by offering convenient, non-recourse loans collateralized by tangible personal property, commonly known as pawn loans, and short-term non-collateralized loans, often referred to as payday loans. The Company also sells merchandise, primarily collateral forfeited from its pawn lending operations, to consumers looking for good value. Currently, the Company operates 280 EZPAWN and 165 EZMONEY Payday Loan stores, 128 of which adjoin an EZPAWN location.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additional information, contact Dan Tonissen at (512) 314-2289.</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2020-02-14T04:57:10Z</dcterms:created>
  <dcterms:modified xsi:type="dcterms:W3CDTF">2020-02-14T04:57:10Z</dcterms:modified>
</cp:coreProperties>
</file>