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0001601635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57"/>
        <w:gridCol w:w="3348"/>
      </w:tblGrid>
      <w:tr>
        <w:trPr/>
        <w:tc>
          <w:tcPr>
            <w:tcW w:w="6857" w:type="dxa"/>
            <w:tcBorders/>
            <w:vAlign w:val="center"/>
          </w:tcPr>
          <w:p>
            <w:pPr>
              <w:pStyle w:val="TableContents"/>
              <w:bidi w:val="0"/>
              <w:spacing w:before="0" w:after="283"/>
              <w:jc w:val="left"/>
              <w:rPr/>
            </w:pPr>
            <w:r>
              <w:rPr/>
              <w:t>Name of Issuer</w:t>
            </w:r>
          </w:p>
        </w:tc>
        <w:tc>
          <w:tcPr>
            <w:tcW w:w="3348" w:type="dxa"/>
            <w:tcBorders/>
            <w:vAlign w:val="center"/>
          </w:tcPr>
          <w:p>
            <w:pPr>
              <w:pStyle w:val="TableContents"/>
              <w:bidi w:val="0"/>
              <w:spacing w:before="0" w:after="0"/>
              <w:jc w:val="left"/>
              <w:rPr/>
            </w:pPr>
            <w:r>
              <w:rPr/>
              <w:t>EZCORP, Inc.</w:t>
            </w:r>
          </w:p>
        </w:tc>
      </w:tr>
      <w:tr>
        <w:trPr/>
        <w:tc>
          <w:tcPr>
            <w:tcW w:w="6857" w:type="dxa"/>
            <w:tcBorders/>
            <w:vAlign w:val="center"/>
          </w:tcPr>
          <w:p>
            <w:pPr>
              <w:pStyle w:val="TableContents"/>
              <w:bidi w:val="0"/>
              <w:spacing w:before="0" w:after="283"/>
              <w:jc w:val="left"/>
              <w:rPr/>
            </w:pPr>
            <w:r>
              <w:rPr/>
              <w:t>SEC File Number</w:t>
            </w:r>
          </w:p>
        </w:tc>
        <w:tc>
          <w:tcPr>
            <w:tcW w:w="3348" w:type="dxa"/>
            <w:tcBorders/>
            <w:vAlign w:val="center"/>
          </w:tcPr>
          <w:p>
            <w:pPr>
              <w:pStyle w:val="TableContents"/>
              <w:bidi w:val="0"/>
              <w:spacing w:before="0" w:after="0"/>
              <w:jc w:val="left"/>
              <w:rPr/>
            </w:pPr>
            <w:r>
              <w:rPr/>
              <w:t>000-19424</w:t>
            </w:r>
          </w:p>
        </w:tc>
      </w:tr>
      <w:tr>
        <w:trPr/>
        <w:tc>
          <w:tcPr>
            <w:tcW w:w="6857" w:type="dxa"/>
            <w:tcBorders/>
            <w:vAlign w:val="center"/>
          </w:tcPr>
          <w:p>
            <w:pPr>
              <w:pStyle w:val="TableContents"/>
              <w:bidi w:val="0"/>
              <w:spacing w:before="0" w:after="283"/>
              <w:jc w:val="left"/>
              <w:rPr/>
            </w:pPr>
            <w:r>
              <w:rPr/>
              <w:t>Address of Issuer</w:t>
            </w:r>
          </w:p>
        </w:tc>
        <w:tc>
          <w:tcPr>
            <w:tcW w:w="3348" w:type="dxa"/>
            <w:tcBorders/>
            <w:vAlign w:val="center"/>
          </w:tcPr>
          <w:p>
            <w:pPr>
              <w:pStyle w:val="TableContents"/>
              <w:bidi w:val="0"/>
              <w:spacing w:before="0" w:after="0"/>
              <w:jc w:val="left"/>
              <w:rPr/>
            </w:pPr>
            <w:r>
              <w:rPr/>
              <w:t>2500 Bee Cave Road</w:t>
              <w:br/>
              <w:t>Building One, Suite 200</w:t>
              <w:br/>
              <w:t>Rollingwood</w:t>
              <w:br/>
              <w:t xml:space="preserve">TEXAS </w:t>
              <w:br/>
              <w:t>78746</w:t>
            </w:r>
          </w:p>
        </w:tc>
      </w:tr>
      <w:tr>
        <w:trPr/>
        <w:tc>
          <w:tcPr>
            <w:tcW w:w="6857" w:type="dxa"/>
            <w:tcBorders/>
            <w:vAlign w:val="center"/>
          </w:tcPr>
          <w:p>
            <w:pPr>
              <w:pStyle w:val="TableContents"/>
              <w:bidi w:val="0"/>
              <w:spacing w:before="0" w:after="283"/>
              <w:jc w:val="left"/>
              <w:rPr/>
            </w:pPr>
            <w:r>
              <w:rPr/>
              <w:t>Phone</w:t>
            </w:r>
          </w:p>
        </w:tc>
        <w:tc>
          <w:tcPr>
            <w:tcW w:w="3348" w:type="dxa"/>
            <w:tcBorders/>
            <w:vAlign w:val="center"/>
          </w:tcPr>
          <w:p>
            <w:pPr>
              <w:pStyle w:val="TableContents"/>
              <w:bidi w:val="0"/>
              <w:spacing w:before="0" w:after="0"/>
              <w:jc w:val="left"/>
              <w:rPr/>
            </w:pPr>
            <w:r>
              <w:rPr/>
              <w:t>512-314-3400</w:t>
            </w:r>
          </w:p>
        </w:tc>
      </w:tr>
      <w:tr>
        <w:trPr/>
        <w:tc>
          <w:tcPr>
            <w:tcW w:w="6857" w:type="dxa"/>
            <w:tcBorders/>
            <w:vAlign w:val="center"/>
          </w:tcPr>
          <w:p>
            <w:pPr>
              <w:pStyle w:val="TableContents"/>
              <w:bidi w:val="0"/>
              <w:spacing w:before="0" w:after="283"/>
              <w:jc w:val="left"/>
              <w:rPr/>
            </w:pPr>
            <w:r>
              <w:rPr/>
              <w:t>Name of Person for Whose Account the Securities are To Be Sold</w:t>
            </w:r>
          </w:p>
        </w:tc>
        <w:tc>
          <w:tcPr>
            <w:tcW w:w="3348" w:type="dxa"/>
            <w:tcBorders/>
            <w:vAlign w:val="center"/>
          </w:tcPr>
          <w:p>
            <w:pPr>
              <w:pStyle w:val="TableContents"/>
              <w:bidi w:val="0"/>
              <w:spacing w:before="0" w:after="0"/>
              <w:jc w:val="left"/>
              <w:rPr/>
            </w:pPr>
            <w:r>
              <w:rPr/>
              <w:t>Gary Tillett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57" w:type="dxa"/>
            <w:tcBorders/>
            <w:vAlign w:val="center"/>
          </w:tcPr>
          <w:p>
            <w:pPr>
              <w:pStyle w:val="TableContents"/>
              <w:bidi w:val="0"/>
              <w:spacing w:before="0" w:after="283"/>
              <w:jc w:val="left"/>
              <w:rPr/>
            </w:pPr>
            <w:r>
              <w:rPr/>
              <w:t>Relationship to Issuer</w:t>
            </w:r>
          </w:p>
        </w:tc>
        <w:tc>
          <w:tcPr>
            <w:tcW w:w="334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385"/>
        <w:gridCol w:w="1559"/>
        <w:gridCol w:w="1571"/>
        <w:gridCol w:w="1417"/>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Class A Common Stock</w:t>
            </w:r>
          </w:p>
        </w:tc>
        <w:tc>
          <w:tcPr>
            <w:tcW w:w="1501" w:type="dxa"/>
            <w:tcBorders/>
            <w:vAlign w:val="center"/>
          </w:tcPr>
          <w:p>
            <w:pPr>
              <w:pStyle w:val="TableContents"/>
              <w:bidi w:val="0"/>
              <w:spacing w:before="0" w:after="0"/>
              <w:jc w:val="left"/>
              <w:rPr/>
            </w:pPr>
            <w:r>
              <w:rPr/>
              <w:t>J.P. Morgan Securities LLC</w:t>
              <w:br/>
              <w:t>270 Park Avenue</w:t>
              <w:br/>
              <w:t>10th Floor</w:t>
              <w:br/>
              <w:t>New York   NY   10017</w:t>
            </w:r>
          </w:p>
        </w:tc>
        <w:tc>
          <w:tcPr>
            <w:tcW w:w="1176" w:type="dxa"/>
            <w:tcBorders/>
            <w:vAlign w:val="center"/>
          </w:tcPr>
          <w:p>
            <w:pPr>
              <w:pStyle w:val="TableContents"/>
              <w:bidi w:val="0"/>
              <w:spacing w:before="0" w:after="283"/>
              <w:jc w:val="left"/>
              <w:rPr/>
            </w:pPr>
            <w:r>
              <w:rPr/>
              <w:t>20000</w:t>
            </w:r>
          </w:p>
        </w:tc>
        <w:tc>
          <w:tcPr>
            <w:tcW w:w="1385" w:type="dxa"/>
            <w:tcBorders/>
            <w:vAlign w:val="center"/>
          </w:tcPr>
          <w:p>
            <w:pPr>
              <w:pStyle w:val="TableContents"/>
              <w:bidi w:val="0"/>
              <w:spacing w:before="0" w:after="283"/>
              <w:jc w:val="left"/>
              <w:rPr/>
            </w:pPr>
            <w:r>
              <w:rPr/>
              <w:t>486200</w:t>
            </w:r>
          </w:p>
        </w:tc>
        <w:tc>
          <w:tcPr>
            <w:tcW w:w="1559" w:type="dxa"/>
            <w:tcBorders/>
            <w:vAlign w:val="center"/>
          </w:tcPr>
          <w:p>
            <w:pPr>
              <w:pStyle w:val="TableContents"/>
              <w:bidi w:val="0"/>
              <w:spacing w:before="0" w:after="283"/>
              <w:jc w:val="left"/>
              <w:rPr/>
            </w:pPr>
            <w:r>
              <w:rPr/>
              <w:t>58727053</w:t>
            </w:r>
          </w:p>
        </w:tc>
        <w:tc>
          <w:tcPr>
            <w:tcW w:w="1571" w:type="dxa"/>
            <w:tcBorders/>
            <w:vAlign w:val="center"/>
          </w:tcPr>
          <w:p>
            <w:pPr>
              <w:pStyle w:val="TableContents"/>
              <w:bidi w:val="0"/>
              <w:spacing w:before="0" w:after="283"/>
              <w:jc w:val="left"/>
              <w:rPr/>
            </w:pPr>
            <w:r>
              <w:rPr/>
              <w:t>02/17/2026</w:t>
            </w:r>
          </w:p>
        </w:tc>
        <w:tc>
          <w:tcPr>
            <w:tcW w:w="14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72"/>
        <w:gridCol w:w="1095"/>
        <w:gridCol w:w="1541"/>
        <w:gridCol w:w="1131"/>
        <w:gridCol w:w="511"/>
        <w:gridCol w:w="1095"/>
        <w:gridCol w:w="1134"/>
        <w:gridCol w:w="1036"/>
        <w:gridCol w:w="1590"/>
      </w:tblGrid>
      <w:tr>
        <w:trPr/>
        <w:tc>
          <w:tcPr>
            <w:tcW w:w="1072" w:type="dxa"/>
            <w:tcBorders/>
            <w:vAlign w:val="center"/>
          </w:tcPr>
          <w:p>
            <w:pPr>
              <w:pStyle w:val="TableHeading"/>
              <w:suppressLineNumbers/>
              <w:bidi w:val="0"/>
              <w:spacing w:before="0" w:after="283"/>
              <w:jc w:val="center"/>
              <w:rPr/>
            </w:pPr>
            <w:r>
              <w:rPr/>
              <w:t>Title of the Class</w:t>
            </w:r>
          </w:p>
        </w:tc>
        <w:tc>
          <w:tcPr>
            <w:tcW w:w="1095" w:type="dxa"/>
            <w:tcBorders/>
            <w:vAlign w:val="center"/>
          </w:tcPr>
          <w:p>
            <w:pPr>
              <w:pStyle w:val="TableHeading"/>
              <w:suppressLineNumbers/>
              <w:bidi w:val="0"/>
              <w:spacing w:before="0" w:after="283"/>
              <w:jc w:val="center"/>
              <w:rPr/>
            </w:pPr>
            <w:r>
              <w:rPr/>
              <w:t>Date you Acquired</w:t>
            </w:r>
          </w:p>
        </w:tc>
        <w:tc>
          <w:tcPr>
            <w:tcW w:w="1541" w:type="dxa"/>
            <w:tcBorders/>
            <w:vAlign w:val="center"/>
          </w:tcPr>
          <w:p>
            <w:pPr>
              <w:pStyle w:val="TableHeading"/>
              <w:suppressLineNumbers/>
              <w:bidi w:val="0"/>
              <w:spacing w:before="0" w:after="283"/>
              <w:jc w:val="center"/>
              <w:rPr/>
            </w:pPr>
            <w:r>
              <w:rPr/>
              <w:t>Nature of Acquisition Transaction</w:t>
            </w:r>
          </w:p>
        </w:tc>
        <w:tc>
          <w:tcPr>
            <w:tcW w:w="1131" w:type="dxa"/>
            <w:tcBorders/>
            <w:vAlign w:val="center"/>
          </w:tcPr>
          <w:p>
            <w:pPr>
              <w:pStyle w:val="TableHeading"/>
              <w:suppressLineNumbers/>
              <w:bidi w:val="0"/>
              <w:spacing w:before="0" w:after="283"/>
              <w:jc w:val="center"/>
              <w:rPr/>
            </w:pPr>
            <w:r>
              <w:rPr/>
              <w:t>Name of Person from Whom Acquired</w:t>
            </w:r>
          </w:p>
        </w:tc>
        <w:tc>
          <w:tcPr>
            <w:tcW w:w="511" w:type="dxa"/>
            <w:tcBorders/>
            <w:vAlign w:val="center"/>
          </w:tcPr>
          <w:p>
            <w:pPr>
              <w:pStyle w:val="TableHeading"/>
              <w:suppressLineNumbers/>
              <w:bidi w:val="0"/>
              <w:spacing w:before="0" w:after="283"/>
              <w:jc w:val="center"/>
              <w:rPr/>
            </w:pPr>
            <w:r>
              <w:rPr/>
              <w:t>Is this a Gift?</w:t>
            </w:r>
          </w:p>
        </w:tc>
        <w:tc>
          <w:tcPr>
            <w:tcW w:w="1095" w:type="dxa"/>
            <w:tcBorders/>
            <w:vAlign w:val="center"/>
          </w:tcPr>
          <w:p>
            <w:pPr>
              <w:pStyle w:val="TableHeading"/>
              <w:suppressLineNumbers/>
              <w:bidi w:val="0"/>
              <w:spacing w:before="0" w:after="283"/>
              <w:jc w:val="center"/>
              <w:rPr/>
            </w:pPr>
            <w:r>
              <w:rPr/>
              <w:t>Date Donor Acquired</w:t>
            </w:r>
          </w:p>
        </w:tc>
        <w:tc>
          <w:tcPr>
            <w:tcW w:w="1134" w:type="dxa"/>
            <w:tcBorders/>
            <w:vAlign w:val="center"/>
          </w:tcPr>
          <w:p>
            <w:pPr>
              <w:pStyle w:val="TableHeading"/>
              <w:suppressLineNumbers/>
              <w:bidi w:val="0"/>
              <w:spacing w:before="0" w:after="283"/>
              <w:jc w:val="center"/>
              <w:rPr/>
            </w:pPr>
            <w:r>
              <w:rPr/>
              <w:t>Amount of Securities Acquired</w:t>
            </w:r>
          </w:p>
        </w:tc>
        <w:tc>
          <w:tcPr>
            <w:tcW w:w="1036" w:type="dxa"/>
            <w:tcBorders/>
            <w:vAlign w:val="center"/>
          </w:tcPr>
          <w:p>
            <w:pPr>
              <w:pStyle w:val="TableHeading"/>
              <w:suppressLineNumbers/>
              <w:bidi w:val="0"/>
              <w:spacing w:before="0" w:after="283"/>
              <w:jc w:val="center"/>
              <w:rPr/>
            </w:pPr>
            <w:r>
              <w:rPr/>
              <w:t>Date of Payment</w:t>
            </w:r>
          </w:p>
        </w:tc>
        <w:tc>
          <w:tcPr>
            <w:tcW w:w="159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72" w:type="dxa"/>
            <w:tcBorders/>
            <w:vAlign w:val="center"/>
          </w:tcPr>
          <w:p>
            <w:pPr>
              <w:pStyle w:val="TableContents"/>
              <w:bidi w:val="0"/>
              <w:spacing w:before="0" w:after="283"/>
              <w:jc w:val="left"/>
              <w:rPr/>
            </w:pPr>
            <w:r>
              <w:rPr/>
              <w:t>Class A Common Stock</w:t>
            </w:r>
          </w:p>
        </w:tc>
        <w:tc>
          <w:tcPr>
            <w:tcW w:w="1095" w:type="dxa"/>
            <w:tcBorders/>
            <w:vAlign w:val="center"/>
          </w:tcPr>
          <w:p>
            <w:pPr>
              <w:pStyle w:val="TableContents"/>
              <w:bidi w:val="0"/>
              <w:spacing w:before="0" w:after="283"/>
              <w:jc w:val="left"/>
              <w:rPr/>
            </w:pPr>
            <w:r>
              <w:rPr/>
              <w:t>04/05/2024</w:t>
            </w:r>
          </w:p>
        </w:tc>
        <w:tc>
          <w:tcPr>
            <w:tcW w:w="1541" w:type="dxa"/>
            <w:tcBorders/>
            <w:vAlign w:val="center"/>
          </w:tcPr>
          <w:p>
            <w:pPr>
              <w:pStyle w:val="TableContents"/>
              <w:bidi w:val="0"/>
              <w:spacing w:before="0" w:after="283"/>
              <w:jc w:val="left"/>
              <w:rPr/>
            </w:pPr>
            <w:r>
              <w:rPr/>
              <w:t>Compensation</w:t>
            </w:r>
          </w:p>
        </w:tc>
        <w:tc>
          <w:tcPr>
            <w:tcW w:w="1131" w:type="dxa"/>
            <w:tcBorders/>
            <w:vAlign w:val="center"/>
          </w:tcPr>
          <w:p>
            <w:pPr>
              <w:pStyle w:val="TableContents"/>
              <w:bidi w:val="0"/>
              <w:spacing w:before="0" w:after="283"/>
              <w:jc w:val="left"/>
              <w:rPr/>
            </w:pPr>
            <w:r>
              <w:rPr/>
              <w:t>Issuer</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15905</w:t>
            </w:r>
          </w:p>
        </w:tc>
        <w:tc>
          <w:tcPr>
            <w:tcW w:w="1036" w:type="dxa"/>
            <w:tcBorders/>
            <w:vAlign w:val="center"/>
          </w:tcPr>
          <w:p>
            <w:pPr>
              <w:pStyle w:val="TableContents"/>
              <w:bidi w:val="0"/>
              <w:spacing w:before="0" w:after="283"/>
              <w:jc w:val="left"/>
              <w:rPr/>
            </w:pPr>
            <w:r>
              <w:rPr/>
              <w:t>04/05/2024</w:t>
            </w:r>
          </w:p>
        </w:tc>
        <w:tc>
          <w:tcPr>
            <w:tcW w:w="1590" w:type="dxa"/>
            <w:tcBorders/>
            <w:vAlign w:val="center"/>
          </w:tcPr>
          <w:p>
            <w:pPr>
              <w:pStyle w:val="TableContents"/>
              <w:bidi w:val="0"/>
              <w:spacing w:before="0" w:after="283"/>
              <w:jc w:val="left"/>
              <w:rPr/>
            </w:pPr>
            <w:r>
              <w:rPr/>
              <w:t>Compensation</w:t>
            </w:r>
          </w:p>
        </w:tc>
      </w:tr>
      <w:tr>
        <w:trPr/>
        <w:tc>
          <w:tcPr>
            <w:tcW w:w="1072" w:type="dxa"/>
            <w:tcBorders/>
            <w:vAlign w:val="center"/>
          </w:tcPr>
          <w:p>
            <w:pPr>
              <w:pStyle w:val="TableContents"/>
              <w:bidi w:val="0"/>
              <w:spacing w:before="0" w:after="283"/>
              <w:jc w:val="left"/>
              <w:rPr/>
            </w:pPr>
            <w:r>
              <w:rPr/>
              <w:t>Class A Common Stock</w:t>
            </w:r>
          </w:p>
        </w:tc>
        <w:tc>
          <w:tcPr>
            <w:tcW w:w="1095" w:type="dxa"/>
            <w:tcBorders/>
            <w:vAlign w:val="center"/>
          </w:tcPr>
          <w:p>
            <w:pPr>
              <w:pStyle w:val="TableContents"/>
              <w:bidi w:val="0"/>
              <w:spacing w:before="0" w:after="283"/>
              <w:jc w:val="left"/>
              <w:rPr/>
            </w:pPr>
            <w:r>
              <w:rPr/>
              <w:t>03/28/2024</w:t>
            </w:r>
          </w:p>
        </w:tc>
        <w:tc>
          <w:tcPr>
            <w:tcW w:w="1541" w:type="dxa"/>
            <w:tcBorders/>
            <w:vAlign w:val="center"/>
          </w:tcPr>
          <w:p>
            <w:pPr>
              <w:pStyle w:val="TableContents"/>
              <w:bidi w:val="0"/>
              <w:spacing w:before="0" w:after="283"/>
              <w:jc w:val="left"/>
              <w:rPr/>
            </w:pPr>
            <w:r>
              <w:rPr/>
              <w:t>Compensation</w:t>
            </w:r>
          </w:p>
        </w:tc>
        <w:tc>
          <w:tcPr>
            <w:tcW w:w="1131" w:type="dxa"/>
            <w:tcBorders/>
            <w:vAlign w:val="center"/>
          </w:tcPr>
          <w:p>
            <w:pPr>
              <w:pStyle w:val="TableContents"/>
              <w:bidi w:val="0"/>
              <w:spacing w:before="0" w:after="283"/>
              <w:jc w:val="left"/>
              <w:rPr/>
            </w:pPr>
            <w:r>
              <w:rPr/>
              <w:t>Issuer</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9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18038</w:t>
            </w:r>
          </w:p>
        </w:tc>
        <w:tc>
          <w:tcPr>
            <w:tcW w:w="1036" w:type="dxa"/>
            <w:tcBorders/>
            <w:vAlign w:val="center"/>
          </w:tcPr>
          <w:p>
            <w:pPr>
              <w:pStyle w:val="TableContents"/>
              <w:bidi w:val="0"/>
              <w:spacing w:before="0" w:after="283"/>
              <w:jc w:val="left"/>
              <w:rPr/>
            </w:pPr>
            <w:r>
              <w:rPr/>
              <w:t>03/28/2024</w:t>
            </w:r>
          </w:p>
        </w:tc>
        <w:tc>
          <w:tcPr>
            <w:tcW w:w="159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240"/>
        <w:gridCol w:w="7965"/>
      </w:tblGrid>
      <w:tr>
        <w:trPr/>
        <w:tc>
          <w:tcPr>
            <w:tcW w:w="2240" w:type="dxa"/>
            <w:tcBorders/>
            <w:vAlign w:val="center"/>
          </w:tcPr>
          <w:p>
            <w:pPr>
              <w:pStyle w:val="TableContents"/>
              <w:bidi w:val="0"/>
              <w:spacing w:before="0" w:after="283"/>
              <w:jc w:val="left"/>
              <w:rPr/>
            </w:pPr>
            <w:r>
              <w:rPr/>
              <w:t>Remarks</w:t>
            </w:r>
          </w:p>
        </w:tc>
        <w:tc>
          <w:tcPr>
            <w:tcW w:w="7965" w:type="dxa"/>
            <w:tcBorders/>
            <w:vAlign w:val="center"/>
          </w:tcPr>
          <w:p>
            <w:pPr>
              <w:pStyle w:val="TableContents"/>
              <w:bidi w:val="0"/>
              <w:spacing w:before="0" w:after="283"/>
              <w:jc w:val="left"/>
              <w:rPr>
                <w:sz w:val="4"/>
                <w:szCs w:val="4"/>
              </w:rPr>
            </w:pPr>
            <w:r>
              <w:rPr>
                <w:sz w:val="4"/>
                <w:szCs w:val="4"/>
              </w:rPr>
            </w:r>
          </w:p>
        </w:tc>
      </w:tr>
      <w:tr>
        <w:trPr/>
        <w:tc>
          <w:tcPr>
            <w:tcW w:w="2240" w:type="dxa"/>
            <w:tcBorders/>
            <w:vAlign w:val="center"/>
          </w:tcPr>
          <w:p>
            <w:pPr>
              <w:pStyle w:val="TableContents"/>
              <w:bidi w:val="0"/>
              <w:spacing w:before="0" w:after="283"/>
              <w:jc w:val="left"/>
              <w:rPr/>
            </w:pPr>
            <w:r>
              <w:rPr/>
              <w:t>Date of Notice</w:t>
            </w:r>
          </w:p>
        </w:tc>
        <w:tc>
          <w:tcPr>
            <w:tcW w:w="7965" w:type="dxa"/>
            <w:tcBorders/>
            <w:vAlign w:val="center"/>
          </w:tcPr>
          <w:p>
            <w:pPr>
              <w:pStyle w:val="TableContents"/>
              <w:bidi w:val="0"/>
              <w:spacing w:before="0" w:after="0"/>
              <w:jc w:val="left"/>
              <w:rPr/>
            </w:pPr>
            <w:r>
              <w:rPr/>
              <w:t>02/17/2026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240" w:type="dxa"/>
            <w:tcBorders/>
            <w:vAlign w:val="center"/>
          </w:tcPr>
          <w:p>
            <w:pPr>
              <w:pStyle w:val="TableContents"/>
              <w:bidi w:val="0"/>
              <w:spacing w:before="0" w:after="283"/>
              <w:jc w:val="left"/>
              <w:rPr/>
            </w:pPr>
            <w:r>
              <w:rPr/>
              <w:t>Signature</w:t>
            </w:r>
          </w:p>
        </w:tc>
        <w:tc>
          <w:tcPr>
            <w:tcW w:w="7965" w:type="dxa"/>
            <w:tcBorders/>
            <w:vAlign w:val="center"/>
          </w:tcPr>
          <w:p>
            <w:pPr>
              <w:pStyle w:val="TableContents"/>
              <w:bidi w:val="0"/>
              <w:spacing w:before="0" w:after="0"/>
              <w:jc w:val="left"/>
              <w:rPr/>
            </w:pPr>
            <w:r>
              <w:rPr/>
              <w:t>/s/ J.P. Morgan Securities LLC as agent and attorney-in-fact for Gary Tillett.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598</Words>
  <Characters>3026</Characters>
  <CharactersWithSpaces>3563</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