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304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30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CHISM DANIEL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BLDG,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47,368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47,368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47,368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vest, in whole or in part, on September 30, 2020, subject to the attainment of specified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6350</wp:posOffset>
            </wp:positionV>
            <wp:extent cx="13081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9755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2020-01-16T06:01:11Z</dcterms:created>
  <dcterms:modified xsi:type="dcterms:W3CDTF">2020-01-16T06:01:11Z</dcterms:modified>
</cp:coreProperties>
</file>