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EZCORP INC-CL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4153753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4361097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4361097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jc w:val="right"/>
        <w:ind w:left="1760" w:right="6540" w:hanging="874"/>
        <w:spacing w:after="0" w:line="405" w:lineRule="auto"/>
        <w:tabs>
          <w:tab w:leader="none" w:pos="1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Address of Issuer’s Principal Executive Offices 1901 Capital Parkway, Austin,TX 78746</w:t>
      </w: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302301106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4361097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8.48%</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4153753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4361097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2020-01-14T07:45:16Z</dcterms:created>
  <dcterms:modified xsi:type="dcterms:W3CDTF">2020-01-14T07:45:16Z</dcterms:modified>
</cp:coreProperties>
</file>