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Guest Barry William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US Retail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45,521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third of the shares vest on October 1 of each 2013, 2014, and 2015, subject to the attainment of specified performance goals.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 is $20.19. However, no consideration was paid for the award other than services rendered and to be rendered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39,466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885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2020-01-28T19:32:12Z</dcterms:created>
  <dcterms:modified xsi:type="dcterms:W3CDTF">2020-01-28T19:32:12Z</dcterms:modified>
</cp:coreProperties>
</file>