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12, 2016 (September 12,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Stuart Grimshaw, EZCORP, Inc.'s Chief Executive Officer, will deliver a presentation at the CL King 14th Annual Best Ideas Conference in New York on September 13, 2016. A copy of the presentation materials has been posted in the Investor Relations section of the Company’s website at www.ezcorp.com. A replay of Mr. Grimshaw's presentation will also be available online shortly after the presentation.</w:t>
      </w:r>
    </w:p>
    <w:p>
      <w:pPr>
        <w:spacing w:after="0" w:line="12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information set forth, or referred to, in this Item 7.01 shall not be deemed incorporated by reference into any registration statement or other document pursuant to the Securities Act of 1933, as amended, unless such subsequent filing specifically references this Item 7.01 of this Current Report on Form 8-K.</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September 12,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Senior Vice President, General Counsel and Secretary</w:t>
      </w:r>
    </w:p>
    <w:sectPr>
      <w:pgSz w:w="11900" w:h="16838" w:orient="portrait"/>
      <w:cols w:equalWidth="0" w:num="1">
        <w:col w:w="11320"/>
      </w:cols>
      <w:pgMar w:left="24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2020-01-21T08:26:36Z</dcterms:created>
  <dcterms:modified xsi:type="dcterms:W3CDTF">2020-01-21T08:26:36Z</dcterms:modified>
</cp:coreProperties>
</file>