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Arnold Zena Srivatsa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153,483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the day immediately preceding the date of the Company's 2026 Annual Meeting of Stockholders (but no later than March 31, 2026)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March 12, 2025. However, no consideration was paid for the award other than services rendered and to be rendered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7036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2025-03-14T10:00:13Z</dcterms:created>
  <dcterms:modified xsi:type="dcterms:W3CDTF">2025-03-14T10:00:13Z</dcterms:modified>
</cp:coreProperties>
</file>