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889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8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5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Alomes Scott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Human Resources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25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25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29,174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53,933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61,133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7,104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54,029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1,754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52,275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29,174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29,174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93,214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86,014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7,293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78,721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51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12,000 unvested Restricted Stock Awards.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November 13, 2018 after specified performance goals were achieved.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November 13, 2018 due to failure to achieve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25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5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498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2020-01-10T19:42:40Z</dcterms:created>
  <dcterms:modified xsi:type="dcterms:W3CDTF">2020-01-10T19:42:40Z</dcterms:modified>
</cp:coreProperties>
</file>