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22"/>
          <w:szCs w:val="22"/>
          <w:u w:val="single" w:color="auto"/>
          <w:color w:val="auto"/>
        </w:rPr>
        <w:t>302301106</w:t>
      </w:r>
    </w:p>
    <w:p>
      <w:pPr>
        <w:spacing w:after="0" w:line="206" w:lineRule="exact"/>
        <w:rPr>
          <w:sz w:val="24"/>
          <w:szCs w:val="24"/>
          <w:color w:val="auto"/>
        </w:rPr>
      </w:pPr>
    </w:p>
    <w:p>
      <w:pPr>
        <w:ind w:firstLine="8"/>
        <w:spacing w:after="0" w:line="262" w:lineRule="auto"/>
        <w:tabs>
          <w:tab w:leader="none" w:pos="23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NAME OF REPORTING PERSON S.S. OR I.R.S. IDENTIFICATION NO. OF ABOVE PERSON: </w:t>
      </w:r>
      <w:r>
        <w:rPr>
          <w:rFonts w:ascii="Times New Roman" w:cs="Times New Roman" w:eastAsia="Times New Roman" w:hAnsi="Times New Roman"/>
          <w:sz w:val="22"/>
          <w:szCs w:val="22"/>
          <w:u w:val="single" w:color="auto"/>
          <w:color w:val="auto"/>
        </w:rPr>
        <w:t>Lazard Asset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Management LLC</w:t>
      </w:r>
    </w:p>
    <w:p>
      <w:pPr>
        <w:spacing w:after="0" w:line="149"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CHECK THE APPROPRIATE BOX IF A MEMBER OF A GROUP </w:t>
      </w: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b w:val="1"/>
          <w:bCs w:val="1"/>
          <w:color w:val="auto"/>
        </w:rPr>
        <w:t xml:space="preserve"> </w:t>
      </w:r>
      <w:r>
        <w:rPr>
          <w:rFonts w:ascii="Wingdings" w:cs="Wingdings" w:eastAsia="Wingdings" w:hAnsi="Wingdings"/>
          <w:sz w:val="22"/>
          <w:szCs w:val="22"/>
          <w:b w:val="1"/>
          <w:bCs w:val="1"/>
          <w:color w:val="auto"/>
        </w:rPr>
        <w: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b w:val="1"/>
          <w:bCs w:val="1"/>
          <w:color w:val="auto"/>
        </w:rPr>
        <w:t xml:space="preserve"> </w:t>
      </w:r>
      <w:r>
        <w:rPr>
          <w:rFonts w:ascii="Wingdings" w:cs="Wingdings" w:eastAsia="Wingdings" w:hAnsi="Wingdings"/>
          <w:sz w:val="22"/>
          <w:szCs w:val="22"/>
          <w:b w:val="1"/>
          <w:bCs w:val="1"/>
          <w:color w:val="auto"/>
        </w:rPr>
        <w:t>x</w:t>
      </w:r>
    </w:p>
    <w:p>
      <w:pPr>
        <w:spacing w:after="0" w:line="206"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 USE ONLY</w:t>
      </w:r>
    </w:p>
    <w:p>
      <w:pPr>
        <w:spacing w:after="0" w:line="206"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CITIZENSHIP OR PLACE OF ORGANIZATION: </w:t>
      </w:r>
      <w:r>
        <w:rPr>
          <w:rFonts w:ascii="Times New Roman" w:cs="Times New Roman" w:eastAsia="Times New Roman" w:hAnsi="Times New Roman"/>
          <w:sz w:val="22"/>
          <w:szCs w:val="22"/>
          <w:u w:val="single" w:color="auto"/>
          <w:color w:val="auto"/>
        </w:rPr>
        <w:t>Delaware</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OF SHARES BENEFICIALLY OWNED BY EACH REPORTING PERSON WITH:</w:t>
      </w:r>
    </w:p>
    <w:p>
      <w:pPr>
        <w:spacing w:after="0" w:line="206" w:lineRule="exact"/>
        <w:rPr>
          <w:sz w:val="24"/>
          <w:szCs w:val="24"/>
          <w:color w:val="auto"/>
        </w:rPr>
      </w:pPr>
    </w:p>
    <w:p>
      <w:pPr>
        <w:ind w:left="1060" w:hanging="242"/>
        <w:spacing w:after="0"/>
        <w:tabs>
          <w:tab w:leader="none" w:pos="10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SOLE VOTING POWER: </w:t>
      </w:r>
      <w:r>
        <w:rPr>
          <w:rFonts w:ascii="Times New Roman" w:cs="Times New Roman" w:eastAsia="Times New Roman" w:hAnsi="Times New Roman"/>
          <w:sz w:val="22"/>
          <w:szCs w:val="22"/>
          <w:u w:val="single" w:color="auto"/>
          <w:color w:val="auto"/>
        </w:rPr>
        <w:t>1,013,894</w:t>
      </w:r>
    </w:p>
    <w:p>
      <w:pPr>
        <w:spacing w:after="0" w:line="206" w:lineRule="exact"/>
        <w:rPr>
          <w:rFonts w:ascii="Times New Roman" w:cs="Times New Roman" w:eastAsia="Times New Roman" w:hAnsi="Times New Roman"/>
          <w:sz w:val="22"/>
          <w:szCs w:val="22"/>
          <w:color w:val="auto"/>
        </w:rPr>
      </w:pPr>
    </w:p>
    <w:p>
      <w:pPr>
        <w:ind w:left="1060" w:hanging="242"/>
        <w:spacing w:after="0"/>
        <w:tabs>
          <w:tab w:leader="none" w:pos="10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SHARED VOTING POWER: </w:t>
      </w:r>
      <w:r>
        <w:rPr>
          <w:rFonts w:ascii="Times New Roman" w:cs="Times New Roman" w:eastAsia="Times New Roman" w:hAnsi="Times New Roman"/>
          <w:sz w:val="22"/>
          <w:szCs w:val="22"/>
          <w:u w:val="single" w:color="auto"/>
          <w:color w:val="auto"/>
        </w:rPr>
        <w:t>-</w:t>
      </w:r>
    </w:p>
    <w:p>
      <w:pPr>
        <w:spacing w:after="0" w:line="206" w:lineRule="exact"/>
        <w:rPr>
          <w:rFonts w:ascii="Times New Roman" w:cs="Times New Roman" w:eastAsia="Times New Roman" w:hAnsi="Times New Roman"/>
          <w:sz w:val="22"/>
          <w:szCs w:val="22"/>
          <w:color w:val="auto"/>
        </w:rPr>
      </w:pPr>
    </w:p>
    <w:p>
      <w:pPr>
        <w:ind w:left="1060" w:hanging="242"/>
        <w:spacing w:after="0"/>
        <w:tabs>
          <w:tab w:leader="none" w:pos="10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SOLE DISPOSITIVE POWER: </w:t>
      </w:r>
      <w:r>
        <w:rPr>
          <w:rFonts w:ascii="Times New Roman" w:cs="Times New Roman" w:eastAsia="Times New Roman" w:hAnsi="Times New Roman"/>
          <w:sz w:val="22"/>
          <w:szCs w:val="22"/>
          <w:u w:val="single" w:color="auto"/>
          <w:color w:val="auto"/>
        </w:rPr>
        <w:t>3,402,459</w:t>
      </w:r>
    </w:p>
    <w:p>
      <w:pPr>
        <w:spacing w:after="0" w:line="206" w:lineRule="exact"/>
        <w:rPr>
          <w:rFonts w:ascii="Times New Roman" w:cs="Times New Roman" w:eastAsia="Times New Roman" w:hAnsi="Times New Roman"/>
          <w:sz w:val="22"/>
          <w:szCs w:val="22"/>
          <w:color w:val="auto"/>
        </w:rPr>
      </w:pPr>
    </w:p>
    <w:p>
      <w:pPr>
        <w:ind w:left="1060" w:hanging="242"/>
        <w:spacing w:after="0"/>
        <w:tabs>
          <w:tab w:leader="none" w:pos="10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SHARED DISPOSITIVE POWER: </w:t>
      </w:r>
      <w:r>
        <w:rPr>
          <w:rFonts w:ascii="Times New Roman" w:cs="Times New Roman" w:eastAsia="Times New Roman" w:hAnsi="Times New Roman"/>
          <w:sz w:val="22"/>
          <w:szCs w:val="22"/>
          <w:u w:val="single" w:color="auto"/>
          <w:color w:val="auto"/>
        </w:rPr>
        <w:t>-</w:t>
      </w:r>
    </w:p>
    <w:p>
      <w:pPr>
        <w:spacing w:after="0" w:line="206" w:lineRule="exact"/>
        <w:rPr>
          <w:rFonts w:ascii="Times New Roman" w:cs="Times New Roman" w:eastAsia="Times New Roman" w:hAnsi="Times New Roman"/>
          <w:sz w:val="22"/>
          <w:szCs w:val="22"/>
          <w:color w:val="auto"/>
        </w:rPr>
      </w:pPr>
    </w:p>
    <w:p>
      <w:pPr>
        <w:ind w:left="1060" w:hanging="242"/>
        <w:spacing w:after="0"/>
        <w:tabs>
          <w:tab w:leader="none" w:pos="106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AGGREGATE AMOUNT BENEFICIALLY OWNED BY EACH REPORTING PERSON: </w:t>
      </w:r>
      <w:r>
        <w:rPr>
          <w:rFonts w:ascii="Times New Roman" w:cs="Times New Roman" w:eastAsia="Times New Roman" w:hAnsi="Times New Roman"/>
          <w:sz w:val="21"/>
          <w:szCs w:val="21"/>
          <w:u w:val="single" w:color="auto"/>
          <w:color w:val="auto"/>
        </w:rPr>
        <w:t>3,402,459</w:t>
      </w:r>
    </w:p>
    <w:p>
      <w:pPr>
        <w:spacing w:after="0" w:line="217" w:lineRule="exact"/>
        <w:rPr>
          <w:rFonts w:ascii="Times New Roman" w:cs="Times New Roman" w:eastAsia="Times New Roman" w:hAnsi="Times New Roman"/>
          <w:sz w:val="21"/>
          <w:szCs w:val="21"/>
          <w:color w:val="auto"/>
        </w:rPr>
      </w:pPr>
    </w:p>
    <w:p>
      <w:pPr>
        <w:ind w:left="1160" w:hanging="34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CHECK BOX IF THE AGGREGATE AMOUNT IN ROW (9) EXCLUDES CERTAIN SHARES </w:t>
      </w:r>
      <w:r>
        <w:rPr>
          <w:rFonts w:ascii="Wingdings" w:cs="Wingdings" w:eastAsia="Wingdings" w:hAnsi="Wingdings"/>
          <w:sz w:val="22"/>
          <w:szCs w:val="22"/>
          <w:b w:val="1"/>
          <w:bCs w:val="1"/>
          <w:color w:val="auto"/>
        </w:rPr>
        <w:t>o</w:t>
      </w:r>
    </w:p>
    <w:p>
      <w:pPr>
        <w:spacing w:after="0" w:line="206" w:lineRule="exact"/>
        <w:rPr>
          <w:rFonts w:ascii="Times New Roman" w:cs="Times New Roman" w:eastAsia="Times New Roman" w:hAnsi="Times New Roman"/>
          <w:sz w:val="22"/>
          <w:szCs w:val="22"/>
          <w:color w:val="auto"/>
        </w:rPr>
      </w:pPr>
    </w:p>
    <w:p>
      <w:pPr>
        <w:ind w:left="1160" w:hanging="34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PERCENT OF CLASS REPRESENTED BY AMOUNT IN ROW (9): </w:t>
      </w:r>
      <w:r>
        <w:rPr>
          <w:rFonts w:ascii="Times New Roman" w:cs="Times New Roman" w:eastAsia="Times New Roman" w:hAnsi="Times New Roman"/>
          <w:sz w:val="22"/>
          <w:szCs w:val="22"/>
          <w:u w:val="single" w:color="auto"/>
          <w:color w:val="auto"/>
        </w:rPr>
        <w:t>6.58%</w:t>
      </w:r>
    </w:p>
    <w:p>
      <w:pPr>
        <w:spacing w:after="0" w:line="206" w:lineRule="exact"/>
        <w:rPr>
          <w:rFonts w:ascii="Times New Roman" w:cs="Times New Roman" w:eastAsia="Times New Roman" w:hAnsi="Times New Roman"/>
          <w:sz w:val="22"/>
          <w:szCs w:val="22"/>
          <w:color w:val="auto"/>
        </w:rPr>
      </w:pPr>
    </w:p>
    <w:p>
      <w:pPr>
        <w:ind w:left="1160" w:hanging="34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TYPE OF REPORTING PERSON: </w:t>
      </w:r>
      <w:r>
        <w:rPr>
          <w:rFonts w:ascii="Times New Roman" w:cs="Times New Roman" w:eastAsia="Times New Roman" w:hAnsi="Times New Roman"/>
          <w:sz w:val="22"/>
          <w:szCs w:val="22"/>
          <w:u w:val="single" w:color="auto"/>
          <w:color w:val="auto"/>
        </w:rPr>
        <w:t>IA</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Name of Issuer:</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EZCORP INC</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1(b). Address of Issuer's Principal Executive Offices:</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2500 BEE CAVE ROAD</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BUILDING 1, SUITE 200</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ROLLINGWOOD, TEXAS 78746</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2(a): Name of Person Filing: </w:t>
      </w:r>
      <w:r>
        <w:rPr>
          <w:rFonts w:ascii="Times New Roman" w:cs="Times New Roman" w:eastAsia="Times New Roman" w:hAnsi="Times New Roman"/>
          <w:sz w:val="22"/>
          <w:szCs w:val="22"/>
          <w:u w:val="single" w:color="auto"/>
          <w:color w:val="auto"/>
        </w:rPr>
        <w:t>Lazard Asset Management LLC</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2(b): Address of Principal Business Office or, if None, Residence:</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 Rockefeller Plaza</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10112</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2(c): Citizenship: </w:t>
      </w:r>
      <w:r>
        <w:rPr>
          <w:rFonts w:ascii="Times New Roman" w:cs="Times New Roman" w:eastAsia="Times New Roman" w:hAnsi="Times New Roman"/>
          <w:sz w:val="22"/>
          <w:szCs w:val="22"/>
          <w:u w:val="single" w:color="auto"/>
          <w:color w:val="auto"/>
        </w:rPr>
        <w:t>Delaware Limited Liability Company</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2(d): Title of Class of Securities: </w:t>
      </w:r>
      <w:r>
        <w:rPr>
          <w:rFonts w:ascii="Times New Roman" w:cs="Times New Roman" w:eastAsia="Times New Roman" w:hAnsi="Times New Roman"/>
          <w:sz w:val="22"/>
          <w:szCs w:val="22"/>
          <w:u w:val="single" w:color="auto"/>
          <w:color w:val="auto"/>
        </w:rPr>
        <w:t>Equity</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2(e): CUSIP Number: </w:t>
      </w:r>
      <w:r>
        <w:rPr>
          <w:rFonts w:ascii="Times New Roman" w:cs="Times New Roman" w:eastAsia="Times New Roman" w:hAnsi="Times New Roman"/>
          <w:sz w:val="22"/>
          <w:szCs w:val="22"/>
          <w:u w:val="single" w:color="auto"/>
          <w:color w:val="auto"/>
        </w:rPr>
        <w:t>302301106</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If this statement is filed pursuant to Rules 13d-1(b), or 13d-2(b), check whether the person filing is a:</w:t>
      </w:r>
    </w:p>
    <w:p>
      <w:pPr>
        <w:spacing w:after="0" w:line="210" w:lineRule="exact"/>
        <w:rPr>
          <w:sz w:val="24"/>
          <w:szCs w:val="24"/>
          <w:color w:val="auto"/>
        </w:rPr>
      </w:pPr>
    </w:p>
    <w:p>
      <w:pPr>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22"/>
          <w:szCs w:val="22"/>
          <w:color w:val="auto"/>
        </w:rPr>
        <w:t>(a) Broker or Dealer Registered Under Section 15 of the Act</w:t>
      </w:r>
    </w:p>
    <w:p>
      <w:pPr>
        <w:spacing w:after="0" w:line="206" w:lineRule="exact"/>
        <w:rPr>
          <w:sz w:val="24"/>
          <w:szCs w:val="24"/>
          <w:color w:val="auto"/>
        </w:rPr>
      </w:pPr>
    </w:p>
    <w:p>
      <w:pPr>
        <w:spacing w:after="0"/>
        <w:rPr>
          <w:sz w:val="20"/>
          <w:szCs w:val="20"/>
          <w:color w:val="auto"/>
        </w:rPr>
      </w:pPr>
      <w:r>
        <w:rPr>
          <w:rFonts w:ascii="Wingdings" w:cs="Wingdings" w:eastAsia="Wingdings" w:hAnsi="Wingdings"/>
          <w:sz w:val="22"/>
          <w:szCs w:val="22"/>
          <w:b w:val="1"/>
          <w:bCs w:val="1"/>
          <w:color w:val="auto"/>
        </w:rPr>
        <w:t xml:space="preserve">x </w:t>
      </w:r>
      <w:r>
        <w:rPr>
          <w:rFonts w:ascii="Times New Roman" w:cs="Times New Roman" w:eastAsia="Times New Roman" w:hAnsi="Times New Roman"/>
          <w:sz w:val="22"/>
          <w:szCs w:val="22"/>
          <w:color w:val="auto"/>
        </w:rPr>
        <w:t>(b) Adviser registered under section 203 of the Investment Advisers Act of 1940</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21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22"/>
          <w:szCs w:val="22"/>
          <w:color w:val="auto"/>
        </w:rPr>
        <w:t xml:space="preserve">a. Amount beneficially owned: </w:t>
      </w:r>
      <w:r>
        <w:rPr>
          <w:rFonts w:ascii="Times New Roman" w:cs="Times New Roman" w:eastAsia="Times New Roman" w:hAnsi="Times New Roman"/>
          <w:sz w:val="22"/>
          <w:szCs w:val="22"/>
          <w:u w:val="single" w:color="auto"/>
          <w:color w:val="auto"/>
        </w:rPr>
        <w:t>3,402,459</w:t>
      </w:r>
    </w:p>
    <w:p>
      <w:pPr>
        <w:spacing w:after="0" w:line="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22"/>
          <w:szCs w:val="22"/>
          <w:color w:val="auto"/>
        </w:rPr>
        <w:t xml:space="preserve">b. Percent of class: </w:t>
      </w:r>
      <w:r>
        <w:rPr>
          <w:rFonts w:ascii="Times New Roman" w:cs="Times New Roman" w:eastAsia="Times New Roman" w:hAnsi="Times New Roman"/>
          <w:sz w:val="22"/>
          <w:szCs w:val="22"/>
          <w:u w:val="single" w:color="auto"/>
          <w:color w:val="auto"/>
        </w:rPr>
        <w:t>6.58%</w:t>
      </w:r>
    </w:p>
    <w:p>
      <w:pPr>
        <w:ind w:left="340"/>
        <w:spacing w:after="0" w:line="230" w:lineRule="auto"/>
        <w:rPr>
          <w:sz w:val="20"/>
          <w:szCs w:val="20"/>
          <w:color w:val="auto"/>
        </w:rPr>
      </w:pPr>
      <w:r>
        <w:rPr>
          <w:rFonts w:ascii="Times New Roman" w:cs="Times New Roman" w:eastAsia="Times New Roman" w:hAnsi="Times New Roman"/>
          <w:sz w:val="22"/>
          <w:szCs w:val="22"/>
          <w:color w:val="auto"/>
        </w:rPr>
        <w:t>c. Number of shares as to which such person has:</w:t>
      </w:r>
    </w:p>
    <w:p>
      <w:pPr>
        <w:ind w:left="920"/>
        <w:spacing w:after="0" w:line="231" w:lineRule="auto"/>
        <w:rPr>
          <w:sz w:val="20"/>
          <w:szCs w:val="20"/>
          <w:color w:val="auto"/>
        </w:rPr>
      </w:pPr>
      <w:r>
        <w:rPr>
          <w:rFonts w:ascii="Times New Roman" w:cs="Times New Roman" w:eastAsia="Times New Roman" w:hAnsi="Times New Roman"/>
          <w:sz w:val="22"/>
          <w:szCs w:val="22"/>
          <w:color w:val="auto"/>
        </w:rPr>
        <w:t xml:space="preserve">i. Sole power to vote or to direct the vote: </w:t>
      </w:r>
      <w:r>
        <w:rPr>
          <w:rFonts w:ascii="Times New Roman" w:cs="Times New Roman" w:eastAsia="Times New Roman" w:hAnsi="Times New Roman"/>
          <w:sz w:val="22"/>
          <w:szCs w:val="22"/>
          <w:u w:val="single" w:color="auto"/>
          <w:color w:val="auto"/>
        </w:rPr>
        <w:t>1,013,894</w:t>
      </w:r>
    </w:p>
    <w:p>
      <w:pPr>
        <w:ind w:left="860"/>
        <w:spacing w:after="0" w:line="230" w:lineRule="auto"/>
        <w:rPr>
          <w:sz w:val="20"/>
          <w:szCs w:val="20"/>
          <w:color w:val="auto"/>
        </w:rPr>
      </w:pPr>
      <w:r>
        <w:rPr>
          <w:rFonts w:ascii="Times New Roman" w:cs="Times New Roman" w:eastAsia="Times New Roman" w:hAnsi="Times New Roman"/>
          <w:sz w:val="22"/>
          <w:szCs w:val="22"/>
          <w:color w:val="auto"/>
        </w:rPr>
        <w:t xml:space="preserve">ii. Shared power to vote or to direct the vote: </w:t>
      </w:r>
      <w:r>
        <w:rPr>
          <w:rFonts w:ascii="Times New Roman" w:cs="Times New Roman" w:eastAsia="Times New Roman" w:hAnsi="Times New Roman"/>
          <w:sz w:val="22"/>
          <w:szCs w:val="22"/>
          <w:u w:val="single" w:color="auto"/>
          <w:color w:val="auto"/>
        </w:rPr>
        <w:t>-</w:t>
      </w:r>
    </w:p>
    <w:p>
      <w:pPr>
        <w:spacing w:after="0" w:line="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22"/>
          <w:szCs w:val="22"/>
          <w:color w:val="auto"/>
        </w:rPr>
        <w:t xml:space="preserve">iii. Sole power to dispose or to direct the disposition of: </w:t>
      </w:r>
      <w:r>
        <w:rPr>
          <w:rFonts w:ascii="Times New Roman" w:cs="Times New Roman" w:eastAsia="Times New Roman" w:hAnsi="Times New Roman"/>
          <w:sz w:val="22"/>
          <w:szCs w:val="22"/>
          <w:u w:val="single" w:color="auto"/>
          <w:color w:val="auto"/>
        </w:rPr>
        <w:t>3,402,459</w:t>
      </w:r>
    </w:p>
    <w:p>
      <w:pPr>
        <w:sectPr>
          <w:pgSz w:w="11900" w:h="16844" w:orient="portrait"/>
          <w:cols w:equalWidth="0" w:num="1">
            <w:col w:w="10580"/>
          </w:cols>
          <w:pgMar w:left="320" w:top="216" w:right="999" w:bottom="0" w:gutter="0" w:footer="0" w:header="0"/>
        </w:sectPr>
      </w:pPr>
    </w:p>
    <w:bookmarkStart w:id="1" w:name="page2"/>
    <w:bookmarkEnd w:id="1"/>
    <w:p>
      <w:pPr>
        <w:ind w:left="820"/>
        <w:spacing w:after="0"/>
        <w:rPr>
          <w:sz w:val="20"/>
          <w:szCs w:val="20"/>
          <w:color w:val="auto"/>
        </w:rPr>
      </w:pPr>
      <w:r>
        <w:rPr>
          <w:rFonts w:ascii="Times New Roman" w:cs="Times New Roman" w:eastAsia="Times New Roman" w:hAnsi="Times New Roman"/>
          <w:sz w:val="22"/>
          <w:szCs w:val="22"/>
          <w:color w:val="auto"/>
        </w:rPr>
        <w:t xml:space="preserve">iv. Shared power to dispose or to direct the disposition of: </w:t>
      </w:r>
      <w:r>
        <w:rPr>
          <w:rFonts w:ascii="Times New Roman" w:cs="Times New Roman" w:eastAsia="Times New Roman" w:hAnsi="Times New Roman"/>
          <w:sz w:val="22"/>
          <w:szCs w:val="22"/>
          <w:u w:val="single" w:color="auto"/>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5: Ownership of Five Percent or Less of a Class: </w:t>
      </w:r>
      <w:r>
        <w:rPr>
          <w:rFonts w:ascii="Times New Roman" w:cs="Times New Roman" w:eastAsia="Times New Roman" w:hAnsi="Times New Roman"/>
          <w:sz w:val="22"/>
          <w:szCs w:val="22"/>
          <w:u w:val="single" w:color="auto"/>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6: Ownership of More than Five Percent on Behalf of Another Person: </w:t>
      </w:r>
      <w:r>
        <w:rPr>
          <w:rFonts w:ascii="Times New Roman" w:cs="Times New Roman" w:eastAsia="Times New Roman" w:hAnsi="Times New Roman"/>
          <w:sz w:val="22"/>
          <w:szCs w:val="22"/>
          <w:u w:val="single" w:color="auto"/>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7: Identification and Classification of the Subsidiary Which Acquired the Security Being Reported on by the Parent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Holding Company: </w:t>
      </w:r>
      <w:r>
        <w:rPr>
          <w:rFonts w:ascii="Times New Roman" w:cs="Times New Roman" w:eastAsia="Times New Roman" w:hAnsi="Times New Roman"/>
          <w:sz w:val="22"/>
          <w:szCs w:val="22"/>
          <w:u w:val="single" w:color="auto"/>
          <w:color w:val="auto"/>
        </w:rPr>
        <w:t>Not applicable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8: Identification and Classification of Members of the Group: </w:t>
      </w:r>
      <w:r>
        <w:rPr>
          <w:rFonts w:ascii="Times New Roman" w:cs="Times New Roman" w:eastAsia="Times New Roman" w:hAnsi="Times New Roman"/>
          <w:sz w:val="22"/>
          <w:szCs w:val="22"/>
          <w:u w:val="single" w:color="auto"/>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9: Notice of Dissolution of Group: </w:t>
      </w:r>
      <w:r>
        <w:rPr>
          <w:rFonts w:ascii="Times New Roman" w:cs="Times New Roman" w:eastAsia="Times New Roman" w:hAnsi="Times New Roman"/>
          <w:sz w:val="22"/>
          <w:szCs w:val="22"/>
          <w:u w:val="single" w:color="auto"/>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10" w:lineRule="exact"/>
        <w:rPr>
          <w:sz w:val="20"/>
          <w:szCs w:val="20"/>
          <w:color w:val="auto"/>
        </w:rPr>
      </w:pPr>
    </w:p>
    <w:p>
      <w:pPr>
        <w:ind w:left="8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SIGNATURE</w:t>
      </w:r>
    </w:p>
    <w:p>
      <w:pPr>
        <w:spacing w:after="0" w:line="210" w:lineRule="exact"/>
        <w:rPr>
          <w:sz w:val="20"/>
          <w:szCs w:val="20"/>
          <w:color w:val="auto"/>
        </w:rPr>
      </w:pPr>
    </w:p>
    <w:p>
      <w:pPr>
        <w:ind w:left="820" w:right="4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knowledge and belief of the undersigned, the undersigned certifies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Nargis Hilal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Compliance Officer and Counsel</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2024-02-15T08:28:28Z</dcterms:created>
  <dcterms:modified xsi:type="dcterms:W3CDTF">2024-02-15T08:28:28Z</dcterms:modified>
</cp:coreProperties>
</file>