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CHISM DANIEL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Assistant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01/26/2007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19,650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The Total Non-Derivative Securities Beneficially Owned does not include 42,000 Derivative Securities currently held by Reporting Person.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Laura Jones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75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2020-02-03T17:13:06Z</dcterms:created>
  <dcterms:modified xsi:type="dcterms:W3CDTF">2020-02-03T17:13:06Z</dcterms:modified>
</cp:coreProperties>
</file>