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Grimshaw Stuart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600,000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3.12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400,000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3.12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vest over a six-year period in specified amounts if the per-share trading price achieves specified levels ranging from $15 to $80.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One-fourth of these shares vested on February 1, 2016, one-fourth of these shares will vest on September 30, 2016, one-fourth of these shares will vest on September 30, 2018 and one-fourth of these shares will vest on September 30, 2020.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includes 900,000 unvested Restricted Stock Awards.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Thomas H. Welch, Jr.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02/03/2016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4784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2020-01-19T05:49:04Z</dcterms:created>
  <dcterms:modified xsi:type="dcterms:W3CDTF">2020-01-19T05:49:04Z</dcterms:modified>
</cp:coreProperties>
</file>