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Stone Kent V.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EZCORP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15,905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49,257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2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March 31,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938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2020-12-23T07:42:16Z</dcterms:created>
  <dcterms:modified xsi:type="dcterms:W3CDTF">2020-12-23T07:42:16Z</dcterms:modified>
</cp:coreProperties>
</file>