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BRINKLEY STERLING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108 FORREST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LOCUST VALLEY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11560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 of the Board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11/12/2008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7"/>
        <w:gridCol w:w="902"/>
        <w:gridCol w:w="773"/>
        <w:gridCol w:w="599"/>
        <w:gridCol w:w="341"/>
        <w:gridCol w:w="956"/>
        <w:gridCol w:w="433"/>
        <w:gridCol w:w="698"/>
        <w:gridCol w:w="1252"/>
        <w:gridCol w:w="972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11/12/2008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1,248,870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Non-Derivative shares currently held by Reporting Person are being gifted to Yale University.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Reported stock price is the closing price reported on NASDAQ on the date of the gift; however no consideration was received by the Reporting Person for the gift of shares being reported.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/a/ Laura Jones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11/13/2008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29632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571</Words>
  <CharactersWithSpaces>3602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