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BRINKLEY STERLING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LOCUST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1,084,818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1,082,737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1,082,637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1,082,418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1,082,318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1,082,237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This is Form 2 of 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Laura Jones Attorney-in-Fact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2020-02-03T23:30:09Z</dcterms:created>
  <dcterms:modified xsi:type="dcterms:W3CDTF">2020-02-03T23:30:09Z</dcterms:modified>
</cp:coreProperties>
</file>