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BRINKLEY STERLING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11.55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1,275,639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11.55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1,216,409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October 2,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Non-Derivative Securities held includes 96,676 shares held in a trust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200,000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2020-01-27T20:13:49Z</dcterms:created>
  <dcterms:modified xsi:type="dcterms:W3CDTF">2020-01-27T20:13:49Z</dcterms:modified>
</cp:coreProperties>
</file>