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Shelaghmichael C.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6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purpose of this filing is to report the election of the Reporting Person as a Director. At the time of this filing, the Reporting Person does not hold Non-Derivative or Derivative Securities of EZCORP,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Carrie Putnam,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55723" TargetMode="External"/><Relationship Id="rId12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2020-01-09T12:42:59Z</dcterms:created>
  <dcterms:modified xsi:type="dcterms:W3CDTF">2020-01-09T12:42:59Z</dcterms:modified>
</cp:coreProperties>
</file>