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VANROEKEL LISA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HR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4,551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97,205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-2290445</wp:posOffset>
            </wp:positionV>
            <wp:extent cx="29210" cy="2295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411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056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2022-03-08T11:15:11Z</dcterms:created>
  <dcterms:modified xsi:type="dcterms:W3CDTF">2022-03-08T11:15:11Z</dcterms:modified>
</cp:coreProperties>
</file>