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7409e11vk.txt"/>
      <w:bookmarkStart w:id="1" w:name="ksd27409e11vk"/>
      <w:bookmarkStart w:id="2" w:name="d27409e11vk.txt"/>
      <w:bookmarkStart w:id="3" w:name="ksd27409e11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11-K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  <w:t>[X]   ANNUAL REPORT PURSUANT TO SECTION 15(d) OF THE SECURITIES EXCHANGE ACT OF</w:t>
      </w:r>
    </w:p>
    <w:p>
      <w:pPr>
        <w:pStyle w:val="PreformattedText"/>
        <w:rPr/>
      </w:pPr>
      <w:r>
        <w:rPr/>
        <w:t xml:space="preserve">      </w:t>
      </w:r>
      <w:r>
        <w:rPr/>
        <w:t>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FISCAL 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TRANSITION REPORT PURSUANT TO SECTION 15(d) OF THE SECURITIES EXCHANGE</w:t>
      </w:r>
    </w:p>
    <w:p>
      <w:pPr>
        <w:pStyle w:val="PreformattedText"/>
        <w:rPr/>
      </w:pPr>
      <w:r>
        <w:rPr/>
        <w:t xml:space="preserve"> 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 TO 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COMMISSION FILE NUMBER 33-63078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Full title of the plan and the address of the plan, if different from that of</w:t>
      </w:r>
    </w:p>
    <w:p>
      <w:pPr>
        <w:pStyle w:val="PreformattedText"/>
        <w:rPr/>
      </w:pPr>
      <w:r>
        <w:rPr/>
        <w:t>the issuer named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Name of issuer of the securities held pursuant to the plan and the address of</w:t>
      </w:r>
    </w:p>
    <w:p>
      <w:pPr>
        <w:pStyle w:val="PreformattedText"/>
        <w:rPr/>
      </w:pPr>
      <w:r>
        <w:rPr/>
        <w:t>its principal executive office: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FURNISHED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Audited financial statements and supplemental schedules of the</w:t>
      </w:r>
    </w:p>
    <w:p>
      <w:pPr>
        <w:pStyle w:val="PreformattedText"/>
        <w:rPr/>
      </w:pPr>
      <w:r>
        <w:rPr/>
        <w:t xml:space="preserve">            </w:t>
      </w:r>
      <w:r>
        <w:rPr/>
        <w:t>EZCORP, Inc. 401(k) Plan and Trust (the "Plan").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The written consent of the independent registered public accounting</w:t>
      </w:r>
    </w:p>
    <w:p>
      <w:pPr>
        <w:pStyle w:val="PreformattedText"/>
        <w:rPr/>
      </w:pPr>
      <w:r>
        <w:rPr/>
        <w:t xml:space="preserve">            </w:t>
      </w:r>
      <w:r>
        <w:rPr/>
        <w:t>firm for the Plan, filed as an exhibit to this annual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 401(k)</w:t>
      </w:r>
    </w:p>
    <w:p>
      <w:pPr>
        <w:pStyle w:val="PreformattedText"/>
        <w:rPr/>
      </w:pPr>
      <w:r>
        <w:rPr/>
        <w:t>Administrative Committee has duly caused this annual report to be signed on its</w:t>
      </w:r>
    </w:p>
    <w:p>
      <w:pPr>
        <w:pStyle w:val="PreformattedText"/>
        <w:rPr/>
      </w:pPr>
      <w:r>
        <w:rPr/>
        <w:t>behalf by the 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Signature                                     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Dan N. Tonissen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----------------------------------                 July 29, 2005</w:t>
      </w:r>
    </w:p>
    <w:p>
      <w:pPr>
        <w:pStyle w:val="PreformattedText"/>
        <w:rPr/>
      </w:pPr>
      <w:r>
        <w:rPr/>
        <w:t xml:space="preserve">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</w:t>
      </w:r>
      <w:r>
        <w:rPr/>
        <w:t>Administrative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FINANCIAL STATEMENTS AND SUPPLEMENTAL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December 31, 2004 and 2003 and 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Reports of Independent Registered Public Accounting Firms.....................................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Audited Financial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Statements of Net Assets Available for Benefits.......................................     3</w:t>
      </w:r>
    </w:p>
    <w:p>
      <w:pPr>
        <w:pStyle w:val="PreformattedText"/>
        <w:rPr/>
      </w:pPr>
      <w:r>
        <w:rPr/>
        <w:t xml:space="preserve">        </w:t>
      </w:r>
      <w:r>
        <w:rPr/>
        <w:t>Statement of Changes in Net Assets Available for Benefits.............................     4</w:t>
      </w:r>
    </w:p>
    <w:p>
      <w:pPr>
        <w:pStyle w:val="PreformattedText"/>
        <w:rPr/>
      </w:pPr>
      <w:r>
        <w:rPr/>
        <w:t xml:space="preserve">        </w:t>
      </w:r>
      <w:r>
        <w:rPr/>
        <w:t>Notes to Financial Statements.........................................................    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Schedules: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H, Line 4a - Schedule of Delinquent Participant Contributions................     9</w:t>
      </w:r>
    </w:p>
    <w:p>
      <w:pPr>
        <w:pStyle w:val="PreformattedText"/>
        <w:rPr/>
      </w:pPr>
      <w:r>
        <w:rPr/>
        <w:t xml:space="preserve">        </w:t>
      </w:r>
      <w:r>
        <w:rPr/>
        <w:t>Schedule H, Line 4i - Schedule of Assets (Held at End of Year)........................   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Index.................................................................................   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Consents of Independent Registered Public Accounting Firms....................................   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Note: Other schedules required by Section 2520.103-10 of the Department of Labor</w:t>
      </w:r>
    </w:p>
    <w:p>
      <w:pPr>
        <w:pStyle w:val="PreformattedText"/>
        <w:rPr/>
      </w:pPr>
      <w:r>
        <w:rPr/>
        <w:t>Rules and Regulations for Reporting and Disclosure under the Employee Retirement</w:t>
      </w:r>
    </w:p>
    <w:p>
      <w:pPr>
        <w:pStyle w:val="PreformattedText"/>
        <w:rPr/>
      </w:pPr>
      <w:r>
        <w:rPr/>
        <w:t>Income Security Act ("ERISA") of 1974 have been omitted because they are not</w:t>
      </w:r>
    </w:p>
    <w:p>
      <w:pPr>
        <w:pStyle w:val="PreformattedText"/>
        <w:rPr/>
      </w:pPr>
      <w:r>
        <w:rPr/>
        <w:t>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Committee</w:t>
      </w:r>
    </w:p>
    <w:p>
      <w:pPr>
        <w:pStyle w:val="PreformattedText"/>
        <w:rPr/>
      </w:pP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statement of net assets available for benefits</w:t>
      </w:r>
    </w:p>
    <w:p>
      <w:pPr>
        <w:pStyle w:val="PreformattedText"/>
        <w:rPr/>
      </w:pPr>
      <w:r>
        <w:rPr/>
        <w:t>of the EZCORP, Inc. 401(k) Plan and Trust as of December 31, 2004 and the</w:t>
      </w:r>
    </w:p>
    <w:p>
      <w:pPr>
        <w:pStyle w:val="PreformattedText"/>
        <w:rPr/>
      </w:pPr>
      <w:r>
        <w:rPr/>
        <w:t>related statement of changes in net assets available for benefits for the year</w:t>
      </w:r>
    </w:p>
    <w:p>
      <w:pPr>
        <w:pStyle w:val="PreformattedText"/>
        <w:rPr/>
      </w:pPr>
      <w:r>
        <w:rPr/>
        <w:t>ended December 31, 2004. These financial statements are the responsibility of</w:t>
      </w:r>
    </w:p>
    <w:p>
      <w:pPr>
        <w:pStyle w:val="PreformattedText"/>
        <w:rPr/>
      </w:pPr>
      <w:r>
        <w:rPr/>
        <w:t>the Plan's management. Our responsibility is to express an opinion on these</w:t>
      </w:r>
    </w:p>
    <w:p>
      <w:pPr>
        <w:pStyle w:val="PreformattedText"/>
        <w:rPr/>
      </w:pPr>
      <w:r>
        <w:rPr/>
        <w:t>financial statements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the financial</w:t>
      </w:r>
    </w:p>
    <w:p>
      <w:pPr>
        <w:pStyle w:val="PreformattedText"/>
        <w:rPr/>
      </w:pPr>
      <w:r>
        <w:rPr/>
        <w:t>statements are free of material misstatement. An audit includes examining, on a</w:t>
      </w:r>
    </w:p>
    <w:p>
      <w:pPr>
        <w:pStyle w:val="PreformattedText"/>
        <w:rPr/>
      </w:pPr>
      <w:r>
        <w:rPr/>
        <w:t>test basis, evidence supporting the amounts and disclosures in the financial</w:t>
      </w:r>
    </w:p>
    <w:p>
      <w:pPr>
        <w:pStyle w:val="PreformattedText"/>
        <w:rPr/>
      </w:pPr>
      <w:r>
        <w:rPr/>
        <w:t>statements, assessing the accounting principles used and significant estimates</w:t>
      </w:r>
    </w:p>
    <w:p>
      <w:pPr>
        <w:pStyle w:val="PreformattedText"/>
        <w:rPr/>
      </w:pPr>
      <w:r>
        <w:rPr/>
        <w:t>made by management, and evaluating the overall financial statement presentation.</w:t>
      </w:r>
    </w:p>
    <w:p>
      <w:pPr>
        <w:pStyle w:val="PreformattedText"/>
        <w:rPr/>
      </w:pPr>
      <w:r>
        <w:rPr/>
        <w:t>We believe that our 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financial statements referred to above present fairly, in</w:t>
      </w:r>
    </w:p>
    <w:p>
      <w:pPr>
        <w:pStyle w:val="PreformattedText"/>
        <w:rPr/>
      </w:pPr>
      <w:r>
        <w:rPr/>
        <w:t>all material respects, the net assets available for benefits of the Plan at</w:t>
      </w:r>
    </w:p>
    <w:p>
      <w:pPr>
        <w:pStyle w:val="PreformattedText"/>
        <w:rPr/>
      </w:pPr>
      <w:r>
        <w:rPr/>
        <w:t>December 31, 2004 and the changes in its net assets available for benefits for</w:t>
      </w:r>
    </w:p>
    <w:p>
      <w:pPr>
        <w:pStyle w:val="PreformattedText"/>
        <w:rPr/>
      </w:pPr>
      <w:r>
        <w:rPr/>
        <w:t>the year ended December 31, 2004, in conformity with U.S. generally accepted</w:t>
      </w:r>
    </w:p>
    <w:p>
      <w:pPr>
        <w:pStyle w:val="PreformattedText"/>
        <w:rPr/>
      </w:pPr>
      <w:r>
        <w:rPr/>
        <w:t>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audit was performed for the purpose of forming an opinion on the financial</w:t>
      </w:r>
    </w:p>
    <w:p>
      <w:pPr>
        <w:pStyle w:val="PreformattedText"/>
        <w:rPr/>
      </w:pPr>
      <w:r>
        <w:rPr/>
        <w:t>statements taken as a whole. The accompanying supplemental schedule of assets as</w:t>
      </w:r>
    </w:p>
    <w:p>
      <w:pPr>
        <w:pStyle w:val="PreformattedText"/>
        <w:rPr/>
      </w:pPr>
      <w:r>
        <w:rPr/>
        <w:t>of December 31, 2004, and schedule of delinquent participant contributions for</w:t>
      </w:r>
    </w:p>
    <w:p>
      <w:pPr>
        <w:pStyle w:val="PreformattedText"/>
        <w:rPr/>
      </w:pPr>
      <w:r>
        <w:rPr/>
        <w:t>the year, are presented for purposes of additional analysis and are not a</w:t>
      </w:r>
    </w:p>
    <w:p>
      <w:pPr>
        <w:pStyle w:val="PreformattedText"/>
        <w:rPr/>
      </w:pPr>
      <w:r>
        <w:rPr/>
        <w:t>required part of the financial statements, but are supplementary information</w:t>
      </w:r>
    </w:p>
    <w:p>
      <w:pPr>
        <w:pStyle w:val="PreformattedText"/>
        <w:rPr/>
      </w:pPr>
      <w:r>
        <w:rPr/>
        <w:t>required by the Department of Labor's Rules and Regulations for Reporting and</w:t>
      </w:r>
    </w:p>
    <w:p>
      <w:pPr>
        <w:pStyle w:val="PreformattedText"/>
        <w:rPr/>
      </w:pPr>
      <w:r>
        <w:rPr/>
        <w:t>Disclosure under the Employee Retirement Income Security Act of 1974. These</w:t>
      </w:r>
    </w:p>
    <w:p>
      <w:pPr>
        <w:pStyle w:val="PreformattedText"/>
        <w:rPr/>
      </w:pPr>
      <w:r>
        <w:rPr/>
        <w:t>supplemental schedules are the responsibility of the Plan's management. The</w:t>
      </w:r>
    </w:p>
    <w:p>
      <w:pPr>
        <w:pStyle w:val="PreformattedText"/>
        <w:rPr/>
      </w:pPr>
      <w:r>
        <w:rPr/>
        <w:t>supplemental schedules have been subjected to the auditing procedures applied in</w:t>
      </w:r>
    </w:p>
    <w:p>
      <w:pPr>
        <w:pStyle w:val="PreformattedText"/>
        <w:rPr/>
      </w:pPr>
      <w:r>
        <w:rPr/>
        <w:t>our audit of the 2004 financial statements and, in our opinion, are fairly</w:t>
      </w:r>
    </w:p>
    <w:p>
      <w:pPr>
        <w:pStyle w:val="PreformattedText"/>
        <w:rPr/>
      </w:pPr>
      <w:r>
        <w:rPr/>
        <w:t>stated in all material respects in relation to the financial statements taken as</w:t>
      </w:r>
    </w:p>
    <w:p>
      <w:pPr>
        <w:pStyle w:val="PreformattedText"/>
        <w:rPr/>
      </w:pPr>
      <w:r>
        <w:rPr/>
        <w:t>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July 14,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Committee</w:t>
      </w:r>
    </w:p>
    <w:p>
      <w:pPr>
        <w:pStyle w:val="PreformattedText"/>
        <w:rPr/>
      </w:pP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statement of net assets available for benefits</w:t>
      </w:r>
    </w:p>
    <w:p>
      <w:pPr>
        <w:pStyle w:val="PreformattedText"/>
        <w:rPr/>
      </w:pPr>
      <w:r>
        <w:rPr/>
        <w:t>of the EZCORP, Inc. 401(k) Plan and Trust as of December 31, 2003. This</w:t>
      </w:r>
    </w:p>
    <w:p>
      <w:pPr>
        <w:pStyle w:val="PreformattedText"/>
        <w:rPr/>
      </w:pPr>
      <w:r>
        <w:rPr/>
        <w:t>financial statement is the responsibility of the Plan's management. Our</w:t>
      </w:r>
    </w:p>
    <w:p>
      <w:pPr>
        <w:pStyle w:val="PreformattedText"/>
        <w:rPr/>
      </w:pPr>
      <w:r>
        <w:rPr/>
        <w:t>responsibility is to express an opinion on this financial statement based on our</w:t>
      </w:r>
    </w:p>
    <w:p>
      <w:pPr>
        <w:pStyle w:val="PreformattedText"/>
        <w:rPr/>
      </w:pPr>
      <w:r>
        <w:rPr/>
        <w:t>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the financial</w:t>
      </w:r>
    </w:p>
    <w:p>
      <w:pPr>
        <w:pStyle w:val="PreformattedText"/>
        <w:rPr/>
      </w:pPr>
      <w:r>
        <w:rPr/>
        <w:t>statements are free of material misstatement. An audit includes consideration of</w:t>
      </w:r>
    </w:p>
    <w:p>
      <w:pPr>
        <w:pStyle w:val="PreformattedText"/>
        <w:rPr/>
      </w:pPr>
      <w:r>
        <w:rPr/>
        <w:t>internal control over financial reporting as a basis for designing audit</w:t>
      </w:r>
    </w:p>
    <w:p>
      <w:pPr>
        <w:pStyle w:val="PreformattedText"/>
        <w:rPr/>
      </w:pPr>
      <w:r>
        <w:rPr/>
        <w:t>procedures that are appropriate in the circumstances, but not for the purpose of</w:t>
      </w:r>
    </w:p>
    <w:p>
      <w:pPr>
        <w:pStyle w:val="PreformattedText"/>
        <w:rPr/>
      </w:pPr>
      <w:r>
        <w:rPr/>
        <w:t>expressing an opinion on the effectiveness of the Company's internal control</w:t>
      </w:r>
    </w:p>
    <w:p>
      <w:pPr>
        <w:pStyle w:val="PreformattedText"/>
        <w:rPr/>
      </w:pPr>
      <w:r>
        <w:rPr/>
        <w:t>over financial reporting. Accordingly, we express no such opinion. An audit also</w:t>
      </w:r>
    </w:p>
    <w:p>
      <w:pPr>
        <w:pStyle w:val="PreformattedText"/>
        <w:rPr/>
      </w:pPr>
      <w:r>
        <w:rPr/>
        <w:t>includes examining, on a test basis, evidence supporting the amounts and</w:t>
      </w:r>
    </w:p>
    <w:p>
      <w:pPr>
        <w:pStyle w:val="PreformattedText"/>
        <w:rPr/>
      </w:pPr>
      <w:r>
        <w:rPr/>
        <w:t>disclosures in the financial statements, assessing the accounting principles</w:t>
      </w:r>
    </w:p>
    <w:p>
      <w:pPr>
        <w:pStyle w:val="PreformattedText"/>
        <w:rPr/>
      </w:pPr>
      <w:r>
        <w:rPr/>
        <w:t>used and significant estimates made by management, and evaluating the overall</w:t>
      </w:r>
    </w:p>
    <w:p>
      <w:pPr>
        <w:pStyle w:val="PreformattedText"/>
        <w:rPr/>
      </w:pPr>
      <w:r>
        <w:rPr/>
        <w:t>financial statement presentation. We believe that our audit provides a</w:t>
      </w:r>
    </w:p>
    <w:p>
      <w:pPr>
        <w:pStyle w:val="PreformattedText"/>
        <w:rPr/>
      </w:pPr>
      <w:r>
        <w:rPr/>
        <w:t>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financial statement referred to above presents fairly, in</w:t>
      </w:r>
    </w:p>
    <w:p>
      <w:pPr>
        <w:pStyle w:val="PreformattedText"/>
        <w:rPr/>
      </w:pPr>
      <w:r>
        <w:rPr/>
        <w:t>all material respects, the net assets available for benefits of the Plan at</w:t>
      </w:r>
    </w:p>
    <w:p>
      <w:pPr>
        <w:pStyle w:val="PreformattedText"/>
        <w:rPr/>
      </w:pPr>
      <w:r>
        <w:rPr/>
        <w:t>December 31, 2003, in conformity with U.S. generally accepted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audit was performed for the purpose of forming an opinion on the financial</w:t>
      </w:r>
    </w:p>
    <w:p>
      <w:pPr>
        <w:pStyle w:val="PreformattedText"/>
        <w:rPr/>
      </w:pPr>
      <w:r>
        <w:rPr/>
        <w:t>statement taken as a whole. The accompanying supplemental schedule of delinquent</w:t>
      </w:r>
    </w:p>
    <w:p>
      <w:pPr>
        <w:pStyle w:val="PreformattedText"/>
        <w:rPr/>
      </w:pPr>
      <w:r>
        <w:rPr/>
        <w:t>participant contributions is presented for purposes of additional analysis and</w:t>
      </w:r>
    </w:p>
    <w:p>
      <w:pPr>
        <w:pStyle w:val="PreformattedText"/>
        <w:rPr/>
      </w:pPr>
      <w:r>
        <w:rPr/>
        <w:t>is not a required part of the financial statements, but is supplementary</w:t>
      </w:r>
    </w:p>
    <w:p>
      <w:pPr>
        <w:pStyle w:val="PreformattedText"/>
        <w:rPr/>
      </w:pPr>
      <w:r>
        <w:rPr/>
        <w:t>information required by the Department of Labor's Rules and Regulations for</w:t>
      </w:r>
    </w:p>
    <w:p>
      <w:pPr>
        <w:pStyle w:val="PreformattedText"/>
        <w:rPr/>
      </w:pPr>
      <w:r>
        <w:rPr/>
        <w:t>Reporting and Disclosure under the Employee Retirement Income Security Act of</w:t>
      </w:r>
    </w:p>
    <w:p>
      <w:pPr>
        <w:pStyle w:val="PreformattedText"/>
        <w:rPr/>
      </w:pPr>
      <w:r>
        <w:rPr/>
        <w:t>1974. This supplemental schedule is the responsibility of the Plan's management.</w:t>
      </w:r>
    </w:p>
    <w:p>
      <w:pPr>
        <w:pStyle w:val="PreformattedText"/>
        <w:rPr/>
      </w:pPr>
      <w:r>
        <w:rPr/>
        <w:t>The supplemental schedule has been subjected to the auditing procedures applied</w:t>
      </w:r>
    </w:p>
    <w:p>
      <w:pPr>
        <w:pStyle w:val="PreformattedText"/>
        <w:rPr/>
      </w:pPr>
      <w:r>
        <w:rPr/>
        <w:t>in our audit of the financial statement and, in our opinion, is fairly stated in</w:t>
      </w:r>
    </w:p>
    <w:p>
      <w:pPr>
        <w:pStyle w:val="PreformattedText"/>
        <w:rPr/>
      </w:pPr>
      <w:r>
        <w:rPr/>
        <w:t>all material respects in relation to the financial statements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  <w:t>November 15,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STATEMENTS OF NET ASSETS AVAILABLE FOR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2004                  2003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  </w:t>
      </w:r>
      <w:r>
        <w:rPr/>
        <w:t>Cash                                                       $         34,259      $        16,461</w:t>
      </w:r>
    </w:p>
    <w:p>
      <w:pPr>
        <w:pStyle w:val="PreformattedText"/>
        <w:rPr/>
      </w:pPr>
      <w:r>
        <w:rPr/>
        <w:t xml:space="preserve">     </w:t>
      </w:r>
      <w:r>
        <w:rPr/>
        <w:t>Investments, at fair value                                        4,569,685            3,299,286</w:t>
      </w:r>
    </w:p>
    <w:p>
      <w:pPr>
        <w:pStyle w:val="PreformattedText"/>
        <w:rPr/>
      </w:pPr>
      <w:r>
        <w:rPr/>
        <w:t xml:space="preserve">     </w:t>
      </w:r>
      <w:r>
        <w:rPr/>
        <w:t>Participant loans, at cost                                          131,247              159,521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Receivables: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Employer contributions                                            72,357                9,189</w:t>
      </w:r>
    </w:p>
    <w:p>
      <w:pPr>
        <w:pStyle w:val="PreformattedText"/>
        <w:rPr/>
      </w:pPr>
      <w:r>
        <w:rPr/>
        <w:t xml:space="preserve">        </w:t>
      </w:r>
      <w:r>
        <w:rPr/>
        <w:t>Employee contribution                                             26,708               21,109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   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receivables                                                    99,065               30,298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     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assets                                                           4,834,256            3,505,566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Fees payable                                                          3,208                1,550</w:t>
      </w:r>
    </w:p>
    <w:p>
      <w:pPr>
        <w:pStyle w:val="PreformattedText"/>
        <w:rPr/>
      </w:pPr>
      <w:r>
        <w:rPr/>
        <w:t xml:space="preserve">     </w:t>
      </w:r>
      <w:r>
        <w:rPr/>
        <w:t>Excess contribution refunds and other payables                       16,903               18,800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      ---------------</w:t>
      </w:r>
    </w:p>
    <w:p>
      <w:pPr>
        <w:pStyle w:val="PreformattedText"/>
        <w:rPr/>
      </w:pPr>
      <w:r>
        <w:rPr/>
        <w:t>Total liabilities                                                         20,111               20,350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     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assets available for benefits                               $      4,814,145      $     3,485,216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================      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STATEMENT OF CHANGES IN NET ASSETS AVAILABLE FOR BENEFITS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ADDITIONS:</w:t>
      </w:r>
    </w:p>
    <w:p>
      <w:pPr>
        <w:pStyle w:val="PreformattedText"/>
        <w:rPr/>
      </w:pPr>
      <w:r>
        <w:rPr/>
        <w:t xml:space="preserve">    </w:t>
      </w:r>
      <w:r>
        <w:rPr/>
        <w:t>Employee contributions                                                       $    413,362</w:t>
      </w:r>
    </w:p>
    <w:p>
      <w:pPr>
        <w:pStyle w:val="PreformattedText"/>
        <w:rPr/>
      </w:pPr>
      <w:r>
        <w:rPr/>
        <w:t xml:space="preserve">    </w:t>
      </w:r>
      <w:r>
        <w:rPr/>
        <w:t>Employer matching contributions                                                   133,047</w:t>
      </w:r>
    </w:p>
    <w:p>
      <w:pPr>
        <w:pStyle w:val="PreformattedText"/>
        <w:rPr/>
      </w:pPr>
      <w:r>
        <w:rPr/>
        <w:t xml:space="preserve">    </w:t>
      </w:r>
      <w:r>
        <w:rPr/>
        <w:t>Net appreciation in fair value of investments and investment income             1,194,192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>Total additions                                                                     1,740,601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DEDUCTIONS: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Distributions to participants                                                     394,234</w:t>
      </w:r>
    </w:p>
    <w:p>
      <w:pPr>
        <w:pStyle w:val="PreformattedText"/>
        <w:rPr/>
      </w:pPr>
      <w:r>
        <w:rPr/>
        <w:t xml:space="preserve">    </w:t>
      </w:r>
      <w:r>
        <w:rPr/>
        <w:t>Administrative expenses                                                            12,912</w:t>
      </w:r>
    </w:p>
    <w:p>
      <w:pPr>
        <w:pStyle w:val="PreformattedText"/>
        <w:rPr/>
      </w:pPr>
      <w:r>
        <w:rPr/>
        <w:t xml:space="preserve">    </w:t>
      </w:r>
      <w:r>
        <w:rPr/>
        <w:t>Excess contribution refunds                                                         4,526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>Total deductions                                                                      411,672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in net assets available for benefits                                   1,328,929</w:t>
      </w:r>
    </w:p>
    <w:p>
      <w:pPr>
        <w:pStyle w:val="PreformattedText"/>
        <w:rPr/>
      </w:pPr>
      <w:r>
        <w:rPr/>
        <w:t>Net assets available for benefits at beginning of year                              3,485,216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>Net assets available for benefits at end of year                                 $  4,814,145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DESCRIPTION OF THE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EZCORP, Inc. 401(k) Plan and Trust (the "Plan") is a defined contribution</w:t>
      </w:r>
    </w:p>
    <w:p>
      <w:pPr>
        <w:pStyle w:val="PreformattedText"/>
        <w:rPr/>
      </w:pPr>
      <w:r>
        <w:rPr/>
        <w:t>plan covering substantially all eligible employees of EZCORP, Inc. and its</w:t>
      </w:r>
    </w:p>
    <w:p>
      <w:pPr>
        <w:pStyle w:val="PreformattedText"/>
        <w:rPr/>
      </w:pPr>
      <w:r>
        <w:rPr/>
        <w:t>subsidiaries (the "Company"). The Plan became effective October 1, 1991 and is</w:t>
      </w:r>
    </w:p>
    <w:p>
      <w:pPr>
        <w:pStyle w:val="PreformattedText"/>
        <w:rPr/>
      </w:pPr>
      <w:r>
        <w:rPr/>
        <w:t>subject to the provisions of the Employee Retirement Income Security Act of 1974</w:t>
      </w:r>
    </w:p>
    <w:p>
      <w:pPr>
        <w:pStyle w:val="PreformattedText"/>
        <w:rPr/>
      </w:pPr>
      <w:r>
        <w:rPr/>
        <w:t>("ERISA"). Effective January 1, 2004, the trustee changed from Security Trust</w:t>
      </w:r>
    </w:p>
    <w:p>
      <w:pPr>
        <w:pStyle w:val="PreformattedText"/>
        <w:rPr/>
      </w:pPr>
      <w:r>
        <w:rPr/>
        <w:t>Company to Reliance Trust Company, who holds all Plan assets. Complete</w:t>
      </w:r>
    </w:p>
    <w:p>
      <w:pPr>
        <w:pStyle w:val="PreformattedText"/>
        <w:rPr/>
      </w:pPr>
      <w:r>
        <w:rPr/>
        <w:t>information regarding the Plan is included in the plan agreement. Significant</w:t>
      </w:r>
    </w:p>
    <w:p>
      <w:pPr>
        <w:pStyle w:val="PreformattedText"/>
        <w:rPr/>
      </w:pPr>
      <w:r>
        <w:rPr/>
        <w:t>Plan provisions are summarized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 are eligible to participate in the Plan upon the attainment of 21</w:t>
      </w:r>
    </w:p>
    <w:p>
      <w:pPr>
        <w:pStyle w:val="PreformattedText"/>
        <w:rPr/>
      </w:pPr>
      <w:r>
        <w:rPr/>
        <w:t>years of age and completion of six months of service. Under the enrollment</w:t>
      </w:r>
    </w:p>
    <w:p>
      <w:pPr>
        <w:pStyle w:val="PreformattedText"/>
        <w:rPr/>
      </w:pPr>
      <w:r>
        <w:rPr/>
        <w:t>provisions of the Plan, eligible employees are allowed to enter the Plan on the</w:t>
      </w:r>
    </w:p>
    <w:p>
      <w:pPr>
        <w:pStyle w:val="PreformattedText"/>
        <w:rPr/>
      </w:pPr>
      <w:r>
        <w:rPr/>
        <w:t>first day of each quarter of any fiscal year following the completion of six</w:t>
      </w:r>
    </w:p>
    <w:p>
      <w:pPr>
        <w:pStyle w:val="PreformattedText"/>
        <w:rPr/>
      </w:pPr>
      <w:r>
        <w:rPr/>
        <w:t>months of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Participants are allowed to make voluntary contributions to the Plan up to the</w:t>
      </w:r>
    </w:p>
    <w:p>
      <w:pPr>
        <w:pStyle w:val="PreformattedText"/>
        <w:rPr/>
      </w:pPr>
      <w:r>
        <w:rPr/>
        <w:t>maximum allowed under the Internal Revenue Code (the "Code"). The Company makes</w:t>
      </w:r>
    </w:p>
    <w:p>
      <w:pPr>
        <w:pStyle w:val="PreformattedText"/>
        <w:rPr/>
      </w:pPr>
      <w:r>
        <w:rPr/>
        <w:t>contributions to the Plan of amounts determined and authorized by the Company's</w:t>
      </w:r>
    </w:p>
    <w:p>
      <w:pPr>
        <w:pStyle w:val="PreformattedText"/>
        <w:rPr/>
      </w:pPr>
      <w:r>
        <w:rPr/>
        <w:t>Board of Directors up to the maximum amounts permitted by the Internal Revenue</w:t>
      </w:r>
    </w:p>
    <w:p>
      <w:pPr>
        <w:pStyle w:val="PreformattedText"/>
        <w:rPr/>
      </w:pPr>
      <w:r>
        <w:rPr/>
        <w:t>Service ("IRS"). The Company's matching contributions are based on each</w:t>
      </w:r>
    </w:p>
    <w:p>
      <w:pPr>
        <w:pStyle w:val="PreformattedText"/>
        <w:rPr/>
      </w:pPr>
      <w:r>
        <w:rPr/>
        <w:t>participant's contribution, up to 6% of the participant's compensation and made</w:t>
      </w:r>
    </w:p>
    <w:p>
      <w:pPr>
        <w:pStyle w:val="PreformattedText"/>
        <w:rPr/>
      </w:pPr>
      <w:r>
        <w:rPr/>
        <w:t>in the form of EZCORP Class A Non-voting Common Stock. The participants can</w:t>
      </w:r>
    </w:p>
    <w:p>
      <w:pPr>
        <w:pStyle w:val="PreformattedText"/>
        <w:rPr/>
      </w:pPr>
      <w:r>
        <w:rPr/>
        <w:t>transfer the vested matching contribution to other investment funds at their</w:t>
      </w:r>
    </w:p>
    <w:p>
      <w:pPr>
        <w:pStyle w:val="PreformattedText"/>
        <w:rPr/>
      </w:pPr>
      <w:r>
        <w:rPr/>
        <w:t>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PARTICIPANT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participant's account is credited with the participant's contribution, the</w:t>
      </w:r>
    </w:p>
    <w:p>
      <w:pPr>
        <w:pStyle w:val="PreformattedText"/>
        <w:rPr/>
      </w:pPr>
      <w:r>
        <w:rPr/>
        <w:t>Company's contribution, and Plan earnings. Participants are given a choice of</w:t>
      </w:r>
    </w:p>
    <w:p>
      <w:pPr>
        <w:pStyle w:val="PreformattedText"/>
        <w:rPr/>
      </w:pPr>
      <w:r>
        <w:rPr/>
        <w:t>fourteen investment options in which to invest their contributions. Plan</w:t>
      </w:r>
    </w:p>
    <w:p>
      <w:pPr>
        <w:pStyle w:val="PreformattedText"/>
        <w:rPr/>
      </w:pPr>
      <w:r>
        <w:rPr/>
        <w:t>earnings in each of these funds are allocated based on each participant's fund</w:t>
      </w:r>
    </w:p>
    <w:p>
      <w:pPr>
        <w:pStyle w:val="PreformattedText"/>
        <w:rPr/>
      </w:pPr>
      <w:r>
        <w:rPr/>
        <w:t>account balance relative to the aggregate of all participants' fund account</w:t>
      </w:r>
    </w:p>
    <w:p>
      <w:pPr>
        <w:pStyle w:val="PreformattedText"/>
        <w:rPr/>
      </w:pPr>
      <w:r>
        <w:rPr/>
        <w:t>balances. Effective May 25, 2004, participants were no longer provided the</w:t>
      </w:r>
    </w:p>
    <w:p>
      <w:pPr>
        <w:pStyle w:val="PreformattedText"/>
        <w:rPr/>
      </w:pPr>
      <w:r>
        <w:rPr/>
        <w:t>option to invest in the Company stock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VESTING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Participants are immediately vested in their contributions and earnings thereon.</w:t>
      </w:r>
    </w:p>
    <w:p>
      <w:pPr>
        <w:pStyle w:val="PreformattedText"/>
        <w:rPr/>
      </w:pPr>
      <w:r>
        <w:rPr/>
        <w:t>The Company's contributions vest according to the following schedule: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YEARS OF SERVICE             VESTING PERCENTAGE</w:t>
      </w:r>
    </w:p>
    <w:p>
      <w:pPr>
        <w:pStyle w:val="PreformattedText"/>
        <w:rPr/>
      </w:pPr>
      <w:r>
        <w:rPr/>
        <w:t>- ----------------             ------------------</w:t>
      </w:r>
    </w:p>
    <w:p>
      <w:pPr>
        <w:pStyle w:val="PreformattedText"/>
        <w:rPr/>
      </w:pPr>
      <w:r>
        <w:rPr/>
        <w:t xml:space="preserve">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1                              0%</w:t>
      </w:r>
    </w:p>
    <w:p>
      <w:pPr>
        <w:pStyle w:val="PreformattedText"/>
        <w:rPr/>
      </w:pPr>
      <w:r>
        <w:rPr/>
        <w:t xml:space="preserve">       </w:t>
      </w:r>
      <w:r>
        <w:rPr/>
        <w:t>2                             25%</w:t>
      </w:r>
    </w:p>
    <w:p>
      <w:pPr>
        <w:pStyle w:val="PreformattedText"/>
        <w:rPr/>
      </w:pPr>
      <w:r>
        <w:rPr/>
        <w:t xml:space="preserve">       </w:t>
      </w:r>
      <w:r>
        <w:rPr/>
        <w:t>3                             50%</w:t>
      </w:r>
    </w:p>
    <w:p>
      <w:pPr>
        <w:pStyle w:val="PreformattedText"/>
        <w:rPr/>
      </w:pPr>
      <w:r>
        <w:rPr/>
        <w:t xml:space="preserve">       </w:t>
      </w:r>
      <w:r>
        <w:rPr/>
        <w:t>4                             75%</w:t>
      </w:r>
    </w:p>
    <w:p>
      <w:pPr>
        <w:pStyle w:val="PreformattedText"/>
        <w:rPr/>
      </w:pPr>
      <w:r>
        <w:rPr/>
        <w:t xml:space="preserve">       </w:t>
      </w:r>
      <w:r>
        <w:rPr/>
        <w:t>5                            100%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PARTICIPANT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Participants are allowed to borrow a maximum amount of the lesser of 50% of the</w:t>
      </w:r>
    </w:p>
    <w:p>
      <w:pPr>
        <w:pStyle w:val="PreformattedText"/>
        <w:rPr/>
      </w:pPr>
      <w:r>
        <w:rPr/>
        <w:t>participant's vested amount or $50,000. Loans are amortized over a maximum of 60</w:t>
      </w:r>
    </w:p>
    <w:p>
      <w:pPr>
        <w:pStyle w:val="PreformattedText"/>
        <w:rPr/>
      </w:pPr>
      <w:r>
        <w:rPr/>
        <w:t>months, unless the purpose of the loan is for the purchase of the principal</w:t>
      </w:r>
    </w:p>
    <w:p>
      <w:pPr>
        <w:pStyle w:val="PreformattedText"/>
        <w:rPr/>
      </w:pPr>
      <w:r>
        <w:rPr/>
        <w:t>residence of the participant in which case the maximum period may be 20 years.</w:t>
      </w:r>
    </w:p>
    <w:p>
      <w:pPr>
        <w:pStyle w:val="PreformattedText"/>
        <w:rPr/>
      </w:pPr>
      <w:r>
        <w:rPr/>
        <w:t>Repayment is made through equal installment payroll deductions each pay period.</w:t>
      </w:r>
    </w:p>
    <w:p>
      <w:pPr>
        <w:pStyle w:val="PreformattedText"/>
        <w:rPr/>
      </w:pPr>
      <w:r>
        <w:rPr/>
        <w:t>The loans are collateralized by the vested balance in the participant's account,</w:t>
      </w:r>
    </w:p>
    <w:p>
      <w:pPr>
        <w:pStyle w:val="PreformattedText"/>
        <w:rPr/>
      </w:pPr>
      <w:r>
        <w:rPr/>
        <w:t>and bear interest at a rate commensurate with local prevailing rates as</w:t>
      </w:r>
    </w:p>
    <w:p>
      <w:pPr>
        <w:pStyle w:val="PreformattedText"/>
        <w:rPr/>
      </w:pPr>
      <w:r>
        <w:rPr/>
        <w:t>determined by the Plan administrator.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termination of service, death, disability, or retirement, a participant is</w:t>
      </w:r>
    </w:p>
    <w:p>
      <w:pPr>
        <w:pStyle w:val="PreformattedText"/>
        <w:rPr/>
      </w:pPr>
      <w:r>
        <w:rPr/>
        <w:t>entitled to receive an amount equal to the value of his or her account, payable</w:t>
      </w:r>
    </w:p>
    <w:p>
      <w:pPr>
        <w:pStyle w:val="PreformattedText"/>
        <w:rPr/>
      </w:pPr>
      <w:r>
        <w:rPr/>
        <w:t>in lump-sum form or in periodic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PLAN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Although it has not expressed any intent to do so, the Company has the right</w:t>
      </w:r>
    </w:p>
    <w:p>
      <w:pPr>
        <w:pStyle w:val="PreformattedText"/>
        <w:rPr/>
      </w:pPr>
      <w:r>
        <w:rPr/>
        <w:t>under the Plan to discontinue its contributions at any time and to terminate the</w:t>
      </w:r>
    </w:p>
    <w:p>
      <w:pPr>
        <w:pStyle w:val="PreformattedText"/>
        <w:rPr/>
      </w:pPr>
      <w:r>
        <w:rPr/>
        <w:t>Plan subject to the provisions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of the termination of the Plan, the individual accounts of all</w:t>
      </w:r>
    </w:p>
    <w:p>
      <w:pPr>
        <w:pStyle w:val="PreformattedText"/>
        <w:rPr/>
      </w:pPr>
      <w:r>
        <w:rPr/>
        <w:t>participants shall become fully vested. After deducting all charges and</w:t>
      </w:r>
    </w:p>
    <w:p>
      <w:pPr>
        <w:pStyle w:val="PreformattedText"/>
        <w:rPr/>
      </w:pPr>
      <w:r>
        <w:rPr/>
        <w:t>expenses, the balances of all individual accounts will be adjusted and the</w:t>
      </w:r>
    </w:p>
    <w:p>
      <w:pPr>
        <w:pStyle w:val="PreformattedText"/>
        <w:rPr/>
      </w:pPr>
      <w:r>
        <w:rPr/>
        <w:t>remaining assets distributed to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METHOD OF ACCOUNTING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financial statements of the Plan are prepared on the accrual basis of</w:t>
      </w:r>
    </w:p>
    <w:p>
      <w:pPr>
        <w:pStyle w:val="PreformattedText"/>
        <w:rPr/>
      </w:pPr>
      <w:r>
        <w:rPr/>
        <w:t>accounting in accordance with accounting principles generally accepted in the</w:t>
      </w:r>
    </w:p>
    <w:p>
      <w:pPr>
        <w:pStyle w:val="PreformattedText"/>
        <w:rPr/>
      </w:pPr>
      <w:r>
        <w:rPr/>
        <w:t>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Plan's investments in mutual funds and common stock are stated at fair value</w:t>
      </w:r>
    </w:p>
    <w:p>
      <w:pPr>
        <w:pStyle w:val="PreformattedText"/>
        <w:rPr/>
      </w:pPr>
      <w:r>
        <w:rPr/>
        <w:t>based primarily on quoted prices in active markets. Participant loans are stated</w:t>
      </w:r>
    </w:p>
    <w:p>
      <w:pPr>
        <w:pStyle w:val="PreformattedText"/>
        <w:rPr/>
      </w:pPr>
      <w:r>
        <w:rPr/>
        <w:t>at amortized cost, which approximates fair value. Purchases and sales of</w:t>
      </w:r>
    </w:p>
    <w:p>
      <w:pPr>
        <w:pStyle w:val="PreformattedText"/>
        <w:rPr/>
      </w:pPr>
      <w:r>
        <w:rPr/>
        <w:t>securities are recorded on a trade-date basis. Interest income is recorded on</w:t>
      </w:r>
    </w:p>
    <w:p>
      <w:pPr>
        <w:pStyle w:val="PreformattedText"/>
        <w:rPr/>
      </w:pPr>
      <w:r>
        <w:rPr/>
        <w:t>the accrual basis. Dividends are recorded on the ex-dividend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to participants are recorded by the Plan when actual payment is</w:t>
      </w:r>
    </w:p>
    <w:p>
      <w:pPr>
        <w:pStyle w:val="PreformattedText"/>
        <w:rPr/>
      </w:pPr>
      <w:r>
        <w:rPr/>
        <w:t>made. Distributions not paid, as of the end of the plan year, are included in</w:t>
      </w:r>
    </w:p>
    <w:p>
      <w:pPr>
        <w:pStyle w:val="PreformattedText"/>
        <w:rPr/>
      </w:pPr>
      <w:r>
        <w:rPr/>
        <w:t>investments in the statement of net assets available for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Substantially all expenses incident to the administration of the Plan are paid</w:t>
      </w:r>
    </w:p>
    <w:p>
      <w:pPr>
        <w:pStyle w:val="PreformattedText"/>
        <w:rPr/>
      </w:pPr>
      <w:r>
        <w:rPr/>
        <w:t>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FORFEITED NON-VESTED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2004 and 2003, forfeited non-vested accounts totaled $12,021 and</w:t>
      </w:r>
    </w:p>
    <w:p>
      <w:pPr>
        <w:pStyle w:val="PreformattedText"/>
        <w:rPr/>
      </w:pPr>
      <w:r>
        <w:rPr/>
        <w:t>$9,905, respectively. These accounts will be used to reduce future employer</w:t>
      </w:r>
    </w:p>
    <w:p>
      <w:pPr>
        <w:pStyle w:val="PreformattedText"/>
        <w:rPr/>
      </w:pPr>
      <w:r>
        <w:rPr/>
        <w:t>contributions.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EXCESS CONTRIBUTIONS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Contributions in excess of maximum limits allowed by the IRS are accrued as</w:t>
      </w:r>
    </w:p>
    <w:p>
      <w:pPr>
        <w:pStyle w:val="PreformattedText"/>
        <w:rPr/>
      </w:pPr>
      <w:r>
        <w:rPr/>
        <w:t>liabilities to be refunded to participants. At December 31, 2004 and 2003,</w:t>
      </w:r>
    </w:p>
    <w:p>
      <w:pPr>
        <w:pStyle w:val="PreformattedText"/>
        <w:rPr/>
      </w:pPr>
      <w:r>
        <w:rPr/>
        <w:t>excess contributions were $4,526 and $18,800,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preparation of financial statements in conformity with accounting principles</w:t>
      </w:r>
    </w:p>
    <w:p>
      <w:pPr>
        <w:pStyle w:val="PreformattedText"/>
        <w:rPr/>
      </w:pPr>
      <w:r>
        <w:rPr/>
        <w:t>generally accepted in the United States requires management to make estimates</w:t>
      </w:r>
    </w:p>
    <w:p>
      <w:pPr>
        <w:pStyle w:val="PreformattedText"/>
        <w:rPr/>
      </w:pPr>
      <w:r>
        <w:rPr/>
        <w:t>that affect the amounts reported in the financial statements and accompanying</w:t>
      </w:r>
    </w:p>
    <w:p>
      <w:pPr>
        <w:pStyle w:val="PreformattedText"/>
        <w:rPr/>
      </w:pPr>
      <w:r>
        <w:rPr/>
        <w:t>notes and schedules. Actual 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AND UNCERTAINTIES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Plan provides for investments in various investment securities that, in</w:t>
      </w:r>
    </w:p>
    <w:p>
      <w:pPr>
        <w:pStyle w:val="PreformattedText"/>
        <w:rPr/>
      </w:pPr>
      <w:r>
        <w:rPr/>
        <w:t>general, are exposed to various risks, such as interest rate, credit, and</w:t>
      </w:r>
    </w:p>
    <w:p>
      <w:pPr>
        <w:pStyle w:val="PreformattedText"/>
        <w:rPr/>
      </w:pPr>
      <w:r>
        <w:rPr/>
        <w:t>overall market volatility risks. Due to the level of risk associated with</w:t>
      </w:r>
    </w:p>
    <w:p>
      <w:pPr>
        <w:pStyle w:val="PreformattedText"/>
        <w:rPr/>
      </w:pPr>
      <w:r>
        <w:rPr/>
        <w:t>certain investment securities, it is reasonably possible that changes in the</w:t>
      </w:r>
    </w:p>
    <w:p>
      <w:pPr>
        <w:pStyle w:val="PreformattedText"/>
        <w:rPr/>
      </w:pPr>
      <w:r>
        <w:rPr/>
        <w:t>values of investment securities will occur in the near term and that such</w:t>
      </w:r>
    </w:p>
    <w:p>
      <w:pPr>
        <w:pStyle w:val="PreformattedText"/>
        <w:rPr/>
      </w:pPr>
      <w:r>
        <w:rPr/>
        <w:t>changes could materially affect the amounts reported in the statements of net</w:t>
      </w:r>
    </w:p>
    <w:p>
      <w:pPr>
        <w:pStyle w:val="PreformattedText"/>
        <w:rPr/>
      </w:pPr>
      <w:r>
        <w:rPr/>
        <w:t>assets available for benefits and participant account balances.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financial statement balances have been reclassified to</w:t>
      </w:r>
    </w:p>
    <w:p>
      <w:pPr>
        <w:pStyle w:val="PreformattedText"/>
        <w:rPr/>
      </w:pPr>
      <w:r>
        <w:rPr/>
        <w:t>conform to the current year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presents individual investments that represent 5% or more of the</w:t>
      </w:r>
    </w:p>
    <w:p>
      <w:pPr>
        <w:pStyle w:val="PreformattedText"/>
        <w:rPr/>
      </w:pPr>
      <w:r>
        <w:rPr/>
        <w:t>Plan's net assets at December 31, 2004 or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2004            2003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Goldman Sachs Prime Obligations Fund                         $    220,485    $    178,600</w:t>
      </w:r>
    </w:p>
    <w:p>
      <w:pPr>
        <w:pStyle w:val="PreformattedText"/>
        <w:rPr/>
      </w:pPr>
      <w:r>
        <w:rPr/>
        <w:t>Pimco Total Return Admin Fund                                     236,270         195,104</w:t>
      </w:r>
    </w:p>
    <w:p>
      <w:pPr>
        <w:pStyle w:val="PreformattedText"/>
        <w:rPr/>
      </w:pPr>
      <w:r>
        <w:rPr/>
        <w:t>Davis New York Venture A Fund                                     577,663         536,860</w:t>
      </w:r>
    </w:p>
    <w:p>
      <w:pPr>
        <w:pStyle w:val="PreformattedText"/>
        <w:rPr/>
      </w:pPr>
      <w:r>
        <w:rPr/>
        <w:t>T. Rowe Price Mid-Cap Growth Fund                                 482,619         408,146</w:t>
      </w:r>
    </w:p>
    <w:p>
      <w:pPr>
        <w:pStyle w:val="PreformattedText"/>
        <w:rPr/>
      </w:pPr>
      <w:r>
        <w:rPr/>
        <w:t>American Funds Europacific A Fund                                 486,288         394,750</w:t>
      </w:r>
    </w:p>
    <w:p>
      <w:pPr>
        <w:pStyle w:val="PreformattedText"/>
        <w:rPr/>
      </w:pPr>
      <w:r>
        <w:rPr/>
        <w:t>EZCORP Class A Non-voting Common Stock                          1,976,564       1,176,512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2004, the Plan's investments (includes investments purchased, sold, as</w:t>
      </w:r>
    </w:p>
    <w:p>
      <w:pPr>
        <w:pStyle w:val="PreformattedText"/>
        <w:rPr/>
      </w:pPr>
      <w:r>
        <w:rPr/>
        <w:t>well as held during the year) appreciated in fair value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Mutual funds                                                              $   276,913</w:t>
      </w:r>
    </w:p>
    <w:p>
      <w:pPr>
        <w:pStyle w:val="PreformattedText"/>
        <w:rPr/>
      </w:pPr>
      <w:r>
        <w:rPr/>
        <w:t>Common stock (all EZCORP Class A Non-voting Common Stock)                     917,279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$ 1,194,192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INCOME TAX STATUS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underlying non-standardization prototype plan has received an opinion letter</w:t>
      </w:r>
    </w:p>
    <w:p>
      <w:pPr>
        <w:pStyle w:val="PreformattedText"/>
        <w:rPr/>
      </w:pPr>
      <w:r>
        <w:rPr/>
        <w:t>from the Internal Revenue Service ("IRS") dated November 19, 2001 stating that</w:t>
      </w:r>
    </w:p>
    <w:p>
      <w:pPr>
        <w:pStyle w:val="PreformattedText"/>
        <w:rPr/>
      </w:pPr>
      <w:r>
        <w:rPr/>
        <w:t>the form of the plan is qualified under Section 401(a) of the Internal Revenue</w:t>
      </w:r>
    </w:p>
    <w:p>
      <w:pPr>
        <w:pStyle w:val="PreformattedText"/>
        <w:rPr/>
      </w:pPr>
      <w:r>
        <w:rPr/>
        <w:t>Code (the "Code"), and therefore, the related trust is tax-exempt. In accordance</w:t>
      </w:r>
    </w:p>
    <w:p>
      <w:pPr>
        <w:pStyle w:val="PreformattedText"/>
        <w:rPr/>
      </w:pPr>
      <w:r>
        <w:rPr/>
        <w:t>with Revenue Procedure 2002-6 and Announcement 2001-77, the Plan Sponsor has</w:t>
      </w:r>
    </w:p>
    <w:p>
      <w:pPr>
        <w:pStyle w:val="PreformattedText"/>
        <w:rPr/>
      </w:pPr>
      <w:r>
        <w:rPr/>
        <w:t>determined that it is eligible to and has chosen to rely on the current IRS</w:t>
      </w:r>
    </w:p>
    <w:p>
      <w:pPr>
        <w:pStyle w:val="PreformattedText"/>
        <w:rPr/>
      </w:pPr>
      <w:r>
        <w:rPr/>
        <w:t>prototype plan opinion letter. Once qualified, the Plan is required to operate</w:t>
      </w:r>
    </w:p>
    <w:p>
      <w:pPr>
        <w:pStyle w:val="PreformattedText"/>
        <w:rPr/>
      </w:pPr>
      <w:r>
        <w:rPr/>
        <w:t>in conformity with the Code to maintain its qualification. The plan</w:t>
      </w:r>
    </w:p>
    <w:p>
      <w:pPr>
        <w:pStyle w:val="PreformattedText"/>
        <w:rPr/>
      </w:pPr>
      <w:r>
        <w:rPr/>
        <w:t>administrator believes the Plan is being operated in compliance with the</w:t>
      </w:r>
    </w:p>
    <w:p>
      <w:pPr>
        <w:pStyle w:val="PreformattedText"/>
        <w:rPr/>
      </w:pPr>
      <w:r>
        <w:rPr/>
        <w:t>applicable requirements of the Code and, therefore, believes that the Plan is</w:t>
      </w:r>
    </w:p>
    <w:p>
      <w:pPr>
        <w:pStyle w:val="PreformattedText"/>
        <w:rPr/>
      </w:pPr>
      <w:r>
        <w:rPr/>
        <w:t>qualified and the related trust is tax exempt.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SUPPLEMENTAL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 </w:t>
      </w:r>
      <w:r>
        <w:rPr/>
        <w:t>SCHEDULE H, LINE 4a - SCHEDULE OF DELINQUENT PARTICIPANT CONTRIBUTIONS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EIN: 74-2540145 PN: 001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PARTICIPANT CONTRIBUTIONS         TOTAL THAT CONSTITUTE NONEXEMPT</w:t>
      </w:r>
    </w:p>
    <w:p>
      <w:pPr>
        <w:pStyle w:val="PreformattedText"/>
        <w:rPr/>
      </w:pPr>
      <w:r>
        <w:rPr/>
        <w:t>YEAR ENDED         TRANSFERRED LATE TO PLAN              PROHIBITED TRANSACTIONS</w:t>
      </w:r>
    </w:p>
    <w:p>
      <w:pPr>
        <w:pStyle w:val="PreformattedText"/>
        <w:rPr/>
      </w:pPr>
      <w:r>
        <w:rPr/>
        <w:t>- ----------         -------------------------         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1999                    $ 115,994                          $ 115,994</w:t>
      </w:r>
    </w:p>
    <w:p>
      <w:pPr>
        <w:pStyle w:val="PreformattedText"/>
        <w:rPr/>
      </w:pPr>
      <w:r>
        <w:rPr/>
        <w:t xml:space="preserve">   </w:t>
      </w:r>
      <w:r>
        <w:rPr/>
        <w:t>2002                    $   5,014                          $   5,014</w:t>
      </w:r>
    </w:p>
    <w:p>
      <w:pPr>
        <w:pStyle w:val="PreformattedText"/>
        <w:rPr/>
      </w:pPr>
      <w:r>
        <w:rPr/>
        <w:t xml:space="preserve">   </w:t>
      </w:r>
      <w:r>
        <w:rPr/>
        <w:t>2003                    $ 123,893                          $ 123,893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Delinquent participant contributions in 1999, 2002 and 2003 were corrected</w:t>
      </w:r>
    </w:p>
    <w:p>
      <w:pPr>
        <w:pStyle w:val="PreformattedText"/>
        <w:rPr/>
      </w:pPr>
      <w:r>
        <w:rPr/>
        <w:t>outside of the Voluntary Fiduciary Compliance Program in 2004. The total amount</w:t>
      </w:r>
    </w:p>
    <w:p>
      <w:pPr>
        <w:pStyle w:val="PreformattedText"/>
        <w:rPr/>
      </w:pPr>
      <w:r>
        <w:rPr/>
        <w:t>of accrued interest on late remittances for contributions made in 1999, 2002 and</w:t>
      </w:r>
    </w:p>
    <w:p>
      <w:pPr>
        <w:pStyle w:val="PreformattedText"/>
        <w:rPr/>
      </w:pPr>
      <w:r>
        <w:rPr/>
        <w:t>2003 was determined to be $1,798 and this amount was paid to the Plan on</w:t>
      </w:r>
    </w:p>
    <w:p>
      <w:pPr>
        <w:pStyle w:val="PreformattedText"/>
        <w:rPr/>
      </w:pPr>
      <w:r>
        <w:rPr/>
        <w:t>November 12,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SCHEDULE H, LINE 4i - SCHEDULE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(HELD AT END OF YEAR)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EIN: 74-2540145 PN: 001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CURRENT</w:t>
      </w:r>
    </w:p>
    <w:p>
      <w:pPr>
        <w:pStyle w:val="PreformattedText"/>
        <w:rPr/>
      </w:pPr>
      <w:r>
        <w:rPr/>
        <w:t xml:space="preserve">      </w:t>
      </w:r>
      <w:r>
        <w:rPr/>
        <w:t>IDENTITY OF ISSUE                          DESCRIPTION OF INVESTMENT                        VALUE</w:t>
      </w:r>
    </w:p>
    <w:p>
      <w:pPr>
        <w:pStyle w:val="PreformattedText"/>
        <w:rPr/>
      </w:pPr>
      <w:r>
        <w:rPr/>
        <w:t>- --------------------------------------           -----------------------------------  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Goldman Sachs Prime Obligations Fund                Money Market                                $  220,485</w:t>
      </w:r>
    </w:p>
    <w:p>
      <w:pPr>
        <w:pStyle w:val="PreformattedText"/>
        <w:rPr/>
      </w:pPr>
      <w:r>
        <w:rPr/>
        <w:t>Vanguard Short Term Federal Fund                    Mutual fund                                     20,534</w:t>
      </w:r>
    </w:p>
    <w:p>
      <w:pPr>
        <w:pStyle w:val="PreformattedText"/>
        <w:rPr/>
      </w:pPr>
      <w:r>
        <w:rPr/>
        <w:t>Pimco Total Return Admin Fund                       Mutual fund                                    236,270</w:t>
      </w:r>
    </w:p>
    <w:p>
      <w:pPr>
        <w:pStyle w:val="PreformattedText"/>
        <w:rPr/>
      </w:pPr>
      <w:r>
        <w:rPr/>
        <w:t>Columbia High Yield Fund                            Mutual fund                                    165,254</w:t>
      </w:r>
    </w:p>
    <w:p>
      <w:pPr>
        <w:pStyle w:val="PreformattedText"/>
        <w:rPr/>
      </w:pPr>
      <w:r>
        <w:rPr/>
        <w:t>Dodge &amp; Cox Stock Fund                              Mutual fund                                     79,379</w:t>
      </w:r>
    </w:p>
    <w:p>
      <w:pPr>
        <w:pStyle w:val="PreformattedText"/>
        <w:rPr/>
      </w:pPr>
      <w:r>
        <w:rPr/>
        <w:t>Davis New York Venture A Fund                       Mutual fund                                    577,663</w:t>
      </w:r>
    </w:p>
    <w:p>
      <w:pPr>
        <w:pStyle w:val="PreformattedText"/>
        <w:rPr/>
      </w:pPr>
      <w:r>
        <w:rPr/>
        <w:t>Vanguard Index 500 Fund                             Mutual fund                                     33,264</w:t>
      </w:r>
    </w:p>
    <w:p>
      <w:pPr>
        <w:pStyle w:val="PreformattedText"/>
        <w:rPr/>
      </w:pPr>
      <w:r>
        <w:rPr/>
        <w:t>Growth Fund of America A Fund                       Mutual fund                                     62,050</w:t>
      </w:r>
    </w:p>
    <w:p>
      <w:pPr>
        <w:pStyle w:val="PreformattedText"/>
        <w:rPr/>
      </w:pPr>
      <w:r>
        <w:rPr/>
        <w:t>Pimco Renaissance Admin Fund                        Mutual fund                                     40,773</w:t>
      </w:r>
    </w:p>
    <w:p>
      <w:pPr>
        <w:pStyle w:val="PreformattedText"/>
        <w:rPr/>
      </w:pPr>
      <w:r>
        <w:rPr/>
        <w:t>T. Rowe Price Mid Cap Growth Fund                   Mutual fund                                    482,619</w:t>
      </w:r>
    </w:p>
    <w:p>
      <w:pPr>
        <w:pStyle w:val="PreformattedText"/>
        <w:rPr/>
      </w:pPr>
      <w:r>
        <w:rPr/>
        <w:t>Constellation Clover Small Cap Fund                 Mutual fund                                     33,632</w:t>
      </w:r>
    </w:p>
    <w:p>
      <w:pPr>
        <w:pStyle w:val="PreformattedText"/>
        <w:rPr/>
      </w:pPr>
      <w:r>
        <w:rPr/>
        <w:t>Columbia Acorn Z Fund                               Mutual fund                                     56,374</w:t>
      </w:r>
    </w:p>
    <w:p>
      <w:pPr>
        <w:pStyle w:val="PreformattedText"/>
        <w:rPr/>
      </w:pPr>
      <w:r>
        <w:rPr/>
        <w:t>American Funds Europacific A Fund                   Mutual fund                                    486,288</w:t>
      </w:r>
    </w:p>
    <w:p>
      <w:pPr>
        <w:pStyle w:val="PreformattedText"/>
        <w:rPr/>
      </w:pPr>
      <w:r>
        <w:rPr/>
        <w:t>American Funds Am Balanced A Fund                   Mutual fund                                     98,536</w:t>
      </w:r>
    </w:p>
    <w:p>
      <w:pPr>
        <w:pStyle w:val="PreformattedText"/>
        <w:rPr/>
      </w:pPr>
      <w:r>
        <w:rPr/>
        <w:t>*EZCORP Class A Non-Voting Common Stock             Common stock                                 1,976,564</w:t>
      </w:r>
    </w:p>
    <w:p>
      <w:pPr>
        <w:pStyle w:val="PreformattedText"/>
        <w:rPr/>
      </w:pPr>
      <w:r>
        <w:rPr/>
        <w:t>*Participant loans                                  With varying maturity dates and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interest rates ranging from 5%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to 10.5%                                      131,247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$4,700,932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Indicates a party-in-interest to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</w:p>
    <w:p>
      <w:pPr>
        <w:pStyle w:val="PreformattedText"/>
        <w:rPr/>
      </w:pPr>
      <w:r>
        <w:rPr/>
        <w:t>EXHIBIT 23.1      CONSENT OF BDO SEIDMAN, LLP, INDEPENDENT REGISTERED PUBLIC ACCOUNTING FIRM</w:t>
      </w:r>
    </w:p>
    <w:p>
      <w:pPr>
        <w:pStyle w:val="PreformattedText"/>
        <w:rPr/>
      </w:pPr>
      <w:r>
        <w:rPr/>
        <w:t>EXHIBIT 23.2      CONSENT OF ERNST &amp; YOUNG, LLP,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11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27409exv23w1.txt"/>
      <w:bookmarkStart w:id="5" w:name="ksd27409exv23w1"/>
      <w:bookmarkStart w:id="6" w:name="d27409exv23w1.txt"/>
      <w:bookmarkStart w:id="7" w:name="ksd27409exv23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incorporation by reference in the Registration Statement (Form</w:t>
      </w:r>
    </w:p>
    <w:p>
      <w:pPr>
        <w:pStyle w:val="PreformattedText"/>
        <w:rPr/>
      </w:pPr>
      <w:r>
        <w:rPr/>
        <w:t>S-8 No. 33-63078) pertaining to the EZCORP, Inc. 401(k) Plan and Trust of our</w:t>
      </w:r>
    </w:p>
    <w:p>
      <w:pPr>
        <w:pStyle w:val="PreformattedText"/>
        <w:rPr/>
      </w:pPr>
      <w:r>
        <w:rPr/>
        <w:t>report dated June 24, 2005, with respect to the 2004 financial statements and</w:t>
      </w:r>
    </w:p>
    <w:p>
      <w:pPr>
        <w:pStyle w:val="PreformattedText"/>
        <w:rPr/>
      </w:pPr>
      <w:r>
        <w:rPr/>
        <w:t>schedules of the EZCORP, Inc. 401(k) Plan and Trust included in this Annual</w:t>
      </w:r>
    </w:p>
    <w:p>
      <w:pPr>
        <w:pStyle w:val="PreformattedText"/>
        <w:rPr/>
      </w:pPr>
      <w:r>
        <w:rPr/>
        <w:t>Report (Form 11-K) for the year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spacing w:before="0" w:after="283"/>
        <w:rPr/>
      </w:pPr>
      <w:r>
        <w:rPr/>
        <w:t>July 28, 2005</w:t>
      </w:r>
      <w:r>
        <w:br w:type="page"/>
      </w:r>
    </w:p>
    <w:p>
      <w:pPr>
        <w:pStyle w:val="PreformattedText"/>
        <w:rPr/>
      </w:pPr>
      <w:r>
        <w:rPr/>
      </w:r>
      <w:bookmarkStart w:id="8" w:name="d27409exv23w2.txt"/>
      <w:bookmarkStart w:id="9" w:name="ksd27409exv23w2"/>
      <w:bookmarkStart w:id="10" w:name="d27409exv23w2.txt"/>
      <w:bookmarkStart w:id="11" w:name="ksd27409exv23w2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incorporation by reference in the Registration Statement (Form</w:t>
      </w:r>
    </w:p>
    <w:p>
      <w:pPr>
        <w:pStyle w:val="PreformattedText"/>
        <w:rPr/>
      </w:pPr>
      <w:r>
        <w:rPr/>
        <w:t>S-8 No. 33-63078) pertaining to the EZCORP, Inc. 401(k) Plan and Trust of our</w:t>
      </w:r>
    </w:p>
    <w:p>
      <w:pPr>
        <w:pStyle w:val="PreformattedText"/>
        <w:rPr/>
      </w:pPr>
      <w:r>
        <w:rPr/>
        <w:t>report dated November 15, 2004, with respect to the 2003 financial statement and</w:t>
      </w:r>
    </w:p>
    <w:p>
      <w:pPr>
        <w:pStyle w:val="PreformattedText"/>
        <w:rPr/>
      </w:pPr>
      <w:r>
        <w:rPr/>
        <w:t>schedule of the EZCORP, Inc. 401(k) Plan and Trust included in this Annual</w:t>
      </w:r>
    </w:p>
    <w:p>
      <w:pPr>
        <w:pStyle w:val="PreformattedText"/>
        <w:rPr/>
      </w:pPr>
      <w:r>
        <w:rPr/>
        <w:t>Report (Form 11-K) for the year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spacing w:before="0" w:after="283"/>
        <w:rPr/>
      </w:pPr>
      <w:r>
        <w:rPr/>
        <w:t>July 29, 2005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7</Pages>
  <Words>2987</Words>
  <CharactersWithSpaces>27784</CharactersWithSpaces>
  <Paragraphs>411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