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January 13, 2022 (January 12, 2022)</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500" w:right="320" w:hanging="492"/>
        <w:spacing w:after="0" w:line="342" w:lineRule="auto"/>
        <w:tabs>
          <w:tab w:leader="none" w:pos="404"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12, 2022, Jason A. Kulas (principal executive officer) informed the Company's Board of Directors (the "Board") that he was resigning from his position as Chief Executive Officer to accept a position at another company, and the Board accepted that resignation later that day.</w:t>
      </w:r>
    </w:p>
    <w:p>
      <w:pPr>
        <w:spacing w:after="0" w:line="69" w:lineRule="exact"/>
        <w:rPr>
          <w:rFonts w:ascii="Arial" w:cs="Arial" w:eastAsia="Arial" w:hAnsi="Arial"/>
          <w:sz w:val="16"/>
          <w:szCs w:val="16"/>
          <w:color w:val="auto"/>
        </w:rPr>
      </w:pPr>
    </w:p>
    <w:p>
      <w:pPr>
        <w:ind w:left="500" w:right="80" w:hanging="492"/>
        <w:spacing w:after="0" w:line="301" w:lineRule="auto"/>
        <w:tabs>
          <w:tab w:leader="none" w:pos="394"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January 12, 2022, the Board appointed Lachlan P. Given and John Blair Powell, Jr. as co-Interim Chief Executive Officers (co-principal executive officers), effective immediately. Both Mr. Given and Mr. Powell are executive officers of the Company and have extensive experience with the Company and its business. A description of their respective backgrounds and experiences can be found in "Part III, Item 10 — Directors, Officers and Corporate Governance — Executive Officers" of the Company's Annual Report on Form 10-K for the fiscal year ended September 30, 2021.</w:t>
      </w:r>
    </w:p>
    <w:p>
      <w:pPr>
        <w:spacing w:after="0" w:line="10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There are no changes to Mr. Given's and Mr. Powell's current compensation arrangements at this time. Mr. Given's compensation arrangement in his capacity as Chief Strategy, M&amp;A and Funding Officer is detailed in "Part III, Item 11 — Executive Compensation" of the Company's Annual Report on Form 10-K for the fiscal year ended September 30, 2021, and consists of an annual base salary of $600,000, a short-term incentive bonus target of 100% of base salary and a long-term incentive award target of $600,000. Mr. Powell's compensation arrangement in his capacity as President, Global Pawn consists of an annual base salary of $450,000, a short-term incentive bonus target of 80% of base salary and a long-term incentive award target of $450,000. Both executives will remain eligible for healthcare and other benefits typically provided to the Company's executive officers.</w:t>
      </w:r>
    </w:p>
    <w:p>
      <w:pPr>
        <w:spacing w:after="0" w:line="141" w:lineRule="exact"/>
        <w:rPr>
          <w:sz w:val="20"/>
          <w:szCs w:val="20"/>
          <w:color w:val="auto"/>
        </w:rPr>
      </w:pPr>
    </w:p>
    <w:p>
      <w:pPr>
        <w:ind w:right="240"/>
        <w:spacing w:after="0" w:line="438" w:lineRule="auto"/>
        <w:rPr>
          <w:sz w:val="20"/>
          <w:szCs w:val="20"/>
          <w:color w:val="auto"/>
        </w:rPr>
      </w:pPr>
      <w:r>
        <w:rPr>
          <w:rFonts w:ascii="Arial" w:cs="Arial" w:eastAsia="Arial" w:hAnsi="Arial"/>
          <w:sz w:val="18"/>
          <w:szCs w:val="18"/>
          <w:color w:val="auto"/>
        </w:rPr>
        <w:t xml:space="preserve">The Company issued a press release announcing these changes on January 13, 2022, and a copy of that release is included as Exhibit 99.1 to this Report. </w:t>
      </w:r>
      <w:r>
        <w:rPr>
          <w:rFonts w:ascii="Arial" w:cs="Arial" w:eastAsia="Arial" w:hAnsi="Arial"/>
          <w:sz w:val="18"/>
          <w:szCs w:val="18"/>
          <w:b w:val="1"/>
          <w:bCs w:val="1"/>
          <w:color w:val="auto"/>
        </w:rPr>
        <w:t>Item 9.01 — Financial Statements and Exhibits</w:t>
      </w:r>
    </w:p>
    <w:p>
      <w:pPr>
        <w:spacing w:after="0" w:line="1"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50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FF"/>
          </w:rPr>
          <w:t>Press Release, dated January 13, 2022, announcing Chief Executive Officer changes</w:t>
        </w:r>
      </w:hyperlink>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7220" w:type="dxa"/>
            <w:vAlign w:val="bottom"/>
            <w:gridSpan w:val="2"/>
          </w:tcPr>
          <w:p>
            <w:pPr>
              <w:ind w:left="2080"/>
              <w:spacing w:after="0"/>
              <w:rPr>
                <w:sz w:val="20"/>
                <w:szCs w:val="20"/>
                <w:color w:val="auto"/>
              </w:rPr>
            </w:pPr>
            <w:r>
              <w:rPr>
                <w:rFonts w:ascii="Arial" w:cs="Arial" w:eastAsia="Arial" w:hAnsi="Arial"/>
                <w:sz w:val="18"/>
                <w:szCs w:val="18"/>
                <w:color w:val="auto"/>
              </w:rPr>
              <w:t>EZCORP, INC.</w:t>
            </w:r>
          </w:p>
        </w:tc>
      </w:tr>
      <w:tr>
        <w:trPr>
          <w:trHeight w:val="283"/>
        </w:trPr>
        <w:tc>
          <w:tcPr>
            <w:tcW w:w="3940" w:type="dxa"/>
            <w:vAlign w:val="bottom"/>
          </w:tcPr>
          <w:p>
            <w:pPr>
              <w:spacing w:after="0"/>
              <w:rPr>
                <w:sz w:val="20"/>
                <w:szCs w:val="20"/>
                <w:color w:val="auto"/>
              </w:rPr>
            </w:pPr>
            <w:r>
              <w:rPr>
                <w:rFonts w:ascii="Arial" w:cs="Arial" w:eastAsia="Arial" w:hAnsi="Arial"/>
                <w:sz w:val="18"/>
                <w:szCs w:val="18"/>
                <w:color w:val="auto"/>
              </w:rPr>
              <w:t>Date:   January 13, 2022</w:t>
            </w:r>
          </w:p>
        </w:tc>
        <w:tc>
          <w:tcPr>
            <w:tcW w:w="2900" w:type="dxa"/>
            <w:vAlign w:val="bottom"/>
          </w:tcPr>
          <w:p>
            <w:pPr>
              <w:ind w:left="208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H. Welch, Jr.</w:t>
            </w:r>
          </w:p>
        </w:tc>
      </w:tr>
      <w:tr>
        <w:trPr>
          <w:trHeight w:val="222"/>
        </w:trPr>
        <w:tc>
          <w:tcPr>
            <w:tcW w:w="39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39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ectPr>
          <w:pgSz w:w="11900" w:h="16838" w:orient="portrait"/>
          <w:cols w:equalWidth="0" w:num="1">
            <w:col w:w="11240"/>
          </w:cols>
          <w:pgMar w:left="320" w:top="1053"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911860</wp:posOffset>
            </wp:positionV>
            <wp:extent cx="2057400"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EZCORP ANNOUNCES CHIEF EXECUTIVE OFFICER CHANGES</w:t>
      </w:r>
    </w:p>
    <w:p>
      <w:pPr>
        <w:spacing w:after="0" w:line="147" w:lineRule="exact"/>
        <w:rPr>
          <w:sz w:val="20"/>
          <w:szCs w:val="20"/>
          <w:color w:val="auto"/>
        </w:rPr>
      </w:pPr>
    </w:p>
    <w:p>
      <w:pPr>
        <w:jc w:val="both"/>
        <w:ind w:right="400"/>
        <w:spacing w:after="0" w:line="222" w:lineRule="auto"/>
        <w:rPr>
          <w:sz w:val="20"/>
          <w:szCs w:val="20"/>
          <w:color w:val="auto"/>
        </w:rPr>
      </w:pPr>
      <w:r>
        <w:rPr>
          <w:rFonts w:ascii="Arial" w:cs="Arial" w:eastAsia="Arial" w:hAnsi="Arial"/>
          <w:sz w:val="20"/>
          <w:szCs w:val="20"/>
          <w:b w:val="1"/>
          <w:bCs w:val="1"/>
          <w:color w:val="auto"/>
        </w:rPr>
        <w:t xml:space="preserve">AUSTIN, Texas, January 13, 2022 </w:t>
      </w:r>
      <w:r>
        <w:rPr>
          <w:rFonts w:ascii="Arial" w:cs="Arial" w:eastAsia="Arial" w:hAnsi="Arial"/>
          <w:sz w:val="20"/>
          <w:szCs w:val="20"/>
          <w:color w:val="auto"/>
        </w:rPr>
        <w:t>— (BUSINESS WIRE) — EZCORP, Inc. (NASDAQ: EZPW), a leading provider of pawn</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in the United States and Latin America, today announced that Jason A. Kulas has resigned from his position as Chief Executive Officer and has accepted a position at another company.</w:t>
      </w:r>
    </w:p>
    <w:p>
      <w:pPr>
        <w:spacing w:after="0" w:line="128" w:lineRule="exact"/>
        <w:rPr>
          <w:sz w:val="20"/>
          <w:szCs w:val="20"/>
          <w:color w:val="auto"/>
        </w:rPr>
      </w:pPr>
    </w:p>
    <w:p>
      <w:pPr>
        <w:jc w:val="both"/>
        <w:ind w:right="560"/>
        <w:spacing w:after="0" w:line="213" w:lineRule="auto"/>
        <w:rPr>
          <w:sz w:val="20"/>
          <w:szCs w:val="20"/>
          <w:color w:val="auto"/>
        </w:rPr>
      </w:pPr>
      <w:r>
        <w:rPr>
          <w:rFonts w:ascii="Arial" w:cs="Arial" w:eastAsia="Arial" w:hAnsi="Arial"/>
          <w:sz w:val="20"/>
          <w:szCs w:val="20"/>
          <w:color w:val="auto"/>
        </w:rPr>
        <w:t>The EZCORP Board of Directors has appointed Lachlan P. Given and John Blair Powell, Jr. as co-Interim Chief Executive Officers, effective immediately. Both Mr. Given and Mr. Powell have extensive experience with the Company and the pawn industry.</w:t>
      </w:r>
    </w:p>
    <w:p>
      <w:pPr>
        <w:spacing w:after="0" w:line="124" w:lineRule="exact"/>
        <w:rPr>
          <w:sz w:val="20"/>
          <w:szCs w:val="20"/>
          <w:color w:val="auto"/>
        </w:rPr>
      </w:pPr>
    </w:p>
    <w:p>
      <w:pPr>
        <w:ind w:left="660" w:right="60" w:hanging="328"/>
        <w:spacing w:after="0" w:line="21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 xml:space="preserve">Lachlan P. Given </w:t>
      </w:r>
      <w:r>
        <w:rPr>
          <w:rFonts w:ascii="Arial" w:cs="Arial" w:eastAsia="Arial" w:hAnsi="Arial"/>
          <w:sz w:val="20"/>
          <w:szCs w:val="20"/>
          <w:color w:val="auto"/>
        </w:rPr>
        <w:t>— Mr. Given joined the Company in July 2014 and has served in a variety of executive-level roles,</w:t>
      </w:r>
      <w:r>
        <w:rPr>
          <w:rFonts w:ascii="Arial" w:cs="Arial" w:eastAsia="Arial" w:hAnsi="Arial"/>
          <w:sz w:val="20"/>
          <w:szCs w:val="20"/>
          <w:i w:val="1"/>
          <w:iCs w:val="1"/>
          <w:color w:val="auto"/>
        </w:rPr>
        <w:t xml:space="preserve"> </w:t>
      </w:r>
      <w:r>
        <w:rPr>
          <w:rFonts w:ascii="Arial" w:cs="Arial" w:eastAsia="Arial" w:hAnsi="Arial"/>
          <w:sz w:val="20"/>
          <w:szCs w:val="20"/>
          <w:color w:val="auto"/>
        </w:rPr>
        <w:t>most recently Chief Strategy, M&amp;A and Funding Officer. Over the past several years, he has led the Company’s efforts to expand its store base in Latin America and the U.S. and the development and implementation of the Company’s strategic plan focused on customer service, cost efficiency and growth and innovation.</w:t>
      </w:r>
    </w:p>
    <w:p>
      <w:pPr>
        <w:spacing w:after="0" w:line="107" w:lineRule="exact"/>
        <w:rPr>
          <w:rFonts w:ascii="Arial" w:cs="Arial" w:eastAsia="Arial" w:hAnsi="Arial"/>
          <w:sz w:val="20"/>
          <w:szCs w:val="20"/>
          <w:color w:val="auto"/>
        </w:rPr>
      </w:pPr>
    </w:p>
    <w:p>
      <w:pPr>
        <w:ind w:left="660" w:right="40" w:hanging="328"/>
        <w:spacing w:after="0" w:line="21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 xml:space="preserve">John Blair Powell, Jr. </w:t>
      </w:r>
      <w:r>
        <w:rPr>
          <w:rFonts w:ascii="Arial" w:cs="Arial" w:eastAsia="Arial" w:hAnsi="Arial"/>
          <w:sz w:val="20"/>
          <w:szCs w:val="20"/>
          <w:color w:val="auto"/>
        </w:rPr>
        <w:t>— Mr. Powell joined the Company in 1989 as a pawnbroker in Houston, Texas, and during his</w:t>
      </w:r>
      <w:r>
        <w:rPr>
          <w:rFonts w:ascii="Arial" w:cs="Arial" w:eastAsia="Arial" w:hAnsi="Arial"/>
          <w:sz w:val="20"/>
          <w:szCs w:val="20"/>
          <w:i w:val="1"/>
          <w:iCs w:val="1"/>
          <w:color w:val="auto"/>
        </w:rPr>
        <w:t xml:space="preserve"> </w:t>
      </w:r>
      <w:r>
        <w:rPr>
          <w:rFonts w:ascii="Arial" w:cs="Arial" w:eastAsia="Arial" w:hAnsi="Arial"/>
          <w:sz w:val="20"/>
          <w:szCs w:val="20"/>
          <w:color w:val="auto"/>
        </w:rPr>
        <w:t>tenure has held all field level positions, from store level to multi-unit management positions. He moved into Operations at the Corporate Support Center in 2000 and was the Company’s top Operations Administration executive. He was named President, US Pawn in September 2020 and was promoted to President, Global Pawn in October 2021.</w:t>
      </w:r>
    </w:p>
    <w:p>
      <w:pPr>
        <w:spacing w:after="0" w:line="98" w:lineRule="exact"/>
        <w:rPr>
          <w:sz w:val="20"/>
          <w:szCs w:val="20"/>
          <w:color w:val="auto"/>
        </w:rPr>
      </w:pPr>
    </w:p>
    <w:p>
      <w:pPr>
        <w:spacing w:after="0"/>
        <w:rPr>
          <w:sz w:val="20"/>
          <w:szCs w:val="20"/>
          <w:color w:val="auto"/>
        </w:rPr>
      </w:pPr>
      <w:r>
        <w:rPr>
          <w:rFonts w:ascii="Arial" w:cs="Arial" w:eastAsia="Arial" w:hAnsi="Arial"/>
          <w:sz w:val="19"/>
          <w:szCs w:val="19"/>
          <w:color w:val="auto"/>
        </w:rPr>
        <w:t>As co-Interim CEOs, Mr. Given and Mr. Powell will continue to leverage their current areas of expertise and experience, with Mr.</w:t>
      </w:r>
    </w:p>
    <w:p>
      <w:pPr>
        <w:spacing w:after="0"/>
        <w:rPr>
          <w:sz w:val="20"/>
          <w:szCs w:val="20"/>
          <w:color w:val="auto"/>
        </w:rPr>
      </w:pPr>
      <w:r>
        <w:rPr>
          <w:rFonts w:ascii="Arial" w:cs="Arial" w:eastAsia="Arial" w:hAnsi="Arial"/>
          <w:sz w:val="20"/>
          <w:szCs w:val="20"/>
          <w:color w:val="auto"/>
        </w:rPr>
        <w:t>Powell focusing on store and digital operations and Mr. Given focusing on strategy, finance and M&amp;A.</w:t>
      </w:r>
    </w:p>
    <w:p>
      <w:pPr>
        <w:spacing w:after="0" w:line="148" w:lineRule="exact"/>
        <w:rPr>
          <w:sz w:val="20"/>
          <w:szCs w:val="20"/>
          <w:color w:val="auto"/>
        </w:rPr>
      </w:pPr>
    </w:p>
    <w:p>
      <w:pPr>
        <w:ind w:right="700"/>
        <w:spacing w:after="0" w:line="222" w:lineRule="auto"/>
        <w:rPr>
          <w:sz w:val="20"/>
          <w:szCs w:val="20"/>
          <w:color w:val="auto"/>
        </w:rPr>
      </w:pPr>
      <w:r>
        <w:rPr>
          <w:rFonts w:ascii="Arial" w:cs="Arial" w:eastAsia="Arial" w:hAnsi="Arial"/>
          <w:sz w:val="20"/>
          <w:szCs w:val="20"/>
          <w:color w:val="auto"/>
        </w:rPr>
        <w:t>Mr. Kulas will assist with a smooth transition of the CEO duties and responsibilities, and will continue as a member of the Company’s Board of Directors.</w:t>
      </w:r>
    </w:p>
    <w:p>
      <w:pPr>
        <w:spacing w:after="0" w:line="128" w:lineRule="exact"/>
        <w:rPr>
          <w:sz w:val="20"/>
          <w:szCs w:val="20"/>
          <w:color w:val="auto"/>
        </w:rPr>
      </w:pPr>
    </w:p>
    <w:p>
      <w:pPr>
        <w:spacing w:after="0" w:line="207" w:lineRule="auto"/>
        <w:rPr>
          <w:sz w:val="20"/>
          <w:szCs w:val="20"/>
          <w:color w:val="auto"/>
        </w:rPr>
      </w:pPr>
      <w:r>
        <w:rPr>
          <w:rFonts w:ascii="Arial" w:cs="Arial" w:eastAsia="Arial" w:hAnsi="Arial"/>
          <w:sz w:val="20"/>
          <w:szCs w:val="20"/>
          <w:color w:val="auto"/>
        </w:rPr>
        <w:t>Phillip E. Cohen, Executive Chairman, stated: “On behalf of the entire Board of Directors, I want to thank Jason for his leadership and vision over the past 18 months. He has been instrumental in helping us refocus on a pawn-centric, customer-oriented, cost-efficient business model and effecting the cultural transformation necessary to enable that model to succeed. We wish him the very best in his future endeavors and are delighted that we will continue to benefit from his advice and counsel as a Board member.</w:t>
      </w:r>
    </w:p>
    <w:p>
      <w:pPr>
        <w:spacing w:after="0" w:line="129" w:lineRule="exact"/>
        <w:rPr>
          <w:sz w:val="20"/>
          <w:szCs w:val="20"/>
          <w:color w:val="auto"/>
        </w:rPr>
      </w:pPr>
    </w:p>
    <w:p>
      <w:pPr>
        <w:ind w:right="60"/>
        <w:spacing w:after="0" w:line="209" w:lineRule="auto"/>
        <w:rPr>
          <w:sz w:val="20"/>
          <w:szCs w:val="20"/>
          <w:color w:val="auto"/>
        </w:rPr>
      </w:pPr>
      <w:r>
        <w:rPr>
          <w:rFonts w:ascii="Arial" w:cs="Arial" w:eastAsia="Arial" w:hAnsi="Arial"/>
          <w:sz w:val="20"/>
          <w:szCs w:val="20"/>
          <w:color w:val="auto"/>
        </w:rPr>
        <w:t>“I would also like to acknowledge how fortunate we are to have two exceptional, long-term executives who are assuming interim executive leadership of our organization. Lachie has been the principal driver of our strategic plan and growth initiatives, and Blair, as the architect of our People, Pawn and Passion culture, has been the principal driver of our focus on customer service and operational excellence. We look forward to continuing our success under their collective leadership.”</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59" w:lineRule="exact"/>
        <w:rPr>
          <w:sz w:val="20"/>
          <w:szCs w:val="20"/>
          <w:color w:val="auto"/>
        </w:rPr>
      </w:pPr>
    </w:p>
    <w:p>
      <w:pPr>
        <w:ind w:right="240"/>
        <w:spacing w:after="0" w:line="207" w:lineRule="auto"/>
        <w:rPr>
          <w:sz w:val="20"/>
          <w:szCs w:val="20"/>
          <w:color w:val="auto"/>
        </w:rPr>
      </w:pPr>
      <w:r>
        <w:rPr>
          <w:rFonts w:ascii="Arial" w:cs="Arial" w:eastAsia="Arial" w:hAnsi="Arial"/>
          <w:sz w:val="20"/>
          <w:szCs w:val="20"/>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Follow us on social media: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Facebook EZPAWN Official </w:t>
      </w:r>
      <w:r>
        <w:rPr>
          <w:rFonts w:ascii="Arial" w:cs="Arial" w:eastAsia="Arial" w:hAnsi="Arial"/>
          <w:sz w:val="20"/>
          <w:szCs w:val="20"/>
          <w:u w:val="single" w:color="auto"/>
          <w:color w:val="0563C1"/>
        </w:rPr>
        <w:t>https://www.facebook.com/EZPAWN/</w:t>
      </w:r>
    </w:p>
    <w:p>
      <w:pPr>
        <w:sectPr>
          <w:pgSz w:w="11900" w:h="16838" w:orient="portrait"/>
          <w:cols w:equalWidth="0" w:num="1">
            <w:col w:w="11240"/>
          </w:cols>
          <w:pgMar w:left="320" w:top="1440" w:right="339" w:bottom="1440" w:gutter="0" w:footer="0" w:header="0"/>
        </w:sectPr>
      </w:pPr>
    </w:p>
    <w:bookmarkStart w:id="3" w:name="page4"/>
    <w:bookmarkEnd w:id="3"/>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EZCORP Instagram Official </w:t>
      </w:r>
      <w:r>
        <w:rPr>
          <w:rFonts w:ascii="Arial" w:cs="Arial" w:eastAsia="Arial" w:hAnsi="Arial"/>
          <w:sz w:val="20"/>
          <w:szCs w:val="20"/>
          <w:u w:val="single" w:color="auto"/>
          <w:color w:val="0563C1"/>
        </w:rPr>
        <w:t>https://www.instagram.com/ezcorp_official/</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EZPAWN Instagram Official </w:t>
      </w:r>
      <w:r>
        <w:rPr>
          <w:rFonts w:ascii="Arial" w:cs="Arial" w:eastAsia="Arial" w:hAnsi="Arial"/>
          <w:sz w:val="20"/>
          <w:szCs w:val="20"/>
          <w:u w:val="single" w:color="auto"/>
          <w:color w:val="0563C1"/>
        </w:rPr>
        <w:t>https://www.instagram.com/ezpawnofficial/</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EZCORP Linked In </w:t>
      </w:r>
      <w:r>
        <w:rPr>
          <w:rFonts w:ascii="Arial" w:cs="Arial" w:eastAsia="Arial" w:hAnsi="Arial"/>
          <w:sz w:val="20"/>
          <w:szCs w:val="20"/>
          <w:u w:val="single" w:color="auto"/>
          <w:color w:val="0563C1"/>
        </w:rPr>
        <w:t>https://www.linkedin.com/company/ezcorp/</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72" w:lineRule="exact"/>
        <w:rPr>
          <w:sz w:val="20"/>
          <w:szCs w:val="20"/>
          <w:color w:val="auto"/>
        </w:rPr>
      </w:pPr>
    </w:p>
    <w:p>
      <w:pPr>
        <w:spacing w:after="0" w:line="201" w:lineRule="auto"/>
        <w:rPr>
          <w:sz w:val="20"/>
          <w:szCs w:val="20"/>
          <w:color w:val="auto"/>
        </w:rPr>
      </w:pPr>
      <w:r>
        <w:rPr>
          <w:rFonts w:ascii="Arial" w:cs="Arial" w:eastAsia="Arial" w:hAnsi="Arial"/>
          <w:sz w:val="20"/>
          <w:szCs w:val="20"/>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563C1"/>
        </w:rPr>
        <w:t>Investor_Relations@ezcorp.com</w:t>
      </w:r>
    </w:p>
    <w:p>
      <w:pPr>
        <w:spacing w:after="0"/>
        <w:rPr>
          <w:sz w:val="20"/>
          <w:szCs w:val="20"/>
          <w:color w:val="auto"/>
        </w:rPr>
      </w:pPr>
      <w:r>
        <w:rPr>
          <w:rFonts w:ascii="Arial" w:cs="Arial" w:eastAsia="Arial" w:hAnsi="Arial"/>
          <w:sz w:val="20"/>
          <w:szCs w:val="20"/>
          <w:color w:val="auto"/>
        </w:rPr>
        <w:t>Phone: (512) 314-2220</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Source: EZCORP, Inc.</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2022-01-13T16:21:14Z</dcterms:created>
  <dcterms:modified xsi:type="dcterms:W3CDTF">2022-01-13T16:21:14Z</dcterms:modified>
</cp:coreProperties>
</file>