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9650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965065"/>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Croney Michael James</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2500 BEE CAVE ROAD</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BLDG. 1,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EZCORP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EZPW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11/19/2025</w:t>
      </w:r>
    </w:p>
    <w:p>
      <w:pPr>
        <w:spacing w:after="0" w:line="20" w:lineRule="exact"/>
        <w:rPr>
          <w:sz w:val="24"/>
          <w:szCs w:val="24"/>
          <w:color w:val="auto"/>
        </w:rPr>
      </w:pPr>
      <w:r>
        <w:rPr>
          <w:sz w:val="24"/>
          <w:szCs w:val="24"/>
          <w:color w:val="auto"/>
        </w:rPr>
        <w:br w:type="column"/>
      </w: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16"/>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402"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60" w:type="dxa"/>
            <w:vAlign w:val="bottom"/>
            <w:gridSpan w:val="8"/>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ROLLINGWOOD TX</w:t>
            </w:r>
          </w:p>
        </w:tc>
        <w:tc>
          <w:tcPr>
            <w:tcW w:w="11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78746</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2200" w:type="dxa"/>
            <w:vAlign w:val="bottom"/>
            <w:tcBorders>
              <w:bottom w:val="single" w:sz="8" w:color="2C2C2C"/>
            </w:tcBorders>
            <w:gridSpan w:val="2"/>
          </w:tcPr>
          <w:p>
            <w:pPr>
              <w:spacing w:after="0"/>
              <w:rPr>
                <w:sz w:val="7"/>
                <w:szCs w:val="7"/>
                <w:color w:val="auto"/>
              </w:rPr>
            </w:pPr>
          </w:p>
        </w:tc>
        <w:tc>
          <w:tcPr>
            <w:tcW w:w="1720" w:type="dxa"/>
            <w:vAlign w:val="bottom"/>
            <w:tcBorders>
              <w:bottom w:val="single" w:sz="8" w:color="2C2C2C"/>
            </w:tcBorders>
            <w:gridSpan w:val="5"/>
          </w:tcPr>
          <w:p>
            <w:pPr>
              <w:spacing w:after="0"/>
              <w:rPr>
                <w:sz w:val="7"/>
                <w:szCs w:val="7"/>
                <w:color w:val="auto"/>
              </w:rPr>
            </w:pPr>
          </w:p>
        </w:tc>
        <w:tc>
          <w:tcPr>
            <w:tcW w:w="252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2"/>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4"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2"/>
                <w:szCs w:val="12"/>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jc w:val="center"/>
              <w:ind w:right="19"/>
              <w:spacing w:after="0" w:line="144" w:lineRule="exact"/>
              <w:rPr>
                <w:sz w:val="20"/>
                <w:szCs w:val="20"/>
                <w:color w:val="auto"/>
              </w:rPr>
            </w:pPr>
            <w:r>
              <w:rPr>
                <w:rFonts w:ascii="Times New Roman" w:cs="Times New Roman" w:eastAsia="Times New Roman" w:hAnsi="Times New Roman"/>
                <w:sz w:val="13"/>
                <w:szCs w:val="13"/>
                <w:color w:val="0000FF"/>
              </w:rPr>
              <w:t>Non-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702</w:t>
            </w:r>
          </w:p>
        </w:tc>
        <w:tc>
          <w:tcPr>
            <w:tcW w:w="4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19.04</w:t>
            </w:r>
            <w:r>
              <w:rPr>
                <w:rFonts w:ascii="Times New Roman" w:cs="Times New Roman" w:eastAsia="Times New Roman" w:hAnsi="Times New Roman"/>
                <w:sz w:val="21"/>
                <w:szCs w:val="21"/>
                <w:color w:val="008000"/>
                <w:vertAlign w:val="superscript"/>
              </w:rPr>
              <w:t>(3)</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ind w:left="260"/>
              <w:spacing w:after="0" w:line="144" w:lineRule="exact"/>
              <w:rPr>
                <w:sz w:val="20"/>
                <w:szCs w:val="20"/>
                <w:color w:val="auto"/>
              </w:rPr>
            </w:pPr>
            <w:r>
              <w:rPr>
                <w:rFonts w:ascii="Times New Roman" w:cs="Times New Roman" w:eastAsia="Times New Roman" w:hAnsi="Times New Roman"/>
                <w:sz w:val="13"/>
                <w:szCs w:val="13"/>
                <w:color w:val="0000FF"/>
              </w:rPr>
              <w:t>11/19/2025</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2"/>
                <w:szCs w:val="12"/>
                <w:color w:val="auto"/>
              </w:rPr>
            </w:pPr>
          </w:p>
        </w:tc>
        <w:tc>
          <w:tcPr>
            <w:tcW w:w="78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0000FF"/>
              </w:rPr>
              <w:t>702</w:t>
            </w:r>
          </w:p>
        </w:tc>
        <w:tc>
          <w:tcPr>
            <w:tcW w:w="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80" w:type="dxa"/>
            <w:vAlign w:val="bottom"/>
          </w:tcPr>
          <w:p>
            <w:pPr>
              <w:jc w:val="center"/>
              <w:ind w:right="19"/>
              <w:spacing w:after="0" w:line="144" w:lineRule="exact"/>
              <w:rPr>
                <w:sz w:val="20"/>
                <w:szCs w:val="20"/>
                <w:color w:val="auto"/>
              </w:rPr>
            </w:pPr>
            <w:r>
              <w:rPr>
                <w:rFonts w:ascii="Times New Roman" w:cs="Times New Roman" w:eastAsia="Times New Roman" w:hAnsi="Times New Roman"/>
                <w:sz w:val="13"/>
                <w:szCs w:val="13"/>
                <w:color w:val="0000FF"/>
                <w:w w:val="99"/>
              </w:rPr>
              <w:t>Voting</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00" w:type="dxa"/>
            <w:vAlign w:val="bottom"/>
          </w:tcPr>
          <w:p>
            <w:pPr>
              <w:ind w:left="240"/>
              <w:spacing w:after="0" w:line="144" w:lineRule="exact"/>
              <w:rPr>
                <w:sz w:val="20"/>
                <w:szCs w:val="20"/>
                <w:color w:val="auto"/>
              </w:rPr>
            </w:pPr>
            <w:r>
              <w:rPr>
                <w:rFonts w:ascii="Times New Roman" w:cs="Times New Roman" w:eastAsia="Times New Roman" w:hAnsi="Times New Roman"/>
                <w:sz w:val="13"/>
                <w:szCs w:val="13"/>
                <w:color w:val="0000FF"/>
                <w:w w:val="94"/>
              </w:rPr>
              <w:t>13,242</w:t>
            </w:r>
          </w:p>
        </w:tc>
        <w:tc>
          <w:tcPr>
            <w:tcW w:w="28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900"/>
        <w:spacing w:after="0"/>
        <w:rPr>
          <w:sz w:val="20"/>
          <w:szCs w:val="20"/>
          <w:color w:val="auto"/>
        </w:rPr>
      </w:pPr>
      <w:r>
        <w:rPr>
          <w:rFonts w:ascii="Times New Roman" w:cs="Times New Roman" w:eastAsia="Times New Roman" w:hAnsi="Times New Roman"/>
          <w:sz w:val="13"/>
          <w:szCs w:val="13"/>
          <w:color w:val="0000FF"/>
        </w:rPr>
        <w:t>Stock</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unit represents a contingent right to receive one share of EZCORP Class A Non-Voting Common Stock at the time of vesting.</w:t>
      </w:r>
    </w:p>
    <w:p>
      <w:pPr>
        <w:spacing w:after="0" w:line="45" w:lineRule="exact"/>
        <w:rPr>
          <w:rFonts w:ascii="Times New Roman" w:cs="Times New Roman" w:eastAsia="Times New Roman" w:hAnsi="Times New Roman"/>
          <w:sz w:val="13"/>
          <w:szCs w:val="13"/>
          <w:color w:val="008000"/>
        </w:rPr>
      </w:pPr>
    </w:p>
    <w:p>
      <w:pPr>
        <w:ind w:left="40" w:right="18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"bonus" units attributable to the fiscal 2025 Restricted Stock Unit award earned with achievement of the specified performance goal for fiscal 2025 and vesting on September 30, 2027, subject to continued employment.</w:t>
      </w:r>
    </w:p>
    <w:p>
      <w:pPr>
        <w:spacing w:after="0" w:line="1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Closing market value on September 30, 2025. However, no consideration was paid for the award other than services rendered and to be rendered by the Reporting Person.</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/s/ Carrie Putnam, by POA</w:t>
            </w:r>
          </w:p>
        </w:tc>
        <w:tc>
          <w:tcPr>
            <w:tcW w:w="240" w:type="dxa"/>
            <w:vAlign w:val="bottom"/>
            <w:gridSpan w:val="2"/>
          </w:tcPr>
          <w:p>
            <w:pPr>
              <w:spacing w:after="0"/>
              <w:rPr>
                <w:sz w:val="17"/>
                <w:szCs w:val="17"/>
                <w:color w:val="auto"/>
              </w:rPr>
            </w:pP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w w:val="95"/>
              </w:rPr>
              <w:t>11/20/2025</w:t>
            </w:r>
          </w:p>
        </w:tc>
        <w:tc>
          <w:tcPr>
            <w:tcW w:w="0" w:type="dxa"/>
            <w:vAlign w:val="bottom"/>
          </w:tcPr>
          <w:p>
            <w:pPr>
              <w:spacing w:after="0"/>
              <w:rPr>
                <w:sz w:val="1"/>
                <w:szCs w:val="1"/>
                <w:color w:val="auto"/>
              </w:rPr>
            </w:pPr>
          </w:p>
        </w:tc>
      </w:tr>
      <w:tr>
        <w:trPr>
          <w:trHeight w:val="84"/>
        </w:trPr>
        <w:tc>
          <w:tcPr>
            <w:tcW w:w="2060" w:type="dxa"/>
            <w:vAlign w:val="bottom"/>
            <w:gridSpan w:val="3"/>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from Michael James Croney</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92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140" w:type="dxa"/>
            <w:vAlign w:val="bottom"/>
          </w:tcPr>
          <w:p>
            <w:pPr>
              <w:spacing w:after="0"/>
              <w:rPr>
                <w:sz w:val="20"/>
                <w:szCs w:val="20"/>
                <w:color w:val="auto"/>
              </w:rPr>
            </w:pPr>
          </w:p>
        </w:tc>
        <w:tc>
          <w:tcPr>
            <w:tcW w:w="90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80116" TargetMode="External"/><Relationship Id="rId14"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2025-11-20T14:33:22Z</dcterms:created>
  <dcterms:modified xsi:type="dcterms:W3CDTF">2025-11-20T14:33:22Z</dcterms:modified>
</cp:coreProperties>
</file>