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dghbh.txt"/>
      <w:bookmarkStart w:id="1" w:name="ksdghbh"/>
      <w:bookmarkEnd w:id="0"/>
      <w:bookmarkEnd w:id="1"/>
      <w:r>
        <w:rPr/>
        <w:t>UNITED STATES</w:t>
      </w:r>
    </w:p>
    <w:p>
      <w:pPr>
        <w:pStyle w:val="PreformattedText"/>
        <w:rPr/>
      </w:pPr>
      <w:r>
        <w:rPr/>
        <w:t>SECURITIES AND EXCHANGE COMMISSION</w:t>
      </w:r>
    </w:p>
    <w:p>
      <w:pPr>
        <w:pStyle w:val="PreformattedText"/>
        <w:rPr/>
      </w:pP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Securities Exchange Act of 1934</w:t>
      </w:r>
    </w:p>
    <w:p>
      <w:pPr>
        <w:pStyle w:val="PreformattedText"/>
        <w:rPr/>
      </w:pPr>
      <w:r>
        <w:rPr/>
        <w:t>(Amendment)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 OF ISSUER                          EZCORP INC-CL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TITLE OF CLASS OF SECURITIES            Common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NUMBER                            302301106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remainder of this cover page shall be filled out for a reporting person's</w:t>
      </w:r>
    </w:p>
    <w:p>
      <w:pPr>
        <w:pStyle w:val="PreformattedText"/>
        <w:rPr/>
      </w:pPr>
      <w:r>
        <w:rPr/>
        <w:t>initial filing on this form with respect to the subject class of securities,</w:t>
      </w:r>
    </w:p>
    <w:p>
      <w:pPr>
        <w:pStyle w:val="PreformattedText"/>
        <w:rPr/>
      </w:pPr>
      <w:r>
        <w:rPr/>
        <w:t>and for any subsequent amendment containing information which would alter the</w:t>
      </w:r>
    </w:p>
    <w:p>
      <w:pPr>
        <w:pStyle w:val="PreformattedText"/>
        <w:rPr/>
      </w:pPr>
      <w:r>
        <w:rPr/>
        <w:t>disclosures provided in 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in the remainder of this cover page shall not be</w:t>
      </w:r>
    </w:p>
    <w:p>
      <w:pPr>
        <w:pStyle w:val="PreformattedText"/>
        <w:rPr/>
      </w:pPr>
      <w:r>
        <w:rPr/>
        <w:t>deemed to be "filed" for the purpose of Section 18 of the Securities Exchange</w:t>
      </w:r>
    </w:p>
    <w:p>
      <w:pPr>
        <w:pStyle w:val="PreformattedText"/>
        <w:rPr/>
      </w:pPr>
      <w:r>
        <w:rPr/>
        <w:t>Act of 1934 ("Act") or otherwise subject to the liabilities of that section</w:t>
      </w:r>
    </w:p>
    <w:p>
      <w:pPr>
        <w:pStyle w:val="PreformattedText"/>
        <w:rPr/>
      </w:pPr>
      <w:r>
        <w:rPr/>
        <w:t>of the Act but shall be subject to all other provisions of the Act (however,</w:t>
      </w:r>
    </w:p>
    <w:p>
      <w:pPr>
        <w:pStyle w:val="PreformattedText"/>
        <w:rPr/>
      </w:pPr>
      <w:r>
        <w:rPr/>
        <w:t>see the 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Page 1 of 9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302301106                                                     Page 2 of 9 Pages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1.      Name of reporting person</w:t>
      </w:r>
    </w:p>
    <w:p>
      <w:pPr>
        <w:pStyle w:val="PreformattedText"/>
        <w:rPr/>
      </w:pPr>
      <w:r>
        <w:rPr/>
        <w:t xml:space="preserve">        </w:t>
      </w:r>
      <w:r>
        <w:rPr/>
        <w:t>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Putnam, LLC. d/b/a/ Putnam Investments</w:t>
      </w:r>
    </w:p>
    <w:p>
      <w:pPr>
        <w:pStyle w:val="PreformattedText"/>
        <w:rPr/>
      </w:pPr>
      <w:r>
        <w:rPr/>
        <w:t xml:space="preserve">        </w:t>
      </w:r>
      <w:r>
        <w:rPr/>
        <w:t>36-4488942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2.      Check the appropriate box if a member of a group*</w:t>
      </w:r>
    </w:p>
    <w:p>
      <w:pPr>
        <w:pStyle w:val="PreformattedText"/>
        <w:rPr/>
      </w:pPr>
      <w:r>
        <w:rPr/>
        <w:t xml:space="preserve">                </w:t>
      </w:r>
      <w:r>
        <w:rPr/>
        <w:t>(a)(   )                (b)(   )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3.    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4.    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Delaware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5.     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NONE</w:t>
      </w:r>
    </w:p>
    <w:p>
      <w:pPr>
        <w:pStyle w:val="PreformattedText"/>
        <w:rPr/>
      </w:pPr>
      <w:r>
        <w:rPr/>
        <w:t>Number of        shares )                       -----------------------------</w:t>
      </w:r>
    </w:p>
    <w:p>
      <w:pPr>
        <w:pStyle w:val="PreformattedText"/>
        <w:rPr/>
      </w:pPr>
      <w:r>
        <w:rPr/>
        <w:t>Beneficially    )       6.      Shared Voting Power</w:t>
      </w:r>
    </w:p>
    <w:p>
      <w:pPr>
        <w:pStyle w:val="PreformattedText"/>
        <w:rPr/>
      </w:pPr>
      <w:r>
        <w:rPr/>
        <w:t>owned by each   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550426</w:t>
      </w:r>
    </w:p>
    <w:p>
      <w:pPr>
        <w:pStyle w:val="PreformattedText"/>
        <w:rPr/>
      </w:pPr>
      <w:r>
        <w:rPr/>
        <w:t>Reporting               )</w:t>
      </w:r>
    </w:p>
    <w:p>
      <w:pPr>
        <w:pStyle w:val="PreformattedText"/>
        <w:rPr/>
      </w:pPr>
      <w:r>
        <w:rPr/>
        <w:t>Person with:    )                       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7.    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NONE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8.    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3310661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9.    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3310661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10.     Check box if the aggregate amount in row (9) excludes certain shares*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11.     Percent of class represented by amount in row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8.6%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12.     Type of Reporting person*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HC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302301106                                                     Page 3 of 9 Pages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1.      Name of reporting person</w:t>
      </w:r>
    </w:p>
    <w:p>
      <w:pPr>
        <w:pStyle w:val="PreformattedText"/>
        <w:rPr/>
      </w:pPr>
      <w:r>
        <w:rPr/>
        <w:t xml:space="preserve">        </w:t>
      </w:r>
      <w:r>
        <w:rPr/>
        <w:t>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Putnam Investment Management, LLC.</w:t>
      </w:r>
    </w:p>
    <w:p>
      <w:pPr>
        <w:pStyle w:val="PreformattedText"/>
        <w:rPr/>
      </w:pPr>
      <w:r>
        <w:rPr/>
        <w:t xml:space="preserve">        </w:t>
      </w:r>
      <w:r>
        <w:rPr/>
        <w:t>04-2471937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2.      Check the appropriate box if a member of a group*</w:t>
      </w:r>
    </w:p>
    <w:p>
      <w:pPr>
        <w:pStyle w:val="PreformattedText"/>
        <w:rPr/>
      </w:pPr>
      <w:r>
        <w:rPr/>
        <w:t xml:space="preserve">                </w:t>
      </w:r>
      <w:r>
        <w:rPr/>
        <w:t>(a)(   )                (b)(   )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3.    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4.    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Delaware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5.     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NONE</w:t>
      </w:r>
    </w:p>
    <w:p>
      <w:pPr>
        <w:pStyle w:val="PreformattedText"/>
        <w:rPr/>
      </w:pPr>
      <w:r>
        <w:rPr/>
        <w:t>Number of        shares )                       -----------------------------</w:t>
      </w:r>
    </w:p>
    <w:p>
      <w:pPr>
        <w:pStyle w:val="PreformattedText"/>
        <w:rPr/>
      </w:pPr>
      <w:r>
        <w:rPr/>
        <w:t>Beneficially    )       6.      Shared Voting Power</w:t>
      </w:r>
    </w:p>
    <w:p>
      <w:pPr>
        <w:pStyle w:val="PreformattedText"/>
        <w:rPr/>
      </w:pPr>
      <w:r>
        <w:rPr/>
        <w:t>Owned by each   )</w:t>
      </w:r>
    </w:p>
    <w:p>
      <w:pPr>
        <w:pStyle w:val="PreformattedText"/>
        <w:rPr/>
      </w:pPr>
      <w:r>
        <w:rPr/>
        <w:t>Reporting               )                       60110</w:t>
      </w:r>
    </w:p>
    <w:p>
      <w:pPr>
        <w:pStyle w:val="PreformattedText"/>
        <w:rPr/>
      </w:pPr>
      <w:r>
        <w:rPr/>
        <w:t>Person with:    )                       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7.    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NONE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8.    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1828958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9.    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1828958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10.     Check box if the aggregate amount in row (9) excludes certain shares*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11.     Percent of class represented by amount in row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4.8%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12.     Type of Reporting person*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IA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302301106                                                     Page 4 of 9 Pages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1.      Name of reporting person</w:t>
      </w:r>
    </w:p>
    <w:p>
      <w:pPr>
        <w:pStyle w:val="PreformattedText"/>
        <w:rPr/>
      </w:pPr>
      <w:r>
        <w:rPr/>
        <w:t xml:space="preserve">        </w:t>
      </w:r>
      <w:r>
        <w:rPr/>
        <w:t>S.S. or I.R.S. identification no. of above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Putnam Advisory Company, LLC.</w:t>
      </w:r>
    </w:p>
    <w:p>
      <w:pPr>
        <w:pStyle w:val="PreformattedText"/>
        <w:rPr/>
      </w:pPr>
      <w:r>
        <w:rPr/>
        <w:t xml:space="preserve">        </w:t>
      </w:r>
      <w:r>
        <w:rPr/>
        <w:t>04-6187127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2.      Check the appropriate box if a member of a group*</w:t>
      </w:r>
    </w:p>
    <w:p>
      <w:pPr>
        <w:pStyle w:val="PreformattedText"/>
        <w:rPr/>
      </w:pPr>
      <w:r>
        <w:rPr/>
        <w:t xml:space="preserve">                </w:t>
      </w:r>
      <w:r>
        <w:rPr/>
        <w:t>(a)(   )                (b)(   )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3.    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4.     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Delaware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5.     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NONE</w:t>
      </w:r>
    </w:p>
    <w:p>
      <w:pPr>
        <w:pStyle w:val="PreformattedText"/>
        <w:rPr/>
      </w:pPr>
      <w:r>
        <w:rPr/>
        <w:t>Number of        shares )                       -----------------------------</w:t>
      </w:r>
    </w:p>
    <w:p>
      <w:pPr>
        <w:pStyle w:val="PreformattedText"/>
        <w:rPr/>
      </w:pPr>
      <w:r>
        <w:rPr/>
        <w:t>Beneficially    )       6.      Shared Voting Power</w:t>
      </w:r>
    </w:p>
    <w:p>
      <w:pPr>
        <w:pStyle w:val="PreformattedText"/>
        <w:rPr/>
      </w:pPr>
      <w:r>
        <w:rPr/>
        <w:t>Owned by each   )</w:t>
      </w:r>
    </w:p>
    <w:p>
      <w:pPr>
        <w:pStyle w:val="PreformattedText"/>
        <w:rPr/>
      </w:pPr>
      <w:r>
        <w:rPr/>
        <w:t>Reporting               )                       490316</w:t>
      </w:r>
    </w:p>
    <w:p>
      <w:pPr>
        <w:pStyle w:val="PreformattedText"/>
        <w:rPr/>
      </w:pPr>
      <w:r>
        <w:rPr/>
        <w:t>Person with:    )                       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7.     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NONE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8.     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1481703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9.     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1481703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10.     Check box if the aggregate amount in row (9) excludes certain shares*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11.     Percent of class represented by amount in row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3.9%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  <w:t>12.     Type of Reporting person*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IA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SECURITIES AND EXCHANGE COMMISSION</w:t>
      </w:r>
    </w:p>
    <w:p>
      <w:pPr>
        <w:pStyle w:val="PreformattedText"/>
        <w:rPr/>
      </w:pPr>
      <w:r>
        <w:rPr/>
        <w:t>Washington, D. C. 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Securities Exchange Act of 1934</w:t>
      </w:r>
    </w:p>
    <w:p>
      <w:pPr>
        <w:pStyle w:val="PreformattedText"/>
        <w:rPr/>
      </w:pPr>
      <w:r>
        <w:rPr/>
        <w:t>(Amendment No. 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1(a)       Name of Issuer:         EZCORP INC-CL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1(b)       Address of Issuer's Principal Executive Offices: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1901 CAPITAL PKWY, AUSTIN, TX 78746,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2(a)                                               Item 2(b)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 of Person Filing:                          Address or Principal Office or, if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NONE, Residence: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Putnam, LLC d/b/a Putnam Investments    One Post Office Square</w:t>
      </w:r>
    </w:p>
    <w:p>
      <w:pPr>
        <w:pStyle w:val="PreformattedText"/>
        <w:rPr/>
      </w:pPr>
      <w:r>
        <w:rPr/>
        <w:t xml:space="preserve">        </w:t>
      </w:r>
      <w:r>
        <w:rPr/>
        <w:t>("PI")                                          Boston, Massachusetts 02109</w:t>
      </w:r>
    </w:p>
    <w:p>
      <w:pPr>
        <w:pStyle w:val="PreformattedText"/>
        <w:rPr/>
      </w:pPr>
      <w:r>
        <w:rPr/>
        <w:t>on behalf of itself and: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Putnam Investment Management, LLC.              One Post Office Square</w:t>
      </w:r>
    </w:p>
    <w:p>
      <w:pPr>
        <w:pStyle w:val="PreformattedText"/>
        <w:rPr/>
      </w:pPr>
      <w:r>
        <w:rPr/>
        <w:t xml:space="preserve">        </w:t>
      </w:r>
      <w:r>
        <w:rPr/>
        <w:t>("PIM")                                         Boston, Massachusetts 02109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Putnam Advisory Company, LLC.               One Post Office Square</w:t>
      </w:r>
    </w:p>
    <w:p>
      <w:pPr>
        <w:pStyle w:val="PreformattedText"/>
        <w:rPr/>
      </w:pPr>
      <w:r>
        <w:rPr/>
        <w:t xml:space="preserve">        </w:t>
      </w:r>
      <w:r>
        <w:rPr/>
        <w:t>("PAC")                                         Boston, Massachusetts 02109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2(c)               Citizenship:  PI, PIM and PAC are limited liability companies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organized under Delaware law.  The citizenship of other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persons identified in Item 2(a) is designated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**      Voluntary association known as Massachusetts business trust 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Massachusetts law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2(d)               Title of Class of Securities:   Common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2(e)               Cusip Number:   302301106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Page 5 of 9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If this statement is filed pursuant to Rules 13d-1(b), or 13d-2(b),</w:t>
      </w:r>
    </w:p>
    <w:p>
      <w:pPr>
        <w:pStyle w:val="PreformattedText"/>
        <w:rPr/>
      </w:pPr>
      <w:r>
        <w:rPr/>
        <w:t xml:space="preserve">                </w:t>
      </w:r>
      <w:r>
        <w:rPr/>
        <w:t>check whether the person filing is 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(a)(   )        Broker or Dealer registered under Section 15 of the 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(b)(   )        Bank as defined in Section 3(a)(6) of the 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(c)(   )        Insurance Company as defined in Section 3(a)(19) of the 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(d)(   )        Investment Company registered under Section 8 of the Investment</w:t>
      </w:r>
    </w:p>
    <w:p>
      <w:pPr>
        <w:pStyle w:val="PreformattedText"/>
        <w:rPr/>
      </w:pPr>
      <w:r>
        <w:rPr/>
        <w:t xml:space="preserve">                </w:t>
      </w:r>
      <w:r>
        <w:rPr/>
        <w:t>Company 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(e)( X )        Investment Adviser registered under Section 203 of the Investment</w:t>
      </w:r>
    </w:p>
    <w:p>
      <w:pPr>
        <w:pStyle w:val="PreformattedText"/>
        <w:rPr/>
      </w:pPr>
      <w:r>
        <w:rPr/>
        <w:t xml:space="preserve">                </w:t>
      </w:r>
      <w:r>
        <w:rPr/>
        <w:t>Advisers Act of 1940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(f)(   )        Employee Benefit Plan, Pension Fund which is subject to the</w:t>
      </w:r>
    </w:p>
    <w:p>
      <w:pPr>
        <w:pStyle w:val="PreformattedText"/>
        <w:rPr/>
      </w:pPr>
      <w:r>
        <w:rPr/>
        <w:t xml:space="preserve">                </w:t>
      </w:r>
      <w:r>
        <w:rPr/>
        <w:t>provisions of the Employee Retirement Income Security Act of 1974 or</w:t>
      </w:r>
    </w:p>
    <w:p>
      <w:pPr>
        <w:pStyle w:val="PreformattedText"/>
        <w:rPr/>
      </w:pPr>
      <w:r>
        <w:rPr/>
        <w:t xml:space="preserve">                </w:t>
      </w:r>
      <w:r>
        <w:rPr/>
        <w:t>Endowment Fund; see (Section 240.13d-1(b)(1)(ii)(F)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(g)( X )        Parent Holding Company, in accordance with Section</w:t>
      </w:r>
    </w:p>
    <w:p>
      <w:pPr>
        <w:pStyle w:val="PreformattedText"/>
        <w:rPr/>
      </w:pPr>
      <w:r>
        <w:rPr/>
        <w:t xml:space="preserve">                </w:t>
      </w:r>
      <w:r>
        <w:rPr/>
        <w:t>240.13d-1(b)(ii)(G)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(h)(   )        Group, in accordance with Section 240.13d-1(b)(1)(ii)(H)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Page 6 of 9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</w:t>
      </w:r>
    </w:p>
    <w:p>
      <w:pPr>
        <w:pStyle w:val="PreformattedText"/>
        <w:rPr/>
      </w:pPr>
      <w:r>
        <w:rPr/>
        <w:t>Ownership.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PIM*                    PAC                     PI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                   ---                     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(Investment advisers            (Parent company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&amp; subsidiaries of PI)           to PIM and PAC)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    Amount Beneficially</w:t>
      </w:r>
    </w:p>
    <w:p>
      <w:pPr>
        <w:pStyle w:val="PreformattedText"/>
        <w:rPr/>
      </w:pPr>
      <w:r>
        <w:rPr/>
        <w:t xml:space="preserve">        </w:t>
      </w:r>
      <w:r>
        <w:rPr/>
        <w:t>Owned:                          1828958 +       1481703 =       3310661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   Percent of Class:                       4.8%            +       3.9%            =       8.6%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    Number of shares as</w:t>
      </w:r>
    </w:p>
    <w:p>
      <w:pPr>
        <w:pStyle w:val="PreformattedText"/>
        <w:rPr/>
      </w:pPr>
      <w:r>
        <w:rPr/>
        <w:t xml:space="preserve">        </w:t>
      </w:r>
      <w:r>
        <w:rPr/>
        <w:t>to which such 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   sole power to vote</w:t>
      </w:r>
    </w:p>
    <w:p>
      <w:pPr>
        <w:pStyle w:val="PreformattedText"/>
        <w:rPr/>
      </w:pPr>
      <w:r>
        <w:rPr/>
        <w:t xml:space="preserve">        </w:t>
      </w:r>
      <w:r>
        <w:rPr/>
        <w:t>or to direct the vote;</w:t>
      </w:r>
    </w:p>
    <w:p>
      <w:pPr>
        <w:pStyle w:val="PreformattedText"/>
        <w:rPr/>
      </w:pPr>
      <w:r>
        <w:rPr/>
        <w:t xml:space="preserve">        </w:t>
      </w:r>
      <w:r>
        <w:rPr/>
        <w:t>(but see Item 7)                        NONE                    NONE                    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   shared power to vote</w:t>
      </w:r>
    </w:p>
    <w:p>
      <w:pPr>
        <w:pStyle w:val="PreformattedText"/>
        <w:rPr/>
      </w:pPr>
      <w:r>
        <w:rPr/>
        <w:t xml:space="preserve">        </w:t>
      </w:r>
      <w:r>
        <w:rPr/>
        <w:t>or to direct the vote;</w:t>
      </w:r>
    </w:p>
    <w:p>
      <w:pPr>
        <w:pStyle w:val="PreformattedText"/>
        <w:rPr/>
      </w:pPr>
      <w:r>
        <w:rPr/>
        <w:t xml:space="preserve">        </w:t>
      </w:r>
      <w:r>
        <w:rPr/>
        <w:t>(but see Item 7)                        60110                   490316          550426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    sole power to dispose</w:t>
      </w:r>
    </w:p>
    <w:p>
      <w:pPr>
        <w:pStyle w:val="PreformattedText"/>
        <w:rPr/>
      </w:pPr>
      <w:r>
        <w:rPr/>
        <w:t xml:space="preserve">        </w:t>
      </w:r>
      <w:r>
        <w:rPr/>
        <w:t>or to direct the</w:t>
      </w:r>
    </w:p>
    <w:p>
      <w:pPr>
        <w:pStyle w:val="PreformattedText"/>
        <w:rPr/>
      </w:pPr>
      <w:r>
        <w:rPr/>
        <w:t xml:space="preserve">        </w:t>
      </w:r>
      <w:r>
        <w:rPr/>
        <w:t>disposition of;</w:t>
      </w:r>
    </w:p>
    <w:p>
      <w:pPr>
        <w:pStyle w:val="PreformattedText"/>
        <w:rPr/>
      </w:pPr>
      <w:r>
        <w:rPr/>
        <w:t xml:space="preserve">        </w:t>
      </w:r>
      <w:r>
        <w:rPr/>
        <w:t>(but see Item 7)                        NONE                    NONE                    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    shared power to</w:t>
      </w:r>
    </w:p>
    <w:p>
      <w:pPr>
        <w:pStyle w:val="PreformattedText"/>
        <w:rPr/>
      </w:pPr>
      <w:r>
        <w:rPr/>
        <w:t xml:space="preserve">        </w:t>
      </w:r>
      <w:r>
        <w:rPr/>
        <w:t>dispose or to direct</w:t>
      </w:r>
    </w:p>
    <w:p>
      <w:pPr>
        <w:pStyle w:val="PreformattedText"/>
        <w:rPr/>
      </w:pPr>
      <w:r>
        <w:rPr/>
        <w:t xml:space="preserve">        </w:t>
      </w:r>
      <w:r>
        <w:rPr/>
        <w:t>the disposition of;</w:t>
      </w:r>
    </w:p>
    <w:p>
      <w:pPr>
        <w:pStyle w:val="PreformattedText"/>
        <w:rPr/>
      </w:pPr>
      <w:r>
        <w:rPr/>
        <w:t xml:space="preserve">        </w:t>
      </w:r>
      <w:r>
        <w:rPr/>
        <w:t>(but see Item 7)                        ALL                     ALL                     ALL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Page 7 of 9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Ownership of Five Percent or Less of a Class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this statement is being filed to report the fact that as of the date</w:t>
      </w:r>
    </w:p>
    <w:p>
      <w:pPr>
        <w:pStyle w:val="PreformattedText"/>
        <w:rPr/>
      </w:pPr>
      <w:r>
        <w:rPr/>
        <w:t>thereof the reporting person has ceased to be the beneficial owner of more</w:t>
      </w:r>
    </w:p>
    <w:p>
      <w:pPr>
        <w:pStyle w:val="PreformattedText"/>
        <w:rPr/>
      </w:pPr>
      <w:r>
        <w:rPr/>
        <w:t>than five percent of the class of securities, check the following ( 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Five/Ten Percent on Behalf of Another</w:t>
      </w:r>
    </w:p>
    <w:p>
      <w:pPr>
        <w:pStyle w:val="PreformattedText"/>
        <w:rPr/>
      </w:pPr>
      <w:r>
        <w:rPr/>
        <w:t>Person:</w:t>
      </w:r>
    </w:p>
    <w:p>
      <w:pPr>
        <w:pStyle w:val="PreformattedText"/>
        <w:rPr/>
      </w:pPr>
      <w:r>
        <w:rPr/>
        <w:t>No persons other than the persons filing this Schedule 13G have an economic</w:t>
      </w:r>
    </w:p>
    <w:p>
      <w:pPr>
        <w:pStyle w:val="PreformattedText"/>
        <w:rPr/>
      </w:pPr>
      <w:r>
        <w:rPr/>
        <w:t>interest in the securities reported on which relates to more than five</w:t>
      </w:r>
    </w:p>
    <w:p>
      <w:pPr>
        <w:pStyle w:val="PreformattedText"/>
        <w:rPr/>
      </w:pPr>
      <w:r>
        <w:rPr/>
        <w:t>percent of the class of securities.  Securities reported on this Schedule 13G</w:t>
      </w:r>
    </w:p>
    <w:p>
      <w:pPr>
        <w:pStyle w:val="PreformattedText"/>
        <w:rPr/>
      </w:pPr>
      <w:r>
        <w:rPr/>
        <w:t>as being beneficially owned by M&amp;MC and PI consist of securities beneficially</w:t>
      </w:r>
    </w:p>
    <w:p>
      <w:pPr>
        <w:pStyle w:val="PreformattedText"/>
        <w:rPr/>
      </w:pPr>
      <w:r>
        <w:rPr/>
        <w:t>owned by subsidiaries of PI which are registered investment advisers, which</w:t>
      </w:r>
    </w:p>
    <w:p>
      <w:pPr>
        <w:pStyle w:val="PreformattedText"/>
        <w:rPr/>
      </w:pPr>
      <w:r>
        <w:rPr/>
        <w:t>in turn include securities beneficially owned by clients of such investment</w:t>
      </w:r>
    </w:p>
    <w:p>
      <w:pPr>
        <w:pStyle w:val="PreformattedText"/>
        <w:rPr/>
      </w:pPr>
      <w:r>
        <w:rPr/>
        <w:t>advisers, which clients may include investment companies registered under the</w:t>
      </w:r>
    </w:p>
    <w:p>
      <w:pPr>
        <w:pStyle w:val="PreformattedText"/>
        <w:rPr/>
      </w:pPr>
      <w:r>
        <w:rPr/>
        <w:t>Investment Company Act and/or employee benefit plans, pension funds,</w:t>
      </w:r>
    </w:p>
    <w:p>
      <w:pPr>
        <w:pStyle w:val="PreformattedText"/>
        <w:rPr/>
      </w:pPr>
      <w:r>
        <w:rPr/>
        <w:t>endowment funds or other institutional clients.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</w:t>
      </w:r>
    </w:p>
    <w:p>
      <w:pPr>
        <w:pStyle w:val="PreformattedText"/>
        <w:rPr/>
      </w:pPr>
      <w:r>
        <w:rPr/>
        <w:t>Acquired the Security Being Reported on By the Parent Holding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PI, wholly owns two registered investment advisers:  Putnam Investment</w:t>
      </w:r>
    </w:p>
    <w:p>
      <w:pPr>
        <w:pStyle w:val="PreformattedText"/>
        <w:rPr/>
      </w:pPr>
      <w:r>
        <w:rPr/>
        <w:t>Management, LLC., which is the investment adviser to the Putnam family of</w:t>
      </w:r>
    </w:p>
    <w:p>
      <w:pPr>
        <w:pStyle w:val="PreformattedText"/>
        <w:rPr/>
      </w:pPr>
      <w:r>
        <w:rPr/>
        <w:t>mutual funds and The Putnam Advisory Company, LLC., which is the</w:t>
      </w:r>
    </w:p>
    <w:p>
      <w:pPr>
        <w:pStyle w:val="PreformattedText"/>
        <w:rPr/>
      </w:pPr>
      <w:r>
        <w:rPr/>
        <w:t>investment adviser to Putnam's institutional clients.  Both</w:t>
      </w:r>
    </w:p>
    <w:p>
      <w:pPr>
        <w:pStyle w:val="PreformattedText"/>
        <w:rPr/>
      </w:pPr>
      <w:r>
        <w:rPr/>
        <w:t>subsidiaries have dispository power over the shares as</w:t>
      </w:r>
    </w:p>
    <w:p>
      <w:pPr>
        <w:pStyle w:val="PreformattedText"/>
        <w:rPr/>
      </w:pPr>
      <w:r>
        <w:rPr/>
        <w:t>investment managers, but each of the mutual fund's trustees have</w:t>
      </w:r>
    </w:p>
    <w:p>
      <w:pPr>
        <w:pStyle w:val="PreformattedText"/>
        <w:rPr/>
      </w:pPr>
      <w:r>
        <w:rPr/>
        <w:t>voting power over the shares held by each fund, and The Putnam Advisory</w:t>
      </w:r>
    </w:p>
    <w:p>
      <w:pPr>
        <w:pStyle w:val="PreformattedText"/>
        <w:rPr/>
      </w:pPr>
      <w:r>
        <w:rPr/>
        <w:t>Company, LLC has shared voting power over the shares held by the</w:t>
      </w:r>
    </w:p>
    <w:p>
      <w:pPr>
        <w:pStyle w:val="PreformattedText"/>
        <w:rPr/>
      </w:pPr>
      <w:r>
        <w:rPr/>
        <w:t>institutional clients.  Pursuant to Rule 13d-4, PI declares that the</w:t>
      </w:r>
    </w:p>
    <w:p>
      <w:pPr>
        <w:pStyle w:val="PreformattedText"/>
        <w:rPr/>
      </w:pPr>
      <w:r>
        <w:rPr/>
        <w:t>filing of this Schedule 13G shall not be deemed an admission</w:t>
      </w:r>
    </w:p>
    <w:p>
      <w:pPr>
        <w:pStyle w:val="PreformattedText"/>
        <w:rPr/>
      </w:pPr>
      <w:r>
        <w:rPr/>
        <w:t>for the purposes of Section 13(d) or 13(g) that it is the beneficial</w:t>
      </w:r>
    </w:p>
    <w:p>
      <w:pPr>
        <w:pStyle w:val="PreformattedText"/>
        <w:rPr/>
      </w:pPr>
      <w:r>
        <w:rPr/>
        <w:t>owner of any securities covered by this Schedule 13G, and further</w:t>
      </w:r>
    </w:p>
    <w:p>
      <w:pPr>
        <w:pStyle w:val="PreformattedText"/>
        <w:rPr/>
      </w:pPr>
      <w:r>
        <w:rPr/>
        <w:t>states that it does not have any power to vote or dispose of, or direct</w:t>
      </w:r>
    </w:p>
    <w:p>
      <w:pPr>
        <w:pStyle w:val="PreformattedText"/>
        <w:rPr/>
      </w:pPr>
      <w:r>
        <w:rPr/>
        <w:t>the voting or disposition of, any of the securities covered by this Schedule</w:t>
      </w:r>
    </w:p>
    <w:p>
      <w:pPr>
        <w:pStyle w:val="PreformattedText"/>
        <w:rPr/>
      </w:pPr>
      <w:r>
        <w:rPr/>
        <w:t>13G.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 the Group:</w:t>
      </w:r>
    </w:p>
    <w:p>
      <w:pPr>
        <w:pStyle w:val="PreformattedText"/>
        <w:rPr/>
      </w:pPr>
      <w:r>
        <w:rPr/>
        <w:t xml:space="preserve">        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Group: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       Certification.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Page 8 of 9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signing below I certify that, to the best of my knowledge and belief, the</w:t>
      </w:r>
    </w:p>
    <w:p>
      <w:pPr>
        <w:pStyle w:val="PreformattedText"/>
        <w:rPr/>
      </w:pPr>
      <w:r>
        <w:rPr/>
        <w:t>securities referred to above were acquired in the ordinary course of</w:t>
      </w:r>
    </w:p>
    <w:p>
      <w:pPr>
        <w:pStyle w:val="PreformattedText"/>
        <w:rPr/>
      </w:pPr>
      <w:r>
        <w:rPr/>
        <w:t>business, were not acquired for the purpose of and do not have the effect of</w:t>
      </w:r>
    </w:p>
    <w:p>
      <w:pPr>
        <w:pStyle w:val="PreformattedText"/>
        <w:rPr/>
      </w:pPr>
      <w:r>
        <w:rPr/>
        <w:t>changing or influencing the control of the issuer of such securities and were</w:t>
      </w:r>
    </w:p>
    <w:p>
      <w:pPr>
        <w:pStyle w:val="PreformattedText"/>
        <w:rPr/>
      </w:pPr>
      <w:r>
        <w:rPr/>
        <w:t>not acquired in connection with or as a participant in any transaction having</w:t>
      </w:r>
    </w:p>
    <w:p>
      <w:pPr>
        <w:pStyle w:val="PreformattedText"/>
        <w:rPr/>
      </w:pPr>
      <w:r>
        <w:rPr/>
        <w:t>such purposes or effect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reasonable inquiry and to the best of my knowledge and belief, I</w:t>
      </w:r>
    </w:p>
    <w:p>
      <w:pPr>
        <w:pStyle w:val="PreformattedText"/>
        <w:rPr/>
      </w:pPr>
      <w:r>
        <w:rPr/>
        <w:t>certify that the information set forth in this statement is true, complete</w:t>
      </w:r>
    </w:p>
    <w:p>
      <w:pPr>
        <w:pStyle w:val="PreformattedText"/>
        <w:rPr/>
      </w:pPr>
      <w:r>
        <w:rPr/>
        <w:t>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PUTNAM, LLC.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/s/ Harold P. Short Jr.</w:t>
      </w:r>
    </w:p>
    <w:p>
      <w:pPr>
        <w:pStyle w:val="PreformattedText"/>
        <w:rPr/>
      </w:pPr>
      <w:r>
        <w:rPr/>
        <w:t>BY:     -------------------------------------------</w:t>
      </w:r>
    </w:p>
    <w:p>
      <w:pPr>
        <w:pStyle w:val="PreformattedText"/>
        <w:rPr/>
      </w:pPr>
      <w:r>
        <w:rPr/>
        <w:t xml:space="preserve">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Name/Title:     Harold P. Short Jr.</w:t>
      </w:r>
    </w:p>
    <w:p>
      <w:pPr>
        <w:pStyle w:val="PreformattedText"/>
        <w:rPr/>
      </w:pPr>
      <w:r>
        <w:rPr/>
        <w:t xml:space="preserve">        </w:t>
      </w:r>
      <w:r>
        <w:rPr/>
        <w:t>Managing Director and Director of Investment Compliance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Date:   January 17, 2008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this and all future filings, reference is made to Power of Attorney dated</w:t>
      </w:r>
    </w:p>
    <w:p>
      <w:pPr>
        <w:pStyle w:val="PreformattedText"/>
        <w:rPr/>
      </w:pPr>
      <w:r>
        <w:rPr/>
        <w:t>May 27, 2004, with respect to duly authorized signatures on behalf of Putnam</w:t>
      </w:r>
    </w:p>
    <w:p>
      <w:pPr>
        <w:pStyle w:val="PreformattedText"/>
        <w:rPr/>
      </w:pPr>
      <w:r>
        <w:rPr/>
        <w:t>LLC., Putnam Investment Management, LLC., The Putnam Advisory Company, LLC.</w:t>
      </w:r>
    </w:p>
    <w:p>
      <w:pPr>
        <w:pStyle w:val="PreformattedText"/>
        <w:rPr/>
      </w:pPr>
      <w:r>
        <w:rPr/>
        <w:t>and any Putnam Fund wherever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this and all future filings, reference is made to an Agreement dated June</w:t>
      </w:r>
    </w:p>
    <w:p>
      <w:pPr>
        <w:pStyle w:val="PreformattedText"/>
        <w:rPr/>
      </w:pPr>
      <w:r>
        <w:rPr/>
        <w:t>28, 1990, with respect to one filing of Schedule 13G on behalf of said</w:t>
      </w:r>
    </w:p>
    <w:p>
      <w:pPr>
        <w:pStyle w:val="PreformattedText"/>
        <w:rPr/>
      </w:pPr>
      <w:r>
        <w:rPr/>
        <w:t>entities, pursuant to Rule 13d-1(f)(1).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Page 9 of 9 Pages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1586</Words>
  <CharactersWithSpaces>14926</CharactersWithSpaces>
  <Paragraphs>271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