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13, 2019 (May 10,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660" w:hanging="652"/>
        <w:spacing w:after="0" w:line="31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Election of new director </w:t>
      </w:r>
      <w:r>
        <w:rPr>
          <w:rFonts w:ascii="Arial" w:cs="Arial" w:eastAsia="Arial" w:hAnsi="Arial"/>
          <w:sz w:val="16"/>
          <w:szCs w:val="16"/>
          <w:color w:val="auto"/>
        </w:rPr>
        <w:t>— On May 10, 2019, the sole holder of the company’s Class B Voting Common Stock (the "Voting Stockholder”) elected</w:t>
      </w:r>
      <w:r>
        <w:rPr>
          <w:rFonts w:ascii="Arial" w:cs="Arial" w:eastAsia="Arial" w:hAnsi="Arial"/>
          <w:sz w:val="16"/>
          <w:szCs w:val="16"/>
          <w:i w:val="1"/>
          <w:iCs w:val="1"/>
          <w:color w:val="auto"/>
        </w:rPr>
        <w:t xml:space="preserve"> </w:t>
      </w:r>
      <w:r>
        <w:rPr>
          <w:rFonts w:ascii="Arial" w:cs="Arial" w:eastAsia="Arial" w:hAnsi="Arial"/>
          <w:sz w:val="16"/>
          <w:szCs w:val="16"/>
          <w:color w:val="auto"/>
        </w:rPr>
        <w:t>Zena Srivatsa Arnold to serve as a director until the next annual meeting of the Company’s stockholders and her successor is elected and qualified or, if earlier, until her resignation or removal. A copy of the Company’s press release announcing this election is included as Exhibit 99.1.</w:t>
      </w:r>
    </w:p>
    <w:p>
      <w:pPr>
        <w:spacing w:after="0" w:line="106" w:lineRule="exact"/>
        <w:rPr>
          <w:rFonts w:ascii="Arial" w:cs="Arial" w:eastAsia="Arial" w:hAnsi="Arial"/>
          <w:sz w:val="16"/>
          <w:szCs w:val="16"/>
          <w:color w:val="auto"/>
        </w:rPr>
      </w:pPr>
    </w:p>
    <w:p>
      <w:pPr>
        <w:ind w:left="660" w:right="20"/>
        <w:spacing w:after="0" w:line="272" w:lineRule="auto"/>
        <w:rPr>
          <w:rFonts w:ascii="Arial" w:cs="Arial" w:eastAsia="Arial" w:hAnsi="Arial"/>
          <w:sz w:val="16"/>
          <w:szCs w:val="16"/>
          <w:color w:val="auto"/>
        </w:rPr>
      </w:pPr>
      <w:r>
        <w:rPr>
          <w:rFonts w:ascii="Arial" w:cs="Arial" w:eastAsia="Arial" w:hAnsi="Arial"/>
          <w:sz w:val="17"/>
          <w:szCs w:val="17"/>
          <w:i w:val="1"/>
          <w:iCs w:val="1"/>
          <w:color w:val="auto"/>
        </w:rPr>
        <w:t xml:space="preserve">Biographical information </w:t>
      </w:r>
      <w:r>
        <w:rPr>
          <w:rFonts w:ascii="Arial" w:cs="Arial" w:eastAsia="Arial" w:hAnsi="Arial"/>
          <w:sz w:val="17"/>
          <w:szCs w:val="17"/>
          <w:color w:val="auto"/>
        </w:rPr>
        <w:t>— Ms. Arnold has over 15 years of experience in marketing, brand management, strategy development and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She has spent almost six years with Google, currently serving as Global Head of Growth for Chromebooks. Her previous roles at Google have included General Manager, US Chromebooks (March 2018 to May 2019), Global Head of Marketing, Chromebooks and IoT (November 2016 to March 2018), Head of Americas Marketing, Google Play (April 2015 to October 2016) and Head of NA Marketing, Google Play (October 2013 to April 2015). Prior to joining Google, she spent over nine years in various brand management positions with Kellogg Company (August 2010 to October 2013) and Procter &amp; Gamble (April 2004 to August 2010). Ms. Arnold began her professional career at General Electric Corporation, where she served as Product Manager, Server Solutions for GE Capital IT Solutions (April 2002 to April 2004).</w:t>
      </w:r>
    </w:p>
    <w:p>
      <w:pPr>
        <w:spacing w:after="0" w:line="137" w:lineRule="exact"/>
        <w:rPr>
          <w:rFonts w:ascii="Arial" w:cs="Arial" w:eastAsia="Arial" w:hAnsi="Arial"/>
          <w:sz w:val="16"/>
          <w:szCs w:val="16"/>
          <w:color w:val="auto"/>
        </w:rPr>
      </w:pPr>
    </w:p>
    <w:p>
      <w:pPr>
        <w:ind w:left="660" w:right="180"/>
        <w:spacing w:after="0" w:line="342" w:lineRule="auto"/>
        <w:rPr>
          <w:rFonts w:ascii="Arial" w:cs="Arial" w:eastAsia="Arial" w:hAnsi="Arial"/>
          <w:sz w:val="16"/>
          <w:szCs w:val="16"/>
          <w:color w:val="auto"/>
        </w:rPr>
      </w:pPr>
      <w:r>
        <w:rPr>
          <w:rFonts w:ascii="Arial" w:cs="Arial" w:eastAsia="Arial" w:hAnsi="Arial"/>
          <w:sz w:val="16"/>
          <w:szCs w:val="16"/>
          <w:color w:val="auto"/>
        </w:rPr>
        <w:t>Ms. Arnold received a Bachelor of Science degree in Computer Science, with a minor in Business Marketing, from The Ohio State University. She was recognized in 2014 as one of Brand Innovators “40 Under 40,” and has received numerous other professional awards and recognitions.</w:t>
      </w:r>
    </w:p>
    <w:p>
      <w:pPr>
        <w:spacing w:after="0" w:line="83" w:lineRule="exact"/>
        <w:rPr>
          <w:rFonts w:ascii="Arial" w:cs="Arial" w:eastAsia="Arial" w:hAnsi="Arial"/>
          <w:sz w:val="16"/>
          <w:szCs w:val="16"/>
          <w:color w:val="auto"/>
        </w:rPr>
      </w:pPr>
    </w:p>
    <w:p>
      <w:pPr>
        <w:ind w:left="660" w:right="100"/>
        <w:spacing w:after="0" w:line="293" w:lineRule="auto"/>
        <w:rPr>
          <w:rFonts w:ascii="Arial" w:cs="Arial" w:eastAsia="Arial" w:hAnsi="Arial"/>
          <w:sz w:val="16"/>
          <w:szCs w:val="16"/>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 As a director, Ms. Arnold will participate in the standard compensation plan for non-employee directors, which is described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w:t>
      </w:r>
      <w:hyperlink r:id="rId8">
        <w:r>
          <w:rPr>
            <w:rFonts w:ascii="Arial" w:cs="Arial" w:eastAsia="Arial" w:hAnsi="Arial"/>
            <w:sz w:val="16"/>
            <w:szCs w:val="16"/>
            <w:u w:val="single" w:color="auto"/>
            <w:color w:val="0000EE"/>
          </w:rPr>
          <w:t>Annual Report on Form 10-K for the fiscal year ended September 30,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(under "Part III — Item 11, Executive Compensation — Director Compensation"). Pursuant to that plan, non-employee directors receive an annual retainer fee ($80,000 for fiscal 2019, with additional amounts of $27,500, $15,000 and $7,500 being paid to the chair of the Audit Committee, the chair of the Compensation Committee and the chair of the Nominating Committee, respectively) and an annual grant of restricted stock having a value equal to two times the annual retainer fee. The annual cash retainer fee is paid quarterly, and the annual restricted stock awards are generally made on or about October 1 of each year.</w:t>
      </w:r>
    </w:p>
    <w:p>
      <w:pPr>
        <w:spacing w:after="0" w:line="124" w:lineRule="exact"/>
        <w:rPr>
          <w:rFonts w:ascii="Arial" w:cs="Arial" w:eastAsia="Arial" w:hAnsi="Arial"/>
          <w:sz w:val="16"/>
          <w:szCs w:val="16"/>
          <w:color w:val="auto"/>
        </w:rPr>
      </w:pPr>
    </w:p>
    <w:p>
      <w:pPr>
        <w:ind w:left="660" w:right="100"/>
        <w:spacing w:after="0" w:line="264" w:lineRule="auto"/>
        <w:rPr>
          <w:rFonts w:ascii="Arial" w:cs="Arial" w:eastAsia="Arial" w:hAnsi="Arial"/>
          <w:sz w:val="16"/>
          <w:szCs w:val="16"/>
          <w:color w:val="auto"/>
        </w:rPr>
      </w:pPr>
      <w:r>
        <w:rPr>
          <w:rFonts w:ascii="Arial" w:cs="Arial" w:eastAsia="Arial" w:hAnsi="Arial"/>
          <w:sz w:val="18"/>
          <w:szCs w:val="18"/>
          <w:color w:val="auto"/>
        </w:rPr>
        <w:t>Ms. Arnold will receive $20,000 as soon as practicable and $20,000 on or about July 1, 2019, representing the pro rata portion of the fiscal 2019 annual retainer fee. She will also receive a prorated restricted stock grant for fiscal 2019, and will be eligible for a full-year award at the next annual grant in October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10, 2019, the Voting Stockholder elected Zena Srivatsa Arnold to serve on the Company’s Board of Directors, effective as of such date. Ms. Arnold shall serve until the next annual meeting of stockholders (or, if earlier, until her death, removal or resignation).</w:t>
      </w:r>
    </w:p>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May 10, 2019, there were 2,970,171 shares of the Company's Class B Voting Common Stock outstanding, all of which are held by MS Pawn Limited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dated May 13, 2019, announcing addition to EZCORP, Inc.’s board of directors</w:t>
      </w:r>
    </w:p>
    <w:p>
      <w:pPr>
        <w:sectPr>
          <w:pgSz w:w="11900" w:h="16838" w:orient="portrait"/>
          <w:cols w:equalWidth="0" w:num="1">
            <w:col w:w="11420"/>
          </w:cols>
          <w:pgMar w:left="240" w:top="580" w:right="23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May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220"/>
          </w:cols>
          <w:pgMar w:left="240" w:top="904" w:right="4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ANNOUNCES ADDITION TO BOARD OF DIRECTORS</w:t>
      </w:r>
    </w:p>
    <w:p>
      <w:pPr>
        <w:spacing w:after="0" w:line="33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AUSTIN, Texas </w:t>
      </w:r>
      <w:r>
        <w:rPr>
          <w:rFonts w:ascii="Arial" w:cs="Arial" w:eastAsia="Arial" w:hAnsi="Arial"/>
          <w:sz w:val="18"/>
          <w:szCs w:val="18"/>
          <w:color w:val="auto"/>
        </w:rPr>
        <w:t>(May 13, 2019) — EZCORP, Inc. (NASDAQ: EZPW) today announced that Zena Srivatsa Arnold has joined its Board of Directors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May 10, 2019.</w:t>
      </w:r>
    </w:p>
    <w:p>
      <w:pPr>
        <w:spacing w:after="0" w:line="1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Ms. Arnold currently serves as Google’s Global Head of Growth for Chromebooks. She has over 15 years of marketing, brand management, strategy development and business operations experience with Google, Kellogg Company, Procter &amp; Gamble and General Electric Corporation. She joins eight other independent directors, bringing the total number of directors to eleven, nine of whom are “independent” under applicable Nasdaq Stock Market rules.</w:t>
      </w:r>
    </w:p>
    <w:p>
      <w:pPr>
        <w:spacing w:after="0" w:line="10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are delighted to welcome Zena to the Board,” said Stuart Grimshaw, Chief Executive Officer. “Her impressive marketing and digital background rounds out the portfolio of skills and experience that our independent directors bring to the boardroom. We look forward to fresh and continued contributions from this group of exceptionally talented executives as we grow our current business and drive our strategic initiatives.”</w:t>
      </w:r>
    </w:p>
    <w:p>
      <w:pPr>
        <w:spacing w:after="0" w:line="1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More detailed biographical information about Ms. Arnold can be found in the Current Report on Form 8-K that the company has filed in connection with this announcement.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8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sectPr>
      <w:pgSz w:w="11900" w:h="16838" w:orient="portrait"/>
      <w:cols w:equalWidth="0" w:num="1">
        <w:col w:w="11420"/>
      </w:cols>
      <w:pgMar w:left="240" w:top="14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jpeg"/><Relationship Id="rId8" Type="http://schemas.openxmlformats.org/officeDocument/2006/relationships/hyperlink" Target="http://www.sec.gov/Archives/edgar/data/876523/000087652318000057/a2018-q410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2019-12-02T19:45:49Z</dcterms:created>
  <dcterms:modified xsi:type="dcterms:W3CDTF">2019-12-02T19:45:49Z</dcterms:modified>
</cp:coreProperties>
</file>