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SCHEDULE 14A</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Arial" w:cs="Arial" w:eastAsia="Arial" w:hAnsi="Arial"/>
          <w:sz w:val="18"/>
          <w:szCs w:val="18"/>
          <w:b w:val="1"/>
          <w:bCs w:val="1"/>
          <w:color w:val="auto"/>
        </w:rPr>
        <w:t>[</w:t>
      </w:r>
      <w:r>
        <w:rPr>
          <w:rFonts w:ascii="Arial" w:cs="Arial" w:eastAsia="Arial" w:hAnsi="Arial"/>
          <w:sz w:val="18"/>
          <w:szCs w:val="18"/>
          <w:color w:val="auto"/>
        </w:rPr>
        <w:t>X</w:t>
      </w:r>
      <w:r>
        <w:rPr>
          <w:rFonts w:ascii="Arial" w:cs="Arial" w:eastAsia="Arial" w:hAnsi="Arial"/>
          <w:sz w:val="18"/>
          <w:szCs w:val="18"/>
          <w:b w:val="1"/>
          <w:bCs w:val="1"/>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8"/>
          <w:szCs w:val="18"/>
          <w:b w:val="1"/>
          <w:bCs w:val="1"/>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7"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63" w:lineRule="exact"/>
        <w:rPr>
          <w:sz w:val="24"/>
          <w:szCs w:val="24"/>
          <w:color w:val="auto"/>
        </w:rPr>
      </w:pPr>
    </w:p>
    <w:p>
      <w:pPr>
        <w:ind w:left="140" w:hanging="105"/>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63" w:lineRule="exact"/>
        <w:rPr>
          <w:rFonts w:ascii="Arial" w:cs="Arial" w:eastAsia="Arial" w:hAnsi="Arial"/>
          <w:sz w:val="18"/>
          <w:szCs w:val="18"/>
          <w:color w:val="auto"/>
        </w:rPr>
      </w:pPr>
    </w:p>
    <w:p>
      <w:pPr>
        <w:ind w:left="140" w:hanging="105"/>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Proxy Statement</w:t>
      </w:r>
    </w:p>
    <w:p>
      <w:pPr>
        <w:spacing w:after="0" w:line="63"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under § 240.14a-12</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40" w:hanging="105"/>
        <w:spacing w:after="0"/>
        <w:tabs>
          <w:tab w:leader="none" w:pos="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63"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500" w:hanging="6"/>
        <w:spacing w:after="0" w:line="277" w:lineRule="auto"/>
        <w:tabs>
          <w:tab w:leader="none" w:pos="755"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-327660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-644525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-824865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2"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500" w:right="260" w:hanging="465"/>
        <w:spacing w:after="0" w:line="277" w:lineRule="auto"/>
        <w:tabs>
          <w:tab w:leader="none" w:pos="146"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Arial" w:cs="Arial" w:eastAsia="Arial" w:hAnsi="Arial"/>
          <w:sz w:val="18"/>
          <w:szCs w:val="18"/>
          <w:color w:val="auto"/>
        </w:rPr>
      </w:pPr>
    </w:p>
    <w:p>
      <w:pPr>
        <w:ind w:left="740" w:hanging="246"/>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-327660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-507365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4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ectPr>
          <w:pgSz w:w="11900" w:h="16838" w:orient="portrait"/>
          <w:cols w:equalWidth="0" w:num="1">
            <w:col w:w="11280"/>
          </w:cols>
          <w:pgMar w:left="240" w:top="684" w:right="3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color w:val="auto"/>
        </w:rPr>
        <w:t>The Notice &amp; Proxy Statement is/are available at www.proxyvote.com.</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24, 2014, 10:00 a.m., Central Time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The stockholder(s) hereby appoint(s) Paul E. Rothamel and Thomas H. Welch, Jr., or either of them, as proxies, each with the power to appoint his substitute, and hereby authorizes them to represent and to vote, as designated on the reverse side of this ballot, all of the shares of Class A Non-Voting Common Stock of EZCORP, INC. that the stockholder(s) is/are entitled to vote at the Annual Meeting of Stockholders to be held at 10:00 a.m., Central Time, on March 24, 2014, in the Barton Creek Room at the Barton Creek Resort &amp; Spa, 8212 Barton Club Drive, Austin, Texas 78735, and any adjournment or postponement thereof.</w:t>
      </w:r>
    </w:p>
    <w:p>
      <w:pPr>
        <w:spacing w:after="0" w:line="130"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b w:val="1"/>
          <w:bCs w:val="1"/>
          <w:color w:val="auto"/>
        </w:rPr>
        <w:t xml:space="preserve">Attention participants in the EZCORP, Inc. 401(k) Plan: </w:t>
      </w:r>
      <w:r>
        <w:rPr>
          <w:rFonts w:ascii="Arial" w:cs="Arial" w:eastAsia="Arial" w:hAnsi="Arial"/>
          <w:sz w:val="17"/>
          <w:szCs w:val="17"/>
          <w:color w:val="auto"/>
        </w:rPr>
        <w:t>If you are a participant in EZCORP’s 401(k) plan, your proxy will serve as a voting</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 to the Independent Fiduciary. The Independent Fiduciary shall instruct the Trustee. The Independent Fiduciary shall follow each participant's instructions unless it determines that doing so would be contrary to the Employee Retirement Income Security Act of 1974, as amended (“ERISA”). If no voting instructions are received from a participant in the 401(k) plan, the Trustee will vote those shares in accordance with the majority of shares voted in the 401(k) plan for which instructions were received, unless the Independent Fiduciary determines that doing so would be contrary to ERISA and instructs the Trustee to vote such shares differently. Your proxy must be received no later than 5:00 P.M., Eastern Time, on March 19, 2014, so that the Trustee has adequate time to tabulate the voting instructions. Your voting instructions will be kept confidential.</w:t>
      </w:r>
    </w:p>
    <w:p>
      <w:pPr>
        <w:spacing w:after="0" w:line="118" w:lineRule="exact"/>
        <w:rPr>
          <w:sz w:val="20"/>
          <w:szCs w:val="20"/>
          <w:color w:val="auto"/>
        </w:rPr>
      </w:pPr>
    </w:p>
    <w:p>
      <w:pPr>
        <w:ind w:right="680" w:firstLine="243"/>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 and to be signed on reverse side</w:t>
      </w:r>
    </w:p>
    <w:p>
      <w:pPr>
        <w:sectPr>
          <w:pgSz w:w="11900" w:h="16838" w:orient="portrait"/>
          <w:cols w:equalWidth="0" w:num="1">
            <w:col w:w="11360"/>
          </w:cols>
          <w:pgMar w:left="240" w:top="368" w:right="299" w:bottom="1440" w:gutter="0" w:footer="0" w:header="0"/>
        </w:sectPr>
      </w:pPr>
    </w:p>
    <w:bookmarkStart w:id="2" w:name="page3"/>
    <w:bookmarkEnd w:id="2"/>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EZCORP, INC.</w:t>
      </w:r>
    </w:p>
    <w:p>
      <w:pPr>
        <w:ind w:left="40"/>
        <w:spacing w:after="0"/>
        <w:rPr>
          <w:sz w:val="20"/>
          <w:szCs w:val="20"/>
          <w:color w:val="auto"/>
        </w:rPr>
      </w:pPr>
      <w:r>
        <w:rPr>
          <w:rFonts w:ascii="Arial" w:cs="Arial" w:eastAsia="Arial" w:hAnsi="Arial"/>
          <w:sz w:val="13"/>
          <w:szCs w:val="13"/>
          <w:b w:val="1"/>
          <w:bCs w:val="1"/>
          <w:i w:val="1"/>
          <w:iCs w:val="1"/>
          <w:color w:val="auto"/>
        </w:rPr>
        <w:t>1901 CAPITAL PARKWAY</w:t>
      </w:r>
    </w:p>
    <w:p>
      <w:pPr>
        <w:ind w:left="40"/>
        <w:spacing w:after="0"/>
        <w:rPr>
          <w:sz w:val="20"/>
          <w:szCs w:val="20"/>
          <w:color w:val="auto"/>
        </w:rPr>
      </w:pPr>
      <w:r>
        <w:rPr>
          <w:rFonts w:ascii="Arial" w:cs="Arial" w:eastAsia="Arial" w:hAnsi="Arial"/>
          <w:sz w:val="14"/>
          <w:szCs w:val="14"/>
          <w:b w:val="1"/>
          <w:bCs w:val="1"/>
          <w:i w:val="1"/>
          <w:iCs w:val="1"/>
          <w:color w:val="auto"/>
        </w:rPr>
        <w:t>AUSTIN, TX 78746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Use the Internet to transmit your voting instructions and for electronic delivery of information up until 5:00</w:t>
      </w:r>
    </w:p>
    <w:p>
      <w:pPr>
        <w:spacing w:after="0"/>
        <w:rPr>
          <w:sz w:val="20"/>
          <w:szCs w:val="20"/>
          <w:color w:val="auto"/>
        </w:rPr>
      </w:pPr>
      <w:r>
        <w:rPr>
          <w:rFonts w:ascii="Arial" w:cs="Arial" w:eastAsia="Arial" w:hAnsi="Arial"/>
          <w:sz w:val="13"/>
          <w:szCs w:val="13"/>
          <w:color w:val="auto"/>
        </w:rPr>
        <w:t>P.M. Eastern Time the day before the cut-off date or meeting date. Have your proxy card in hand when you</w:t>
      </w:r>
    </w:p>
    <w:p>
      <w:pPr>
        <w:spacing w:after="0"/>
        <w:rPr>
          <w:sz w:val="20"/>
          <w:szCs w:val="20"/>
          <w:color w:val="auto"/>
        </w:rPr>
      </w:pPr>
      <w:r>
        <w:rPr>
          <w:rFonts w:ascii="Arial" w:cs="Arial" w:eastAsia="Arial" w:hAnsi="Arial"/>
          <w:sz w:val="13"/>
          <w:szCs w:val="13"/>
          <w:color w:val="auto"/>
        </w:rPr>
        <w:t>access the website and follow the instructions to obtain your records and to create an electronic voting</w:t>
      </w:r>
    </w:p>
    <w:p>
      <w:pPr>
        <w:spacing w:after="0"/>
        <w:rPr>
          <w:sz w:val="20"/>
          <w:szCs w:val="20"/>
          <w:color w:val="auto"/>
        </w:rPr>
      </w:pPr>
      <w:r>
        <w:rPr>
          <w:rFonts w:ascii="Arial" w:cs="Arial" w:eastAsia="Arial" w:hAnsi="Arial"/>
          <w:sz w:val="14"/>
          <w:szCs w:val="14"/>
          <w:color w:val="auto"/>
        </w:rPr>
        <w:t>instruction form.</w:t>
      </w:r>
    </w:p>
    <w:p>
      <w:pPr>
        <w:spacing w:after="0" w:line="147" w:lineRule="exact"/>
        <w:rPr>
          <w:sz w:val="20"/>
          <w:szCs w:val="20"/>
          <w:color w:val="auto"/>
        </w:rPr>
      </w:pPr>
    </w:p>
    <w:p>
      <w:pPr>
        <w:sectPr>
          <w:pgSz w:w="11900" w:h="16838" w:orient="portrait"/>
          <w:cols w:equalWidth="0" w:num="2">
            <w:col w:w="4460" w:space="720"/>
            <w:col w:w="6220"/>
          </w:cols>
          <w:pgMar w:left="240" w:top="522" w:right="259" w:bottom="1440" w:gutter="0" w:footer="0" w:header="0"/>
        </w:sectPr>
      </w:pPr>
    </w:p>
    <w:p>
      <w:pPr>
        <w:ind w:left="518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left="5180" w:right="80"/>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41"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left="518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the meeting date. Have your proxy card in hand when you call and then follow the instructions.</w:t>
      </w:r>
    </w:p>
    <w:p>
      <w:pPr>
        <w:spacing w:after="0" w:line="138"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left="5180" w:right="100"/>
        <w:spacing w:after="0" w:line="271" w:lineRule="auto"/>
        <w:rPr>
          <w:sz w:val="20"/>
          <w:szCs w:val="20"/>
          <w:color w:val="auto"/>
        </w:rPr>
      </w:pPr>
      <w:r>
        <w:rPr>
          <w:rFonts w:ascii="Arial" w:cs="Arial" w:eastAsia="Arial" w:hAnsi="Arial"/>
          <w:sz w:val="13"/>
          <w:szCs w:val="13"/>
          <w:color w:val="auto"/>
        </w:rPr>
        <w:t xml:space="preserve">Mark, sign and date your proxy card and return it in the enclosed postage-paid envelope we have provided or return it to </w:t>
      </w:r>
      <w:r>
        <w:rPr>
          <w:rFonts w:ascii="Arial" w:cs="Arial" w:eastAsia="Arial" w:hAnsi="Arial"/>
          <w:sz w:val="13"/>
          <w:szCs w:val="13"/>
          <w:b w:val="1"/>
          <w:bCs w:val="1"/>
          <w:color w:val="auto"/>
        </w:rPr>
        <w:t>Vote Processing, c/o Broadridge, 51 Mercedes Way, Edgewood, NY 11117</w:t>
      </w:r>
      <w:r>
        <w:rPr>
          <w:rFonts w:ascii="Arial" w:cs="Arial" w:eastAsia="Arial" w:hAnsi="Arial"/>
          <w:sz w:val="13"/>
          <w:szCs w:val="13"/>
          <w:color w:val="auto"/>
        </w:rPr>
        <w:t>.</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20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608"/>
        </w:trPr>
        <w:tc>
          <w:tcPr>
            <w:tcW w:w="8200" w:type="dxa"/>
            <w:vAlign w:val="bottom"/>
          </w:tcPr>
          <w:p>
            <w:pPr>
              <w:ind w:left="35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8200" w:type="dxa"/>
            <w:vAlign w:val="bottom"/>
          </w:tcPr>
          <w:p>
            <w:pPr>
              <w:spacing w:after="0"/>
              <w:rPr>
                <w:sz w:val="20"/>
                <w:szCs w:val="20"/>
                <w:color w:val="auto"/>
              </w:rPr>
            </w:pPr>
            <w:r>
              <w:rPr>
                <w:rFonts w:ascii="Arial" w:cs="Arial" w:eastAsia="Arial" w:hAnsi="Arial"/>
                <w:sz w:val="13"/>
                <w:szCs w:val="13"/>
                <w:b w:val="1"/>
                <w:bCs w:val="1"/>
                <w:color w:val="auto"/>
              </w:rPr>
              <w:t>THE BOARD OF DIRECTORS OF EZCORP, INC. RECOMMENDS A VOTE “FOR” PROPOSALS 1. AND 2.</w:t>
            </w:r>
          </w:p>
        </w:tc>
        <w:tc>
          <w:tcPr>
            <w:tcW w:w="12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73"/>
        </w:trPr>
        <w:tc>
          <w:tcPr>
            <w:tcW w:w="9480" w:type="dxa"/>
            <w:vAlign w:val="bottom"/>
            <w:gridSpan w:val="2"/>
          </w:tcPr>
          <w:p>
            <w:pPr>
              <w:spacing w:after="0"/>
              <w:rPr>
                <w:sz w:val="20"/>
                <w:szCs w:val="20"/>
                <w:color w:val="auto"/>
              </w:rPr>
            </w:pPr>
            <w:r>
              <w:rPr>
                <w:rFonts w:ascii="Arial" w:cs="Arial" w:eastAsia="Arial" w:hAnsi="Arial"/>
                <w:sz w:val="14"/>
                <w:szCs w:val="14"/>
                <w:color w:val="auto"/>
                <w:w w:val="94"/>
              </w:rPr>
              <w:t>1. To approve an amendment to Article FOURTH of the Company's Amended and Restated Certificate of Incorporation in the form attached to the accompanying</w:t>
            </w:r>
          </w:p>
        </w:tc>
        <w:tc>
          <w:tcPr>
            <w:tcW w:w="5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92"/>
        </w:trPr>
        <w:tc>
          <w:tcPr>
            <w:tcW w:w="9480" w:type="dxa"/>
            <w:vAlign w:val="bottom"/>
            <w:gridSpan w:val="2"/>
          </w:tcPr>
          <w:p>
            <w:pPr>
              <w:spacing w:after="0"/>
              <w:rPr>
                <w:sz w:val="20"/>
                <w:szCs w:val="20"/>
                <w:color w:val="auto"/>
              </w:rPr>
            </w:pPr>
            <w:r>
              <w:rPr>
                <w:rFonts w:ascii="Arial" w:cs="Arial" w:eastAsia="Arial" w:hAnsi="Arial"/>
                <w:sz w:val="14"/>
                <w:szCs w:val="14"/>
                <w:color w:val="auto"/>
                <w:w w:val="99"/>
              </w:rPr>
              <w:t>Proxy Statement as Appendix A to increase the authorized shares of Class A Non-Voting Common Stock from 55,550,000 shares to 100,000,000 shares.</w:t>
            </w:r>
          </w:p>
        </w:tc>
        <w:tc>
          <w:tcPr>
            <w:tcW w:w="5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4"/>
                <w:szCs w:val="14"/>
                <w:color w:val="auto"/>
              </w:rPr>
              <w:t>2. To approve an adjournment of the annual meeting, if necessary, to permit solicitation of additional proxies in favor of Proposal 1.</w:t>
            </w:r>
          </w:p>
        </w:tc>
        <w:tc>
          <w:tcPr>
            <w:tcW w:w="1280" w:type="dxa"/>
            <w:vAlign w:val="bottom"/>
          </w:tcPr>
          <w:p>
            <w:pPr>
              <w:spacing w:after="0"/>
              <w:rPr>
                <w:sz w:val="18"/>
                <w:szCs w:val="18"/>
                <w:color w:val="auto"/>
              </w:rPr>
            </w:pP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640" w:firstLine="243"/>
        <w:spacing w:after="0" w:line="273"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3155950" cy="231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5595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180" w:type="dxa"/>
            <w:vAlign w:val="bottom"/>
          </w:tcPr>
          <w:p>
            <w:pPr>
              <w:ind w:left="40"/>
              <w:spacing w:after="0"/>
              <w:rPr>
                <w:sz w:val="20"/>
                <w:szCs w:val="20"/>
                <w:color w:val="auto"/>
              </w:rPr>
            </w:pPr>
            <w:r>
              <w:rPr>
                <w:rFonts w:ascii="Arial" w:cs="Arial" w:eastAsia="Arial" w:hAnsi="Arial"/>
                <w:sz w:val="14"/>
                <w:szCs w:val="14"/>
                <w:color w:val="auto"/>
              </w:rPr>
              <w:t>Signature [PLEASE SIGN WITHIN BOX]</w:t>
            </w:r>
          </w:p>
        </w:tc>
        <w:tc>
          <w:tcPr>
            <w:tcW w:w="800" w:type="dxa"/>
            <w:vAlign w:val="bottom"/>
          </w:tcPr>
          <w:p>
            <w:pPr>
              <w:ind w:left="20"/>
              <w:spacing w:after="0"/>
              <w:rPr>
                <w:sz w:val="20"/>
                <w:szCs w:val="20"/>
                <w:color w:val="auto"/>
              </w:rPr>
            </w:pPr>
            <w:r>
              <w:rPr>
                <w:rFonts w:ascii="Arial" w:cs="Arial" w:eastAsia="Arial" w:hAnsi="Arial"/>
                <w:sz w:val="14"/>
                <w:szCs w:val="14"/>
                <w:color w:val="auto"/>
              </w:rPr>
              <w:t>Date</w:t>
            </w:r>
          </w:p>
        </w:tc>
      </w:tr>
      <w:tr>
        <w:trPr>
          <w:trHeight w:val="147"/>
        </w:trPr>
        <w:tc>
          <w:tcPr>
            <w:tcW w:w="4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331"/>
        </w:trPr>
        <w:tc>
          <w:tcPr>
            <w:tcW w:w="41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r>
      <w:tr>
        <w:trPr>
          <w:trHeight w:val="184"/>
        </w:trPr>
        <w:tc>
          <w:tcPr>
            <w:tcW w:w="4180" w:type="dxa"/>
            <w:vAlign w:val="bottom"/>
          </w:tcPr>
          <w:p>
            <w:pPr>
              <w:ind w:left="40"/>
              <w:spacing w:after="0"/>
              <w:rPr>
                <w:sz w:val="20"/>
                <w:szCs w:val="20"/>
                <w:color w:val="auto"/>
              </w:rPr>
            </w:pPr>
            <w:r>
              <w:rPr>
                <w:rFonts w:ascii="Arial" w:cs="Arial" w:eastAsia="Arial" w:hAnsi="Arial"/>
                <w:sz w:val="14"/>
                <w:szCs w:val="14"/>
                <w:color w:val="auto"/>
              </w:rPr>
              <w:t>Signature (Joint Owners)</w:t>
            </w:r>
          </w:p>
        </w:tc>
        <w:tc>
          <w:tcPr>
            <w:tcW w:w="800" w:type="dxa"/>
            <w:vAlign w:val="bottom"/>
          </w:tcPr>
          <w:p>
            <w:pPr>
              <w:ind w:left="20"/>
              <w:spacing w:after="0"/>
              <w:rPr>
                <w:sz w:val="20"/>
                <w:szCs w:val="20"/>
                <w:color w:val="auto"/>
              </w:rPr>
            </w:pPr>
            <w:r>
              <w:rPr>
                <w:rFonts w:ascii="Arial" w:cs="Arial" w:eastAsia="Arial" w:hAnsi="Arial"/>
                <w:sz w:val="14"/>
                <w:szCs w:val="14"/>
                <w:color w:val="auto"/>
              </w:rPr>
              <w:t>Date</w:t>
            </w:r>
          </w:p>
        </w:tc>
      </w:tr>
    </w:tbl>
    <w:p>
      <w:pPr>
        <w:spacing w:after="0" w:line="1" w:lineRule="exact"/>
        <w:rPr>
          <w:sz w:val="20"/>
          <w:szCs w:val="20"/>
          <w:color w:val="auto"/>
        </w:rPr>
      </w:pPr>
    </w:p>
    <w:sectPr>
      <w:pgSz w:w="11900" w:h="16838" w:orient="portrait"/>
      <w:cols w:equalWidth="0" w:num="1">
        <w:col w:w="11400"/>
      </w:cols>
      <w:pgMar w:left="240" w:top="522"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2020-01-26T01:30:54Z</dcterms:created>
  <dcterms:modified xsi:type="dcterms:W3CDTF">2020-01-26T01:30:54Z</dcterms:modified>
</cp:coreProperties>
</file>