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D80541tocpage">
        <w:bookmarkStart w:id="0" w:name="d80541e10vq.htm"/>
        <w:bookmarkStart w:id="1" w:name="ksd80541e10vq"/>
        <w:bookmarkEnd w:id="0"/>
        <w:bookmarkEnd w:id="1"/>
        <w:r>
          <w:rPr>
            <w:rStyle w:val="InternetLink"/>
          </w:rPr>
          <w:t>Table of Contents</w:t>
        </w:r>
      </w:hyperlink>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w:t>
        <w:br/>
        <w:t>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10-Q</w:t>
      </w:r>
      <w:r>
        <w:rPr>
          <w:rFonts w:ascii="Times New Roman;Times;serif" w:hAnsi="Times New Roman;Times;serif"/>
          <w:sz w:val="30"/>
        </w:rPr>
        <w:t xml:space="preserve"> </w:t>
      </w:r>
    </w:p>
    <w:tbl>
      <w:tblPr>
        <w:tblW w:w="5000" w:type="pct"/>
        <w:jc w:val="center"/>
        <w:tblInd w:w="0" w:type="dxa"/>
        <w:tblCellMar>
          <w:top w:w="0" w:type="dxa"/>
          <w:left w:w="0" w:type="dxa"/>
          <w:bottom w:w="0" w:type="dxa"/>
          <w:right w:w="0" w:type="dxa"/>
        </w:tblCellMar>
      </w:tblPr>
      <w:tblGrid>
        <w:gridCol w:w="713"/>
        <w:gridCol w:w="509"/>
        <w:gridCol w:w="8983"/>
      </w:tblGrid>
      <w:tr>
        <w:trPr/>
        <w:tc>
          <w:tcPr>
            <w:tcW w:w="713" w:type="dxa"/>
            <w:tcBorders/>
            <w:shd w:fill="auto" w:val="clear"/>
            <w:vAlign w:val="center"/>
          </w:tcPr>
          <w:p>
            <w:pPr>
              <w:pStyle w:val="TableContents"/>
              <w:spacing w:before="0" w:after="283"/>
              <w:rPr/>
            </w:pPr>
            <w:r>
              <w:rPr/>
              <w:t> </w:t>
            </w:r>
          </w:p>
        </w:tc>
        <w:tc>
          <w:tcPr>
            <w:tcW w:w="509" w:type="dxa"/>
            <w:tcBorders/>
            <w:shd w:fill="auto" w:val="clear"/>
            <w:vAlign w:val="center"/>
          </w:tcPr>
          <w:p>
            <w:pPr>
              <w:pStyle w:val="TableContents"/>
              <w:spacing w:before="0" w:after="283"/>
              <w:rPr/>
            </w:pPr>
            <w:r>
              <w:rPr/>
              <w:t> </w:t>
            </w:r>
          </w:p>
        </w:tc>
        <w:tc>
          <w:tcPr>
            <w:tcW w:w="8983" w:type="dxa"/>
            <w:tcBorders/>
            <w:shd w:fill="auto" w:val="clear"/>
            <w:vAlign w:val="center"/>
          </w:tcPr>
          <w:p>
            <w:pPr>
              <w:pStyle w:val="TableContents"/>
              <w:spacing w:before="0" w:after="283"/>
              <w:rPr/>
            </w:pPr>
            <w:r>
              <w:rPr/>
              <w:t> </w:t>
            </w:r>
          </w:p>
        </w:tc>
      </w:tr>
      <w:tr>
        <w:trPr/>
        <w:tc>
          <w:tcPr>
            <w:tcW w:w="713" w:type="dxa"/>
            <w:tcBorders/>
            <w:shd w:fill="auto" w:val="clear"/>
          </w:tcPr>
          <w:p>
            <w:pPr>
              <w:pStyle w:val="TableContents"/>
              <w:spacing w:before="0" w:after="283"/>
              <w:jc w:val="center"/>
              <w:rPr/>
            </w:pPr>
            <w:r>
              <w:rPr/>
              <w:t xml:space="preserve">☑ </w:t>
            </w:r>
          </w:p>
        </w:tc>
        <w:tc>
          <w:tcPr>
            <w:tcW w:w="509" w:type="dxa"/>
            <w:tcBorders/>
            <w:shd w:fill="auto" w:val="clear"/>
          </w:tcPr>
          <w:p>
            <w:pPr>
              <w:pStyle w:val="TableContents"/>
              <w:spacing w:before="0" w:after="283"/>
              <w:rPr/>
            </w:pPr>
            <w:r>
              <w:rPr/>
              <w:t> </w:t>
            </w:r>
          </w:p>
        </w:tc>
        <w:tc>
          <w:tcPr>
            <w:tcW w:w="8983" w:type="dxa"/>
            <w:tcBorders/>
            <w:shd w:fill="auto" w:val="clear"/>
          </w:tcPr>
          <w:p>
            <w:pPr>
              <w:pStyle w:val="TableContents"/>
              <w:spacing w:before="0" w:after="283"/>
              <w:rPr>
                <w:b/>
              </w:rPr>
            </w:pPr>
            <w:r>
              <w:rPr>
                <w:b/>
              </w:rPr>
              <w:t>QUARTERLY REPORT PURSUANT TO SECTION 13 OR 15(d) OF THE SECURITIES EXHANGE ACT OF 1934</w:t>
            </w:r>
          </w:p>
        </w:tc>
      </w:tr>
    </w:tbl>
    <w:p>
      <w:pPr>
        <w:pStyle w:val="TextBody"/>
        <w:spacing w:before="120" w:after="283"/>
        <w:jc w:val="left"/>
        <w:rPr>
          <w:rFonts w:ascii="Times New Roman;Times;serif" w:hAnsi="Times New Roman;Times;serif"/>
          <w:b/>
          <w:sz w:val="17"/>
        </w:rPr>
      </w:pPr>
      <w:r>
        <w:rPr>
          <w:rFonts w:ascii="Times New Roman;Times;serif" w:hAnsi="Times New Roman;Times;serif"/>
          <w:b/>
          <w:sz w:val="17"/>
        </w:rPr>
        <w:t>For the quarterly period ended March 31, 2011</w:t>
      </w:r>
    </w:p>
    <w:p>
      <w:pPr>
        <w:pStyle w:val="TextBody"/>
        <w:spacing w:before="120" w:after="283"/>
        <w:jc w:val="center"/>
        <w:rPr>
          <w:rFonts w:ascii="Times New Roman;Times;serif" w:hAnsi="Times New Roman;Times;serif"/>
          <w:b/>
          <w:sz w:val="17"/>
        </w:rPr>
      </w:pPr>
      <w:r>
        <w:rPr>
          <w:rFonts w:ascii="Times New Roman;Times;serif" w:hAnsi="Times New Roman;Times;serif"/>
          <w:b/>
          <w:sz w:val="17"/>
        </w:rPr>
        <w:t>or</w:t>
      </w:r>
    </w:p>
    <w:tbl>
      <w:tblPr>
        <w:tblW w:w="5000" w:type="pct"/>
        <w:jc w:val="center"/>
        <w:tblInd w:w="0" w:type="dxa"/>
        <w:tblCellMar>
          <w:top w:w="0" w:type="dxa"/>
          <w:left w:w="0" w:type="dxa"/>
          <w:bottom w:w="0" w:type="dxa"/>
          <w:right w:w="0" w:type="dxa"/>
        </w:tblCellMar>
      </w:tblPr>
      <w:tblGrid>
        <w:gridCol w:w="714"/>
        <w:gridCol w:w="507"/>
        <w:gridCol w:w="8984"/>
      </w:tblGrid>
      <w:tr>
        <w:trPr/>
        <w:tc>
          <w:tcPr>
            <w:tcW w:w="714" w:type="dxa"/>
            <w:tcBorders/>
            <w:shd w:fill="auto" w:val="clear"/>
            <w:vAlign w:val="center"/>
          </w:tcPr>
          <w:p>
            <w:pPr>
              <w:pStyle w:val="TableContents"/>
              <w:spacing w:before="0" w:after="283"/>
              <w:rPr/>
            </w:pPr>
            <w:r>
              <w:rPr/>
              <w:t> </w:t>
            </w:r>
          </w:p>
        </w:tc>
        <w:tc>
          <w:tcPr>
            <w:tcW w:w="507" w:type="dxa"/>
            <w:tcBorders/>
            <w:shd w:fill="auto" w:val="clear"/>
            <w:vAlign w:val="center"/>
          </w:tcPr>
          <w:p>
            <w:pPr>
              <w:pStyle w:val="TableContents"/>
              <w:spacing w:before="0" w:after="283"/>
              <w:rPr/>
            </w:pPr>
            <w:r>
              <w:rPr/>
              <w:t> </w:t>
            </w:r>
          </w:p>
        </w:tc>
        <w:tc>
          <w:tcPr>
            <w:tcW w:w="8984" w:type="dxa"/>
            <w:tcBorders/>
            <w:shd w:fill="auto" w:val="clear"/>
            <w:vAlign w:val="center"/>
          </w:tcPr>
          <w:p>
            <w:pPr>
              <w:pStyle w:val="TableContents"/>
              <w:spacing w:before="0" w:after="283"/>
              <w:rPr/>
            </w:pPr>
            <w:r>
              <w:rPr/>
              <w:t> </w:t>
            </w:r>
          </w:p>
        </w:tc>
      </w:tr>
      <w:tr>
        <w:trPr/>
        <w:tc>
          <w:tcPr>
            <w:tcW w:w="714" w:type="dxa"/>
            <w:tcBorders/>
            <w:shd w:fill="auto" w:val="clear"/>
          </w:tcPr>
          <w:p>
            <w:pPr>
              <w:pStyle w:val="TableContents"/>
              <w:spacing w:before="0" w:after="283"/>
              <w:jc w:val="center"/>
              <w:rPr/>
            </w:pPr>
            <w:r>
              <w:rPr>
                <w:rFonts w:ascii="Wingdings" w:hAnsi="Wingdings"/>
              </w:rPr>
              <w:t>o</w:t>
            </w:r>
            <w:r>
              <w:rPr/>
              <w:t xml:space="preserve"> </w:t>
            </w:r>
          </w:p>
        </w:tc>
        <w:tc>
          <w:tcPr>
            <w:tcW w:w="507" w:type="dxa"/>
            <w:tcBorders/>
            <w:shd w:fill="auto" w:val="clear"/>
          </w:tcPr>
          <w:p>
            <w:pPr>
              <w:pStyle w:val="TableContents"/>
              <w:spacing w:before="0" w:after="283"/>
              <w:rPr/>
            </w:pPr>
            <w:r>
              <w:rPr/>
              <w:t> </w:t>
            </w:r>
          </w:p>
        </w:tc>
        <w:tc>
          <w:tcPr>
            <w:tcW w:w="8984" w:type="dxa"/>
            <w:tcBorders/>
            <w:shd w:fill="auto" w:val="clear"/>
          </w:tcPr>
          <w:p>
            <w:pPr>
              <w:pStyle w:val="TableContents"/>
              <w:spacing w:before="0" w:after="283"/>
              <w:rPr>
                <w:b/>
              </w:rPr>
            </w:pPr>
            <w:r>
              <w:rPr>
                <w:b/>
              </w:rPr>
              <w:t>TRANSITION REPORT PURSUANT TO SECTION 13 OR 15(d) OF THE SECURITIES EXCHANGE ACT OF 1934</w:t>
            </w:r>
          </w:p>
        </w:tc>
      </w:tr>
    </w:tbl>
    <w:p>
      <w:pPr>
        <w:pStyle w:val="TextBody"/>
        <w:spacing w:before="120" w:after="283"/>
        <w:jc w:val="left"/>
        <w:rPr>
          <w:rFonts w:ascii="Times New Roman;Times;serif" w:hAnsi="Times New Roman;Times;serif"/>
          <w:b/>
          <w:sz w:val="17"/>
        </w:rPr>
      </w:pPr>
      <w:r>
        <w:rPr>
          <w:rFonts w:ascii="Times New Roman;Times;serif" w:hAnsi="Times New Roman;Times;serif"/>
          <w:b/>
          <w:sz w:val="17"/>
        </w:rPr>
        <w:t>For the transition period from ___________ to ___________</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Commission File No. 0-19424</w:t>
      </w:r>
      <w:r>
        <w:rPr>
          <w:rFonts w:ascii="Times New Roman;Times;serif" w:hAnsi="Times New Roman;Times;serif"/>
          <w:sz w:val="17"/>
        </w:rPr>
        <w:t xml:space="preserve"> </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EZCORP, INC.</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its charter)</w:t>
      </w:r>
    </w:p>
    <w:tbl>
      <w:tblPr>
        <w:tblW w:w="5000" w:type="pct"/>
        <w:jc w:val="center"/>
        <w:tblInd w:w="0" w:type="dxa"/>
        <w:tblCellMar>
          <w:top w:w="0" w:type="dxa"/>
          <w:left w:w="0" w:type="dxa"/>
          <w:bottom w:w="0" w:type="dxa"/>
          <w:right w:w="0" w:type="dxa"/>
        </w:tblCellMar>
      </w:tblPr>
      <w:tblGrid>
        <w:gridCol w:w="4948"/>
        <w:gridCol w:w="308"/>
        <w:gridCol w:w="4949"/>
      </w:tblGrid>
      <w:tr>
        <w:trPr/>
        <w:tc>
          <w:tcPr>
            <w:tcW w:w="4948"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4949" w:type="dxa"/>
            <w:tcBorders/>
            <w:shd w:fill="auto" w:val="clear"/>
            <w:vAlign w:val="bottom"/>
          </w:tcPr>
          <w:p>
            <w:pPr>
              <w:pStyle w:val="TableContents"/>
              <w:spacing w:before="0" w:after="283"/>
              <w:rPr/>
            </w:pPr>
            <w:r>
              <w:rPr/>
              <w:t> </w:t>
            </w:r>
          </w:p>
        </w:tc>
      </w:tr>
      <w:tr>
        <w:trPr/>
        <w:tc>
          <w:tcPr>
            <w:tcW w:w="4948" w:type="dxa"/>
            <w:tcBorders/>
            <w:shd w:fill="auto" w:val="clear"/>
          </w:tcPr>
          <w:p>
            <w:pPr>
              <w:pStyle w:val="TableContents"/>
              <w:spacing w:before="0" w:after="283"/>
              <w:jc w:val="center"/>
              <w:rPr/>
            </w:pPr>
            <w:r>
              <w:rPr>
                <w:b/>
              </w:rPr>
              <w:t>Delaware</w:t>
            </w:r>
            <w:r>
              <w:rPr/>
              <w:br/>
              <w:t xml:space="preserve">(State or other jurisdiction of incorporation or organization) </w:t>
            </w:r>
          </w:p>
        </w:tc>
        <w:tc>
          <w:tcPr>
            <w:tcW w:w="308"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283"/>
              <w:jc w:val="center"/>
              <w:rPr/>
            </w:pPr>
            <w:r>
              <w:rPr>
                <w:b/>
              </w:rPr>
              <w:t>74-2540145</w:t>
            </w:r>
            <w:r>
              <w:rPr/>
              <w:br/>
              <w:t>(I.R.S. Employer Identification No.)</w:t>
            </w:r>
          </w:p>
        </w:tc>
      </w:tr>
      <w:tr>
        <w:trPr/>
        <w:tc>
          <w:tcPr>
            <w:tcW w:w="4948" w:type="dxa"/>
            <w:tcBorders/>
            <w:shd w:fill="auto" w:val="clear"/>
          </w:tcPr>
          <w:p>
            <w:pPr>
              <w:pStyle w:val="TableContents"/>
              <w:spacing w:before="0" w:after="283"/>
              <w:jc w:val="center"/>
              <w:rPr/>
            </w:pPr>
            <w:r>
              <w:rPr/>
              <w:t> </w:t>
            </w:r>
          </w:p>
        </w:tc>
        <w:tc>
          <w:tcPr>
            <w:tcW w:w="308"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283"/>
              <w:jc w:val="center"/>
              <w:rPr/>
            </w:pPr>
            <w:r>
              <w:rPr/>
              <w:t> </w:t>
            </w:r>
          </w:p>
        </w:tc>
      </w:tr>
      <w:tr>
        <w:trPr/>
        <w:tc>
          <w:tcPr>
            <w:tcW w:w="4948" w:type="dxa"/>
            <w:tcBorders/>
            <w:shd w:fill="auto" w:val="clear"/>
          </w:tcPr>
          <w:p>
            <w:pPr>
              <w:pStyle w:val="TableContents"/>
              <w:spacing w:before="0" w:after="283"/>
              <w:jc w:val="center"/>
              <w:rPr/>
            </w:pPr>
            <w:r>
              <w:rPr>
                <w:b/>
              </w:rPr>
              <w:t xml:space="preserve">1901 Capital Parkway </w:t>
              <w:br/>
              <w:t>Austin, Texas</w:t>
            </w:r>
            <w:r>
              <w:rPr/>
              <w:br/>
              <w:t xml:space="preserve">(Address of principal executive offices) </w:t>
            </w:r>
          </w:p>
        </w:tc>
        <w:tc>
          <w:tcPr>
            <w:tcW w:w="308"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283"/>
              <w:jc w:val="center"/>
              <w:rPr/>
            </w:pPr>
            <w:r>
              <w:rPr>
                <w:b/>
              </w:rPr>
              <w:t>78746</w:t>
            </w:r>
            <w:r>
              <w:rPr/>
              <w:br/>
              <w:t>(Zip Code)</w:t>
            </w:r>
          </w:p>
        </w:tc>
      </w:tr>
    </w:tbl>
    <w:p>
      <w:pPr>
        <w:pStyle w:val="TextBody"/>
        <w:spacing w:before="240" w:after="283"/>
        <w:jc w:val="center"/>
        <w:rPr>
          <w:rFonts w:ascii="Times New Roman;Times;serif" w:hAnsi="Times New Roman;Times;serif"/>
          <w:sz w:val="17"/>
        </w:rPr>
      </w:pPr>
      <w:r>
        <w:rPr>
          <w:rFonts w:ascii="Times New Roman;Times;serif" w:hAnsi="Times New Roman;Times;serif"/>
          <w:b/>
          <w:sz w:val="17"/>
        </w:rPr>
        <w:t>(512) 314-3400</w:t>
      </w:r>
      <w:r>
        <w:rPr>
          <w:rFonts w:ascii="Times New Roman;Times;serif" w:hAnsi="Times New Roman;Times;serif"/>
          <w:sz w:val="17"/>
        </w:rPr>
        <w:br/>
        <w:t>Registrants telephone number, including area code:</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r>
        <w:rPr>
          <w:rFonts w:ascii="Wingdings" w:hAnsi="Wingdings"/>
          <w:sz w:val="17"/>
        </w:rPr>
        <w:t>o</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 No </w:t>
      </w:r>
      <w:r>
        <w:rPr>
          <w:rFonts w:ascii="Wingdings" w:hAnsi="Wingdings"/>
          <w:sz w:val="17"/>
        </w:rPr>
        <w:t>o</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Indicate by check mark whether the registrant is a large accelerated filer, an accelerated filer, a non-accelerated filer, or a smaller reporting company. See definition of large accelerated filer, accelerated filer and smaller reporting company in Rule 12b-2 of the Exchange Act. </w:t>
      </w:r>
    </w:p>
    <w:tbl>
      <w:tblPr>
        <w:tblW w:w="5000" w:type="pct"/>
        <w:jc w:val="center"/>
        <w:tblInd w:w="0" w:type="dxa"/>
        <w:tblCellMar>
          <w:top w:w="0" w:type="dxa"/>
          <w:left w:w="0" w:type="dxa"/>
          <w:bottom w:w="0" w:type="dxa"/>
          <w:right w:w="0" w:type="dxa"/>
        </w:tblCellMar>
      </w:tblPr>
      <w:tblGrid>
        <w:gridCol w:w="2315"/>
        <w:gridCol w:w="314"/>
        <w:gridCol w:w="2316"/>
        <w:gridCol w:w="314"/>
        <w:gridCol w:w="2316"/>
        <w:gridCol w:w="314"/>
        <w:gridCol w:w="2316"/>
      </w:tblGrid>
      <w:tr>
        <w:trPr/>
        <w:tc>
          <w:tcPr>
            <w:tcW w:w="2315"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2316"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2316"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2316" w:type="dxa"/>
            <w:tcBorders/>
            <w:shd w:fill="auto" w:val="clear"/>
            <w:vAlign w:val="bottom"/>
          </w:tcPr>
          <w:p>
            <w:pPr>
              <w:pStyle w:val="TableContents"/>
              <w:spacing w:before="0" w:after="283"/>
              <w:rPr/>
            </w:pPr>
            <w:r>
              <w:rPr/>
              <w:t> </w:t>
            </w:r>
          </w:p>
        </w:tc>
      </w:tr>
      <w:tr>
        <w:trPr/>
        <w:tc>
          <w:tcPr>
            <w:tcW w:w="2315" w:type="dxa"/>
            <w:tcBorders/>
            <w:shd w:fill="auto" w:val="clear"/>
          </w:tcPr>
          <w:p>
            <w:pPr>
              <w:pStyle w:val="TableContents"/>
              <w:spacing w:before="0" w:after="283"/>
              <w:jc w:val="center"/>
              <w:rPr/>
            </w:pPr>
            <w:r>
              <w:rPr/>
              <w:t xml:space="preserve">Large accelerated filer ☑ </w:t>
            </w:r>
          </w:p>
        </w:tc>
        <w:tc>
          <w:tcPr>
            <w:tcW w:w="314" w:type="dxa"/>
            <w:tcBorders/>
            <w:shd w:fill="auto" w:val="clear"/>
            <w:vAlign w:val="bottom"/>
          </w:tcPr>
          <w:p>
            <w:pPr>
              <w:pStyle w:val="TableContents"/>
              <w:spacing w:before="0" w:after="283"/>
              <w:rPr/>
            </w:pPr>
            <w:r>
              <w:rPr/>
              <w:t> </w:t>
            </w:r>
          </w:p>
        </w:tc>
        <w:tc>
          <w:tcPr>
            <w:tcW w:w="2316" w:type="dxa"/>
            <w:tcBorders/>
            <w:shd w:fill="auto" w:val="clear"/>
          </w:tcPr>
          <w:p>
            <w:pPr>
              <w:pStyle w:val="TableContents"/>
              <w:spacing w:before="0" w:after="283"/>
              <w:jc w:val="center"/>
              <w:rPr/>
            </w:pPr>
            <w:r>
              <w:rPr/>
              <w:t xml:space="preserve">Accelerated filer </w:t>
            </w:r>
            <w:r>
              <w:rPr>
                <w:rFonts w:ascii="Wingdings" w:hAnsi="Wingdings"/>
              </w:rPr>
              <w:t>o</w:t>
            </w:r>
            <w:r>
              <w:rPr/>
              <w:t xml:space="preserve"> </w:t>
            </w:r>
          </w:p>
        </w:tc>
        <w:tc>
          <w:tcPr>
            <w:tcW w:w="314" w:type="dxa"/>
            <w:tcBorders/>
            <w:shd w:fill="auto" w:val="clear"/>
            <w:vAlign w:val="bottom"/>
          </w:tcPr>
          <w:p>
            <w:pPr>
              <w:pStyle w:val="TableContents"/>
              <w:spacing w:before="0" w:after="283"/>
              <w:rPr/>
            </w:pPr>
            <w:r>
              <w:rPr/>
              <w:t> </w:t>
            </w:r>
          </w:p>
        </w:tc>
        <w:tc>
          <w:tcPr>
            <w:tcW w:w="2316" w:type="dxa"/>
            <w:tcBorders/>
            <w:shd w:fill="auto" w:val="clear"/>
          </w:tcPr>
          <w:p>
            <w:pPr>
              <w:pStyle w:val="TableContents"/>
              <w:spacing w:before="0" w:after="283"/>
              <w:jc w:val="center"/>
              <w:rPr/>
            </w:pPr>
            <w:r>
              <w:rPr/>
              <w:t xml:space="preserve">Non-accelerated filer </w:t>
            </w:r>
            <w:r>
              <w:rPr>
                <w:rFonts w:ascii="Wingdings" w:hAnsi="Wingdings"/>
              </w:rPr>
              <w:t>o</w:t>
            </w:r>
            <w:r>
              <w:rPr/>
              <w:t xml:space="preserve"> </w:t>
            </w:r>
          </w:p>
        </w:tc>
        <w:tc>
          <w:tcPr>
            <w:tcW w:w="314" w:type="dxa"/>
            <w:tcBorders/>
            <w:shd w:fill="auto" w:val="clear"/>
            <w:vAlign w:val="bottom"/>
          </w:tcPr>
          <w:p>
            <w:pPr>
              <w:pStyle w:val="TableContents"/>
              <w:spacing w:before="0" w:after="283"/>
              <w:rPr/>
            </w:pPr>
            <w:r>
              <w:rPr/>
              <w:t> </w:t>
            </w:r>
          </w:p>
        </w:tc>
        <w:tc>
          <w:tcPr>
            <w:tcW w:w="2316" w:type="dxa"/>
            <w:tcBorders/>
            <w:shd w:fill="auto" w:val="clear"/>
          </w:tcPr>
          <w:p>
            <w:pPr>
              <w:pStyle w:val="TableContents"/>
              <w:spacing w:before="0" w:after="283"/>
              <w:jc w:val="center"/>
              <w:rPr/>
            </w:pPr>
            <w:r>
              <w:rPr/>
              <w:t xml:space="preserve">Smaller reporting company </w:t>
            </w:r>
            <w:r>
              <w:rPr>
                <w:rFonts w:ascii="Wingdings" w:hAnsi="Wingdings"/>
              </w:rPr>
              <w:t>o</w:t>
            </w:r>
          </w:p>
        </w:tc>
      </w:tr>
      <w:tr>
        <w:trPr/>
        <w:tc>
          <w:tcPr>
            <w:tcW w:w="2315" w:type="dxa"/>
            <w:tcBorders/>
            <w:shd w:fill="auto" w:val="clear"/>
          </w:tcPr>
          <w:p>
            <w:pPr>
              <w:pStyle w:val="TableContents"/>
              <w:spacing w:before="0" w:after="283"/>
              <w:jc w:val="center"/>
              <w:rPr/>
            </w:pPr>
            <w:r>
              <w:rPr/>
              <w:t xml:space="preserve">  </w:t>
            </w:r>
          </w:p>
        </w:tc>
        <w:tc>
          <w:tcPr>
            <w:tcW w:w="314" w:type="dxa"/>
            <w:tcBorders/>
            <w:shd w:fill="auto" w:val="clear"/>
            <w:vAlign w:val="bottom"/>
          </w:tcPr>
          <w:p>
            <w:pPr>
              <w:pStyle w:val="TableContents"/>
              <w:spacing w:before="0" w:after="283"/>
              <w:rPr/>
            </w:pPr>
            <w:r>
              <w:rPr/>
              <w:t> </w:t>
            </w:r>
          </w:p>
        </w:tc>
        <w:tc>
          <w:tcPr>
            <w:tcW w:w="2316" w:type="dxa"/>
            <w:tcBorders/>
            <w:shd w:fill="auto" w:val="clear"/>
          </w:tcPr>
          <w:p>
            <w:pPr>
              <w:pStyle w:val="TableContents"/>
              <w:spacing w:before="0" w:after="283"/>
              <w:jc w:val="center"/>
              <w:rPr/>
            </w:pPr>
            <w:r>
              <w:rPr/>
              <w:t> </w:t>
            </w:r>
          </w:p>
        </w:tc>
        <w:tc>
          <w:tcPr>
            <w:tcW w:w="314" w:type="dxa"/>
            <w:tcBorders/>
            <w:shd w:fill="auto" w:val="clear"/>
            <w:vAlign w:val="bottom"/>
          </w:tcPr>
          <w:p>
            <w:pPr>
              <w:pStyle w:val="TableContents"/>
              <w:spacing w:before="0" w:after="283"/>
              <w:rPr/>
            </w:pPr>
            <w:r>
              <w:rPr/>
              <w:t> </w:t>
            </w:r>
          </w:p>
        </w:tc>
        <w:tc>
          <w:tcPr>
            <w:tcW w:w="2316" w:type="dxa"/>
            <w:tcBorders/>
            <w:shd w:fill="auto" w:val="clear"/>
          </w:tcPr>
          <w:p>
            <w:pPr>
              <w:pStyle w:val="TableContents"/>
              <w:spacing w:before="0" w:after="283"/>
              <w:jc w:val="center"/>
              <w:rPr/>
            </w:pPr>
            <w:r>
              <w:rPr/>
              <w:t>(Do not check if a smaller reporting company)</w:t>
            </w:r>
          </w:p>
        </w:tc>
        <w:tc>
          <w:tcPr>
            <w:tcW w:w="314" w:type="dxa"/>
            <w:tcBorders/>
            <w:shd w:fill="auto" w:val="clear"/>
            <w:vAlign w:val="bottom"/>
          </w:tcPr>
          <w:p>
            <w:pPr>
              <w:pStyle w:val="TableContents"/>
              <w:spacing w:before="0" w:after="283"/>
              <w:rPr/>
            </w:pPr>
            <w:r>
              <w:rPr/>
              <w:t> </w:t>
            </w:r>
          </w:p>
        </w:tc>
        <w:tc>
          <w:tcPr>
            <w:tcW w:w="2316" w:type="dxa"/>
            <w:tcBorders/>
            <w:shd w:fill="auto" w:val="clear"/>
          </w:tcPr>
          <w:p>
            <w:pPr>
              <w:pStyle w:val="TableContents"/>
              <w:spacing w:before="0" w:after="283"/>
              <w:jc w:val="center"/>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Indicate by check mark whether the registrant is a shell company (as defined in Rule 12b-2 of the Exchange Act). Yes </w:t>
      </w:r>
      <w:r>
        <w:rPr>
          <w:rFonts w:ascii="Wingdings" w:hAnsi="Wingdings"/>
          <w:sz w:val="17"/>
        </w:rPr>
        <w:t>o</w:t>
      </w:r>
      <w:r>
        <w:rPr>
          <w:rFonts w:ascii="Times New Roman;Times;serif" w:hAnsi="Times New Roman;Times;serif"/>
          <w:sz w:val="17"/>
        </w:rPr>
        <w:t xml:space="preserve"> No ☑ </w:t>
      </w:r>
    </w:p>
    <w:p>
      <w:pPr>
        <w:pStyle w:val="TextBody"/>
        <w:spacing w:before="240" w:after="283"/>
        <w:jc w:val="center"/>
        <w:rPr>
          <w:rFonts w:ascii="Times New Roman;Times;serif" w:hAnsi="Times New Roman;Times;serif"/>
          <w:sz w:val="17"/>
        </w:rPr>
      </w:pPr>
      <w:r>
        <w:rPr>
          <w:rFonts w:ascii="Times New Roman;Times;serif" w:hAnsi="Times New Roman;Times;serif"/>
          <w:sz w:val="17"/>
        </w:rPr>
        <w:t>APPLICABLE ONLY TO CORPORATE ISSUERS:</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only class of voting securities of the registrant issued and outstanding is the Class B Voting Common Stock, par value $.01 per share, all of which is owned by an affiliate of the registrant. There is no trading market for the Class B Voting Common Stock.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As of March 31, 2011, 46,954,535 shares of the registrants Class A Non-voting Common Stock, par value $.01 per share, and 2,970,171 shares of the registrants Class B Voting Common Stock, par value $.01 per share, were outstanding. </w:t>
      </w:r>
    </w:p>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bookmarkStart w:id="2" w:name="D80541tocpage"/>
      <w:bookmarkEnd w:id="2"/>
      <w:r>
        <w:rPr>
          <w:rFonts w:ascii="Times New Roman;Times;serif" w:hAnsi="Times New Roman;Times;serif"/>
          <w:b/>
          <w:sz w:val="17"/>
        </w:rPr>
        <w:t>EZCORP, INC.</w:t>
        <w:br/>
        <w:t>INDEX TO FORM 10-Q</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9102"/>
        <w:gridCol w:w="217"/>
        <w:gridCol w:w="241"/>
        <w:gridCol w:w="401"/>
        <w:gridCol w:w="217"/>
        <w:gridCol w:w="27"/>
      </w:tblGrid>
      <w:tr>
        <w:trPr/>
        <w:tc>
          <w:tcPr>
            <w:tcW w:w="9102"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27" w:type="dxa"/>
            <w:tcBorders/>
            <w:shd w:fill="auto" w:val="clear"/>
          </w:tcPr>
          <w:p>
            <w:pPr>
              <w:pStyle w:val="TableContents"/>
              <w:spacing w:before="0" w:after="283"/>
              <w:rPr>
                <w:sz w:val="4"/>
                <w:szCs w:val="4"/>
              </w:rPr>
            </w:pPr>
            <w:r>
              <w:rPr>
                <w:sz w:val="4"/>
                <w:szCs w:val="4"/>
              </w:rPr>
            </w:r>
          </w:p>
        </w:tc>
      </w:tr>
      <w:tr>
        <w:trPr/>
        <w:tc>
          <w:tcPr>
            <w:tcW w:w="9102"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642" w:type="dxa"/>
            <w:gridSpan w:val="2"/>
            <w:tcBorders>
              <w:bottom w:val="single" w:sz="2" w:space="0" w:color="000000"/>
            </w:tcBorders>
            <w:shd w:fill="auto" w:val="clear"/>
            <w:tcMar>
              <w:bottom w:w="28" w:type="dxa"/>
            </w:tcMar>
            <w:vAlign w:val="bottom"/>
          </w:tcPr>
          <w:p>
            <w:pPr>
              <w:pStyle w:val="TableContents"/>
              <w:spacing w:before="0" w:after="283"/>
              <w:jc w:val="center"/>
              <w:rPr/>
            </w:pPr>
            <w:r>
              <w:rPr/>
              <w:t>Page</w:t>
            </w:r>
          </w:p>
        </w:tc>
        <w:tc>
          <w:tcPr>
            <w:tcW w:w="217" w:type="dxa"/>
            <w:tcBorders/>
            <w:shd w:fill="auto" w:val="clear"/>
            <w:vAlign w:val="bottom"/>
          </w:tcPr>
          <w:p>
            <w:pPr>
              <w:pStyle w:val="TableContents"/>
              <w:spacing w:before="0" w:after="283"/>
              <w:rPr/>
            </w:pPr>
            <w:r>
              <w:rPr/>
              <w:t> </w:t>
            </w:r>
          </w:p>
        </w:tc>
        <w:tc>
          <w:tcPr>
            <w:tcW w:w="27" w:type="dxa"/>
            <w:tcBorders/>
            <w:shd w:fill="auto" w:val="clear"/>
          </w:tcPr>
          <w:p>
            <w:pPr>
              <w:pStyle w:val="TableContents"/>
              <w:spacing w:before="0" w:after="283"/>
              <w:rPr>
                <w:sz w:val="4"/>
                <w:szCs w:val="4"/>
              </w:rPr>
            </w:pPr>
            <w:r>
              <w:rPr>
                <w:sz w:val="4"/>
                <w:szCs w:val="4"/>
              </w:rPr>
            </w:r>
          </w:p>
        </w:tc>
      </w:tr>
      <w:tr>
        <w:trPr/>
        <w:tc>
          <w:tcPr>
            <w:tcW w:w="9102" w:type="dxa"/>
            <w:tcBorders/>
            <w:shd w:fill="auto" w:val="clear"/>
            <w:vAlign w:val="bottom"/>
          </w:tcPr>
          <w:p>
            <w:pPr>
              <w:pStyle w:val="TableContents"/>
              <w:spacing w:before="0" w:after="0"/>
              <w:ind w:left="225" w:right="0" w:hanging="225"/>
              <w:rPr/>
            </w:pPr>
            <w:hyperlink w:anchor="D80541101">
              <w:r>
                <w:rPr>
                  <w:rStyle w:val="InternetLink"/>
                </w:rPr>
                <w:t>PART I FINANCIAL INFORMATION</w:t>
              </w:r>
            </w:hyperlink>
          </w:p>
        </w:tc>
        <w:tc>
          <w:tcPr>
            <w:tcW w:w="217"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27" w:type="dxa"/>
            <w:tcBorders/>
            <w:shd w:fill="auto" w:val="clear"/>
          </w:tcPr>
          <w:p>
            <w:pPr>
              <w:pStyle w:val="TableContents"/>
              <w:spacing w:before="0" w:after="283"/>
              <w:rPr>
                <w:sz w:val="4"/>
                <w:szCs w:val="4"/>
              </w:rPr>
            </w:pPr>
            <w:r>
              <w:rPr>
                <w:sz w:val="4"/>
                <w:szCs w:val="4"/>
              </w:rPr>
            </w:r>
          </w:p>
        </w:tc>
      </w:tr>
      <w:tr>
        <w:trPr/>
        <w:tc>
          <w:tcPr>
            <w:tcW w:w="9102" w:type="dxa"/>
            <w:tcBorders/>
            <w:shd w:fill="auto" w:val="clear"/>
            <w:vAlign w:val="bottom"/>
          </w:tcPr>
          <w:p>
            <w:pPr>
              <w:pStyle w:val="TableContents"/>
              <w:spacing w:before="0" w:after="0"/>
              <w:ind w:left="450" w:right="0" w:hanging="225"/>
              <w:rPr/>
            </w:pPr>
            <w:hyperlink w:anchor="D80541102">
              <w:r>
                <w:rPr>
                  <w:rStyle w:val="InternetLink"/>
                  <w:i/>
                </w:rPr>
                <w:t>Item 1 Financial Statements (Unaudited)</w:t>
              </w:r>
            </w:hyperlink>
          </w:p>
        </w:tc>
        <w:tc>
          <w:tcPr>
            <w:tcW w:w="217"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27" w:type="dxa"/>
            <w:tcBorders/>
            <w:shd w:fill="auto" w:val="clear"/>
          </w:tcPr>
          <w:p>
            <w:pPr>
              <w:pStyle w:val="TableContents"/>
              <w:spacing w:before="0" w:after="283"/>
              <w:rPr>
                <w:sz w:val="4"/>
                <w:szCs w:val="4"/>
              </w:rPr>
            </w:pPr>
            <w:r>
              <w:rPr>
                <w:sz w:val="4"/>
                <w:szCs w:val="4"/>
              </w:rPr>
            </w:r>
          </w:p>
        </w:tc>
      </w:tr>
      <w:tr>
        <w:trPr/>
        <w:tc>
          <w:tcPr>
            <w:tcW w:w="9102" w:type="dxa"/>
            <w:tcBorders/>
            <w:shd w:fill="auto" w:val="clear"/>
            <w:vAlign w:val="bottom"/>
          </w:tcPr>
          <w:p>
            <w:pPr>
              <w:pStyle w:val="TableContents"/>
              <w:spacing w:before="0" w:after="0"/>
              <w:ind w:left="675" w:right="0" w:hanging="225"/>
              <w:rPr/>
            </w:pPr>
            <w:hyperlink w:anchor="D80541103">
              <w:r>
                <w:rPr>
                  <w:rStyle w:val="InternetLink"/>
                </w:rPr>
                <w:t>Condensed Consolidated Balance Sheets as of March 31, 2011, March 31, 2010 and September 30, 2010 (audited)</w:t>
              </w:r>
            </w:hyperlink>
          </w:p>
        </w:tc>
        <w:tc>
          <w:tcPr>
            <w:tcW w:w="217"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jc w:val="right"/>
              <w:rPr/>
            </w:pPr>
            <w:r>
              <w:rPr/>
              <w:t>1</w:t>
            </w:r>
          </w:p>
        </w:tc>
        <w:tc>
          <w:tcPr>
            <w:tcW w:w="217" w:type="dxa"/>
            <w:tcBorders/>
            <w:shd w:fill="auto" w:val="clear"/>
            <w:vAlign w:val="bottom"/>
          </w:tcPr>
          <w:p>
            <w:pPr>
              <w:pStyle w:val="TableContents"/>
              <w:spacing w:before="0" w:after="283"/>
              <w:rPr/>
            </w:pPr>
            <w:r>
              <w:rPr/>
              <w:t> </w:t>
            </w:r>
          </w:p>
        </w:tc>
        <w:tc>
          <w:tcPr>
            <w:tcW w:w="27" w:type="dxa"/>
            <w:tcBorders/>
            <w:shd w:fill="auto" w:val="clear"/>
          </w:tcPr>
          <w:p>
            <w:pPr>
              <w:pStyle w:val="TableContents"/>
              <w:spacing w:before="0" w:after="283"/>
              <w:rPr>
                <w:sz w:val="4"/>
                <w:szCs w:val="4"/>
              </w:rPr>
            </w:pPr>
            <w:r>
              <w:rPr>
                <w:sz w:val="4"/>
                <w:szCs w:val="4"/>
              </w:rPr>
            </w:r>
          </w:p>
        </w:tc>
      </w:tr>
      <w:tr>
        <w:trPr/>
        <w:tc>
          <w:tcPr>
            <w:tcW w:w="9102" w:type="dxa"/>
            <w:tcBorders/>
            <w:shd w:fill="auto" w:val="clear"/>
            <w:vAlign w:val="bottom"/>
          </w:tcPr>
          <w:p>
            <w:pPr>
              <w:pStyle w:val="TableContents"/>
              <w:spacing w:before="0" w:after="0"/>
              <w:ind w:left="675" w:right="0" w:hanging="225"/>
              <w:rPr/>
            </w:pPr>
            <w:hyperlink w:anchor="D80541104">
              <w:r>
                <w:rPr>
                  <w:rStyle w:val="InternetLink"/>
                </w:rPr>
                <w:t>Condensed Consolidated Statements of Operations for the Three Months and Six Months Ended March 31, 2011 and 2010</w:t>
              </w:r>
            </w:hyperlink>
          </w:p>
        </w:tc>
        <w:tc>
          <w:tcPr>
            <w:tcW w:w="217"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jc w:val="right"/>
              <w:rPr/>
            </w:pPr>
            <w:r>
              <w:rPr/>
              <w:t>2</w:t>
            </w:r>
          </w:p>
        </w:tc>
        <w:tc>
          <w:tcPr>
            <w:tcW w:w="217" w:type="dxa"/>
            <w:tcBorders/>
            <w:shd w:fill="auto" w:val="clear"/>
            <w:vAlign w:val="bottom"/>
          </w:tcPr>
          <w:p>
            <w:pPr>
              <w:pStyle w:val="TableContents"/>
              <w:spacing w:before="0" w:after="283"/>
              <w:rPr/>
            </w:pPr>
            <w:r>
              <w:rPr/>
              <w:t> </w:t>
            </w:r>
          </w:p>
        </w:tc>
        <w:tc>
          <w:tcPr>
            <w:tcW w:w="27" w:type="dxa"/>
            <w:tcBorders/>
            <w:shd w:fill="auto" w:val="clear"/>
          </w:tcPr>
          <w:p>
            <w:pPr>
              <w:pStyle w:val="TableContents"/>
              <w:spacing w:before="0" w:after="283"/>
              <w:rPr>
                <w:sz w:val="4"/>
                <w:szCs w:val="4"/>
              </w:rPr>
            </w:pPr>
            <w:r>
              <w:rPr>
                <w:sz w:val="4"/>
                <w:szCs w:val="4"/>
              </w:rPr>
            </w:r>
          </w:p>
        </w:tc>
      </w:tr>
      <w:tr>
        <w:trPr/>
        <w:tc>
          <w:tcPr>
            <w:tcW w:w="9102" w:type="dxa"/>
            <w:tcBorders/>
            <w:shd w:fill="auto" w:val="clear"/>
            <w:vAlign w:val="bottom"/>
          </w:tcPr>
          <w:p>
            <w:pPr>
              <w:pStyle w:val="TableContents"/>
              <w:spacing w:before="0" w:after="0"/>
              <w:ind w:left="675" w:right="0" w:hanging="225"/>
              <w:rPr/>
            </w:pPr>
            <w:hyperlink w:anchor="D80541105">
              <w:r>
                <w:rPr>
                  <w:rStyle w:val="InternetLink"/>
                </w:rPr>
                <w:t>Condensed Consolidated Statements of Cash Flows for the Six Months Ended March 31, 2011 and 2010</w:t>
              </w:r>
            </w:hyperlink>
          </w:p>
        </w:tc>
        <w:tc>
          <w:tcPr>
            <w:tcW w:w="217"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jc w:val="right"/>
              <w:rPr/>
            </w:pPr>
            <w:r>
              <w:rPr/>
              <w:t>3</w:t>
            </w:r>
          </w:p>
        </w:tc>
        <w:tc>
          <w:tcPr>
            <w:tcW w:w="217" w:type="dxa"/>
            <w:tcBorders/>
            <w:shd w:fill="auto" w:val="clear"/>
            <w:vAlign w:val="bottom"/>
          </w:tcPr>
          <w:p>
            <w:pPr>
              <w:pStyle w:val="TableContents"/>
              <w:spacing w:before="0" w:after="283"/>
              <w:rPr/>
            </w:pPr>
            <w:r>
              <w:rPr/>
              <w:t> </w:t>
            </w:r>
          </w:p>
        </w:tc>
        <w:tc>
          <w:tcPr>
            <w:tcW w:w="27" w:type="dxa"/>
            <w:tcBorders/>
            <w:shd w:fill="auto" w:val="clear"/>
          </w:tcPr>
          <w:p>
            <w:pPr>
              <w:pStyle w:val="TableContents"/>
              <w:spacing w:before="0" w:after="283"/>
              <w:rPr>
                <w:sz w:val="4"/>
                <w:szCs w:val="4"/>
              </w:rPr>
            </w:pPr>
            <w:r>
              <w:rPr>
                <w:sz w:val="4"/>
                <w:szCs w:val="4"/>
              </w:rPr>
            </w:r>
          </w:p>
        </w:tc>
      </w:tr>
      <w:tr>
        <w:trPr/>
        <w:tc>
          <w:tcPr>
            <w:tcW w:w="9102" w:type="dxa"/>
            <w:tcBorders/>
            <w:shd w:fill="auto" w:val="clear"/>
            <w:vAlign w:val="bottom"/>
          </w:tcPr>
          <w:p>
            <w:pPr>
              <w:pStyle w:val="TableContents"/>
              <w:spacing w:before="0" w:after="0"/>
              <w:ind w:left="675" w:right="0" w:hanging="225"/>
              <w:rPr/>
            </w:pPr>
            <w:hyperlink w:anchor="D80541106">
              <w:r>
                <w:rPr>
                  <w:rStyle w:val="InternetLink"/>
                </w:rPr>
                <w:t>Notes to Interim Condensed Consolidated Financial Statements</w:t>
              </w:r>
            </w:hyperlink>
          </w:p>
        </w:tc>
        <w:tc>
          <w:tcPr>
            <w:tcW w:w="217"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jc w:val="right"/>
              <w:rPr/>
            </w:pPr>
            <w:r>
              <w:rPr/>
              <w:t>4</w:t>
            </w:r>
          </w:p>
        </w:tc>
        <w:tc>
          <w:tcPr>
            <w:tcW w:w="217" w:type="dxa"/>
            <w:tcBorders/>
            <w:shd w:fill="auto" w:val="clear"/>
            <w:vAlign w:val="bottom"/>
          </w:tcPr>
          <w:p>
            <w:pPr>
              <w:pStyle w:val="TableContents"/>
              <w:spacing w:before="0" w:after="283"/>
              <w:rPr/>
            </w:pPr>
            <w:r>
              <w:rPr/>
              <w:t> </w:t>
            </w:r>
          </w:p>
        </w:tc>
        <w:tc>
          <w:tcPr>
            <w:tcW w:w="27" w:type="dxa"/>
            <w:tcBorders/>
            <w:shd w:fill="auto" w:val="clear"/>
          </w:tcPr>
          <w:p>
            <w:pPr>
              <w:pStyle w:val="TableContents"/>
              <w:spacing w:before="0" w:after="283"/>
              <w:rPr>
                <w:sz w:val="4"/>
                <w:szCs w:val="4"/>
              </w:rPr>
            </w:pPr>
            <w:r>
              <w:rPr>
                <w:sz w:val="4"/>
                <w:szCs w:val="4"/>
              </w:rPr>
            </w:r>
          </w:p>
        </w:tc>
      </w:tr>
      <w:tr>
        <w:trPr/>
        <w:tc>
          <w:tcPr>
            <w:tcW w:w="9102" w:type="dxa"/>
            <w:tcBorders/>
            <w:shd w:fill="auto" w:val="clear"/>
            <w:vAlign w:val="bottom"/>
          </w:tcPr>
          <w:p>
            <w:pPr>
              <w:pStyle w:val="TableContents"/>
              <w:spacing w:before="0" w:after="0"/>
              <w:ind w:left="450" w:right="0" w:hanging="225"/>
              <w:rPr/>
            </w:pPr>
            <w:hyperlink w:anchor="D80541107">
              <w:r>
                <w:rPr>
                  <w:rStyle w:val="InternetLink"/>
                  <w:i/>
                </w:rPr>
                <w:t>Item 2 Managements Discussion and Analysis of Financial Condition and Results of Operations</w:t>
              </w:r>
            </w:hyperlink>
          </w:p>
        </w:tc>
        <w:tc>
          <w:tcPr>
            <w:tcW w:w="217"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jc w:val="right"/>
              <w:rPr/>
            </w:pPr>
            <w:r>
              <w:rPr/>
              <w:t>18</w:t>
            </w:r>
          </w:p>
        </w:tc>
        <w:tc>
          <w:tcPr>
            <w:tcW w:w="217" w:type="dxa"/>
            <w:tcBorders/>
            <w:shd w:fill="auto" w:val="clear"/>
            <w:vAlign w:val="bottom"/>
          </w:tcPr>
          <w:p>
            <w:pPr>
              <w:pStyle w:val="TableContents"/>
              <w:spacing w:before="0" w:after="283"/>
              <w:rPr/>
            </w:pPr>
            <w:r>
              <w:rPr/>
              <w:t> </w:t>
            </w:r>
          </w:p>
        </w:tc>
        <w:tc>
          <w:tcPr>
            <w:tcW w:w="27" w:type="dxa"/>
            <w:tcBorders/>
            <w:shd w:fill="auto" w:val="clear"/>
          </w:tcPr>
          <w:p>
            <w:pPr>
              <w:pStyle w:val="TableContents"/>
              <w:spacing w:before="0" w:after="283"/>
              <w:rPr>
                <w:sz w:val="4"/>
                <w:szCs w:val="4"/>
              </w:rPr>
            </w:pPr>
            <w:r>
              <w:rPr>
                <w:sz w:val="4"/>
                <w:szCs w:val="4"/>
              </w:rPr>
            </w:r>
          </w:p>
        </w:tc>
      </w:tr>
      <w:tr>
        <w:trPr/>
        <w:tc>
          <w:tcPr>
            <w:tcW w:w="9102" w:type="dxa"/>
            <w:tcBorders/>
            <w:shd w:fill="auto" w:val="clear"/>
            <w:vAlign w:val="bottom"/>
          </w:tcPr>
          <w:p>
            <w:pPr>
              <w:pStyle w:val="TableContents"/>
              <w:spacing w:before="0" w:after="0"/>
              <w:ind w:left="450" w:right="0" w:hanging="225"/>
              <w:rPr/>
            </w:pPr>
            <w:hyperlink w:anchor="D80541108">
              <w:r>
                <w:rPr>
                  <w:rStyle w:val="InternetLink"/>
                  <w:i/>
                </w:rPr>
                <w:t>Item 3 Quantitative and Qualitative Disclosures about Market Risk</w:t>
              </w:r>
            </w:hyperlink>
          </w:p>
        </w:tc>
        <w:tc>
          <w:tcPr>
            <w:tcW w:w="217"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jc w:val="right"/>
              <w:rPr/>
            </w:pPr>
            <w:r>
              <w:rPr/>
              <w:t>37</w:t>
            </w:r>
          </w:p>
        </w:tc>
        <w:tc>
          <w:tcPr>
            <w:tcW w:w="217" w:type="dxa"/>
            <w:tcBorders/>
            <w:shd w:fill="auto" w:val="clear"/>
            <w:vAlign w:val="bottom"/>
          </w:tcPr>
          <w:p>
            <w:pPr>
              <w:pStyle w:val="TableContents"/>
              <w:spacing w:before="0" w:after="283"/>
              <w:rPr/>
            </w:pPr>
            <w:r>
              <w:rPr/>
              <w:t> </w:t>
            </w:r>
          </w:p>
        </w:tc>
        <w:tc>
          <w:tcPr>
            <w:tcW w:w="27" w:type="dxa"/>
            <w:tcBorders/>
            <w:shd w:fill="auto" w:val="clear"/>
          </w:tcPr>
          <w:p>
            <w:pPr>
              <w:pStyle w:val="TableContents"/>
              <w:spacing w:before="0" w:after="283"/>
              <w:rPr>
                <w:sz w:val="4"/>
                <w:szCs w:val="4"/>
              </w:rPr>
            </w:pPr>
            <w:r>
              <w:rPr>
                <w:sz w:val="4"/>
                <w:szCs w:val="4"/>
              </w:rPr>
            </w:r>
          </w:p>
        </w:tc>
      </w:tr>
      <w:tr>
        <w:trPr/>
        <w:tc>
          <w:tcPr>
            <w:tcW w:w="9102" w:type="dxa"/>
            <w:tcBorders/>
            <w:shd w:fill="auto" w:val="clear"/>
            <w:vAlign w:val="bottom"/>
          </w:tcPr>
          <w:p>
            <w:pPr>
              <w:pStyle w:val="TableContents"/>
              <w:spacing w:before="0" w:after="0"/>
              <w:ind w:left="450" w:right="0" w:hanging="225"/>
              <w:rPr/>
            </w:pPr>
            <w:hyperlink w:anchor="D80541109">
              <w:r>
                <w:rPr>
                  <w:rStyle w:val="InternetLink"/>
                  <w:i/>
                </w:rPr>
                <w:t>Item 4 Controls and Procedures</w:t>
              </w:r>
            </w:hyperlink>
          </w:p>
        </w:tc>
        <w:tc>
          <w:tcPr>
            <w:tcW w:w="217"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jc w:val="right"/>
              <w:rPr/>
            </w:pPr>
            <w:r>
              <w:rPr/>
              <w:t>39</w:t>
            </w:r>
          </w:p>
        </w:tc>
        <w:tc>
          <w:tcPr>
            <w:tcW w:w="217" w:type="dxa"/>
            <w:tcBorders/>
            <w:shd w:fill="auto" w:val="clear"/>
            <w:vAlign w:val="bottom"/>
          </w:tcPr>
          <w:p>
            <w:pPr>
              <w:pStyle w:val="TableContents"/>
              <w:spacing w:before="0" w:after="283"/>
              <w:rPr/>
            </w:pPr>
            <w:r>
              <w:rPr/>
              <w:t> </w:t>
            </w:r>
          </w:p>
        </w:tc>
        <w:tc>
          <w:tcPr>
            <w:tcW w:w="27" w:type="dxa"/>
            <w:tcBorders/>
            <w:shd w:fill="auto" w:val="clear"/>
          </w:tcPr>
          <w:p>
            <w:pPr>
              <w:pStyle w:val="TableContents"/>
              <w:spacing w:before="0" w:after="283"/>
              <w:rPr>
                <w:sz w:val="4"/>
                <w:szCs w:val="4"/>
              </w:rPr>
            </w:pPr>
            <w:r>
              <w:rPr>
                <w:sz w:val="4"/>
                <w:szCs w:val="4"/>
              </w:rPr>
            </w:r>
          </w:p>
        </w:tc>
      </w:tr>
      <w:tr>
        <w:trPr/>
        <w:tc>
          <w:tcPr>
            <w:tcW w:w="9102" w:type="dxa"/>
            <w:tcBorders/>
            <w:shd w:fill="auto" w:val="clear"/>
            <w:vAlign w:val="bottom"/>
          </w:tcPr>
          <w:p>
            <w:pPr>
              <w:pStyle w:val="TableContents"/>
              <w:spacing w:before="0" w:after="0"/>
              <w:ind w:left="225" w:right="0" w:hanging="225"/>
              <w:rPr/>
            </w:pPr>
            <w:hyperlink w:anchor="D80541110">
              <w:r>
                <w:rPr>
                  <w:rStyle w:val="InternetLink"/>
                </w:rPr>
                <w:t>PART II OTHER INFORMATION</w:t>
              </w:r>
            </w:hyperlink>
          </w:p>
        </w:tc>
        <w:tc>
          <w:tcPr>
            <w:tcW w:w="217"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27" w:type="dxa"/>
            <w:tcBorders/>
            <w:shd w:fill="auto" w:val="clear"/>
          </w:tcPr>
          <w:p>
            <w:pPr>
              <w:pStyle w:val="TableContents"/>
              <w:spacing w:before="0" w:after="283"/>
              <w:rPr>
                <w:sz w:val="4"/>
                <w:szCs w:val="4"/>
              </w:rPr>
            </w:pPr>
            <w:r>
              <w:rPr>
                <w:sz w:val="4"/>
                <w:szCs w:val="4"/>
              </w:rPr>
            </w:r>
          </w:p>
        </w:tc>
      </w:tr>
      <w:tr>
        <w:trPr/>
        <w:tc>
          <w:tcPr>
            <w:tcW w:w="9102" w:type="dxa"/>
            <w:tcBorders/>
            <w:shd w:fill="auto" w:val="clear"/>
            <w:vAlign w:val="bottom"/>
          </w:tcPr>
          <w:p>
            <w:pPr>
              <w:pStyle w:val="TableContents"/>
              <w:spacing w:before="0" w:after="0"/>
              <w:ind w:left="450" w:right="0" w:hanging="225"/>
              <w:rPr/>
            </w:pPr>
            <w:hyperlink w:anchor="D80541111">
              <w:r>
                <w:rPr>
                  <w:rStyle w:val="InternetLink"/>
                  <w:i/>
                </w:rPr>
                <w:t>Item 1 Legal Proceedings</w:t>
              </w:r>
            </w:hyperlink>
          </w:p>
        </w:tc>
        <w:tc>
          <w:tcPr>
            <w:tcW w:w="217"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jc w:val="right"/>
              <w:rPr/>
            </w:pPr>
            <w:r>
              <w:rPr/>
              <w:t>40</w:t>
            </w:r>
          </w:p>
        </w:tc>
        <w:tc>
          <w:tcPr>
            <w:tcW w:w="217" w:type="dxa"/>
            <w:tcBorders/>
            <w:shd w:fill="auto" w:val="clear"/>
            <w:vAlign w:val="bottom"/>
          </w:tcPr>
          <w:p>
            <w:pPr>
              <w:pStyle w:val="TableContents"/>
              <w:spacing w:before="0" w:after="283"/>
              <w:rPr/>
            </w:pPr>
            <w:r>
              <w:rPr/>
              <w:t> </w:t>
            </w:r>
          </w:p>
        </w:tc>
        <w:tc>
          <w:tcPr>
            <w:tcW w:w="27" w:type="dxa"/>
            <w:tcBorders/>
            <w:shd w:fill="auto" w:val="clear"/>
          </w:tcPr>
          <w:p>
            <w:pPr>
              <w:pStyle w:val="TableContents"/>
              <w:spacing w:before="0" w:after="283"/>
              <w:rPr>
                <w:sz w:val="4"/>
                <w:szCs w:val="4"/>
              </w:rPr>
            </w:pPr>
            <w:r>
              <w:rPr>
                <w:sz w:val="4"/>
                <w:szCs w:val="4"/>
              </w:rPr>
            </w:r>
          </w:p>
        </w:tc>
      </w:tr>
      <w:tr>
        <w:trPr/>
        <w:tc>
          <w:tcPr>
            <w:tcW w:w="9102" w:type="dxa"/>
            <w:tcBorders/>
            <w:shd w:fill="auto" w:val="clear"/>
            <w:vAlign w:val="bottom"/>
          </w:tcPr>
          <w:p>
            <w:pPr>
              <w:pStyle w:val="TableContents"/>
              <w:spacing w:before="0" w:after="0"/>
              <w:ind w:left="450" w:right="0" w:hanging="225"/>
              <w:rPr/>
            </w:pPr>
            <w:hyperlink w:anchor="D80541112">
              <w:r>
                <w:rPr>
                  <w:rStyle w:val="InternetLink"/>
                  <w:i/>
                </w:rPr>
                <w:t>Item 1A Risk Factors</w:t>
              </w:r>
            </w:hyperlink>
          </w:p>
        </w:tc>
        <w:tc>
          <w:tcPr>
            <w:tcW w:w="217"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jc w:val="right"/>
              <w:rPr/>
            </w:pPr>
            <w:r>
              <w:rPr/>
              <w:t>40</w:t>
            </w:r>
          </w:p>
        </w:tc>
        <w:tc>
          <w:tcPr>
            <w:tcW w:w="217" w:type="dxa"/>
            <w:tcBorders/>
            <w:shd w:fill="auto" w:val="clear"/>
            <w:vAlign w:val="bottom"/>
          </w:tcPr>
          <w:p>
            <w:pPr>
              <w:pStyle w:val="TableContents"/>
              <w:spacing w:before="0" w:after="283"/>
              <w:rPr/>
            </w:pPr>
            <w:r>
              <w:rPr/>
              <w:t> </w:t>
            </w:r>
          </w:p>
        </w:tc>
        <w:tc>
          <w:tcPr>
            <w:tcW w:w="27" w:type="dxa"/>
            <w:tcBorders/>
            <w:shd w:fill="auto" w:val="clear"/>
          </w:tcPr>
          <w:p>
            <w:pPr>
              <w:pStyle w:val="TableContents"/>
              <w:spacing w:before="0" w:after="283"/>
              <w:rPr>
                <w:sz w:val="4"/>
                <w:szCs w:val="4"/>
              </w:rPr>
            </w:pPr>
            <w:r>
              <w:rPr>
                <w:sz w:val="4"/>
                <w:szCs w:val="4"/>
              </w:rPr>
            </w:r>
          </w:p>
        </w:tc>
      </w:tr>
      <w:tr>
        <w:trPr/>
        <w:tc>
          <w:tcPr>
            <w:tcW w:w="9102" w:type="dxa"/>
            <w:tcBorders/>
            <w:shd w:fill="auto" w:val="clear"/>
            <w:vAlign w:val="bottom"/>
          </w:tcPr>
          <w:p>
            <w:pPr>
              <w:pStyle w:val="TableContents"/>
              <w:spacing w:before="0" w:after="0"/>
              <w:ind w:left="450" w:right="0" w:hanging="225"/>
              <w:rPr/>
            </w:pPr>
            <w:hyperlink w:anchor="D80541113">
              <w:r>
                <w:rPr>
                  <w:rStyle w:val="InternetLink"/>
                  <w:i/>
                </w:rPr>
                <w:t>Item 6 Exhibits</w:t>
              </w:r>
            </w:hyperlink>
          </w:p>
        </w:tc>
        <w:tc>
          <w:tcPr>
            <w:tcW w:w="217"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jc w:val="right"/>
              <w:rPr/>
            </w:pPr>
            <w:r>
              <w:rPr/>
              <w:t>41</w:t>
            </w:r>
          </w:p>
        </w:tc>
        <w:tc>
          <w:tcPr>
            <w:tcW w:w="217" w:type="dxa"/>
            <w:tcBorders/>
            <w:shd w:fill="auto" w:val="clear"/>
            <w:vAlign w:val="bottom"/>
          </w:tcPr>
          <w:p>
            <w:pPr>
              <w:pStyle w:val="TableContents"/>
              <w:spacing w:before="0" w:after="283"/>
              <w:rPr/>
            </w:pPr>
            <w:r>
              <w:rPr/>
              <w:t> </w:t>
            </w:r>
          </w:p>
        </w:tc>
        <w:tc>
          <w:tcPr>
            <w:tcW w:w="27" w:type="dxa"/>
            <w:tcBorders/>
            <w:shd w:fill="auto" w:val="clear"/>
          </w:tcPr>
          <w:p>
            <w:pPr>
              <w:pStyle w:val="TableContents"/>
              <w:spacing w:before="0" w:after="283"/>
              <w:rPr>
                <w:sz w:val="4"/>
                <w:szCs w:val="4"/>
              </w:rPr>
            </w:pPr>
            <w:r>
              <w:rPr>
                <w:sz w:val="4"/>
                <w:szCs w:val="4"/>
              </w:rPr>
            </w:r>
          </w:p>
        </w:tc>
      </w:tr>
      <w:tr>
        <w:trPr/>
        <w:tc>
          <w:tcPr>
            <w:tcW w:w="9102" w:type="dxa"/>
            <w:tcBorders/>
            <w:shd w:fill="auto" w:val="clear"/>
            <w:vAlign w:val="bottom"/>
          </w:tcPr>
          <w:p>
            <w:pPr>
              <w:pStyle w:val="TableContents"/>
              <w:spacing w:before="0" w:after="0"/>
              <w:ind w:left="225" w:right="0" w:hanging="225"/>
              <w:rPr/>
            </w:pPr>
            <w:hyperlink w:anchor="D80541114">
              <w:r>
                <w:rPr>
                  <w:rStyle w:val="InternetLink"/>
                </w:rPr>
                <w:t>SIGNATURE</w:t>
              </w:r>
            </w:hyperlink>
          </w:p>
        </w:tc>
        <w:tc>
          <w:tcPr>
            <w:tcW w:w="217"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jc w:val="right"/>
              <w:rPr/>
            </w:pPr>
            <w:r>
              <w:rPr/>
              <w:t>42</w:t>
            </w:r>
          </w:p>
        </w:tc>
        <w:tc>
          <w:tcPr>
            <w:tcW w:w="217" w:type="dxa"/>
            <w:tcBorders/>
            <w:shd w:fill="auto" w:val="clear"/>
            <w:vAlign w:val="bottom"/>
          </w:tcPr>
          <w:p>
            <w:pPr>
              <w:pStyle w:val="TableContents"/>
              <w:spacing w:before="0" w:after="283"/>
              <w:rPr/>
            </w:pPr>
            <w:r>
              <w:rPr/>
              <w:t> </w:t>
            </w:r>
          </w:p>
        </w:tc>
        <w:tc>
          <w:tcPr>
            <w:tcW w:w="27" w:type="dxa"/>
            <w:tcBorders/>
            <w:shd w:fill="auto" w:val="clear"/>
          </w:tcPr>
          <w:p>
            <w:pPr>
              <w:pStyle w:val="TableContents"/>
              <w:spacing w:before="0" w:after="283"/>
              <w:rPr>
                <w:sz w:val="4"/>
                <w:szCs w:val="4"/>
              </w:rPr>
            </w:pPr>
            <w:r>
              <w:rPr>
                <w:sz w:val="4"/>
                <w:szCs w:val="4"/>
              </w:rPr>
            </w:r>
          </w:p>
        </w:tc>
      </w:tr>
      <w:tr>
        <w:trPr/>
        <w:tc>
          <w:tcPr>
            <w:tcW w:w="9102" w:type="dxa"/>
            <w:tcBorders/>
            <w:shd w:fill="auto" w:val="clear"/>
            <w:vAlign w:val="bottom"/>
          </w:tcPr>
          <w:p>
            <w:pPr>
              <w:pStyle w:val="TableContents"/>
              <w:spacing w:before="0" w:after="0"/>
              <w:ind w:left="225" w:right="0" w:hanging="225"/>
              <w:rPr/>
            </w:pPr>
            <w:hyperlink w:anchor="D80541115">
              <w:r>
                <w:rPr>
                  <w:rStyle w:val="InternetLink"/>
                </w:rPr>
                <w:t>EXHIBIT INDEX</w:t>
              </w:r>
            </w:hyperlink>
          </w:p>
        </w:tc>
        <w:tc>
          <w:tcPr>
            <w:tcW w:w="217"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jc w:val="right"/>
              <w:rPr/>
            </w:pPr>
            <w:r>
              <w:rPr/>
              <w:t>43</w:t>
            </w:r>
          </w:p>
        </w:tc>
        <w:tc>
          <w:tcPr>
            <w:tcW w:w="217" w:type="dxa"/>
            <w:tcBorders/>
            <w:shd w:fill="auto" w:val="clear"/>
            <w:vAlign w:val="bottom"/>
          </w:tcPr>
          <w:p>
            <w:pPr>
              <w:pStyle w:val="TableContents"/>
              <w:spacing w:before="0" w:after="283"/>
              <w:rPr/>
            </w:pPr>
            <w:r>
              <w:rPr/>
              <w:t> </w:t>
            </w:r>
          </w:p>
        </w:tc>
        <w:tc>
          <w:tcPr>
            <w:tcW w:w="27" w:type="dxa"/>
            <w:tcBorders/>
            <w:shd w:fill="auto" w:val="clear"/>
          </w:tcPr>
          <w:p>
            <w:pPr>
              <w:pStyle w:val="TableContents"/>
              <w:spacing w:before="0" w:after="283"/>
              <w:rPr>
                <w:sz w:val="4"/>
                <w:szCs w:val="4"/>
              </w:rPr>
            </w:pPr>
            <w:r>
              <w:rPr>
                <w:sz w:val="4"/>
                <w:szCs w:val="4"/>
              </w:rPr>
            </w:r>
          </w:p>
        </w:tc>
      </w:tr>
      <w:tr>
        <w:trPr/>
        <w:tc>
          <w:tcPr>
            <w:tcW w:w="10205" w:type="dxa"/>
            <w:gridSpan w:val="6"/>
            <w:tcBorders/>
            <w:shd w:fill="auto" w:val="clear"/>
            <w:vAlign w:val="center"/>
          </w:tcPr>
          <w:p>
            <w:pPr>
              <w:pStyle w:val="TableContents"/>
              <w:spacing w:before="0" w:after="283"/>
              <w:rPr/>
            </w:pPr>
            <w:r>
              <w:rPr/>
              <w:t> </w:t>
            </w:r>
            <w:hyperlink w:anchor="d80541exv31w1.htm">
              <w:r>
                <w:rPr>
                  <w:rStyle w:val="InternetLink"/>
                  <w:sz w:val="20"/>
                </w:rPr>
                <w:t>EX-31.1</w:t>
              </w:r>
            </w:hyperlink>
          </w:p>
        </w:tc>
      </w:tr>
      <w:tr>
        <w:trPr/>
        <w:tc>
          <w:tcPr>
            <w:tcW w:w="10205" w:type="dxa"/>
            <w:gridSpan w:val="6"/>
            <w:tcBorders/>
            <w:shd w:fill="auto" w:val="clear"/>
            <w:vAlign w:val="center"/>
          </w:tcPr>
          <w:p>
            <w:pPr>
              <w:pStyle w:val="TableContents"/>
              <w:spacing w:before="0" w:after="283"/>
              <w:rPr/>
            </w:pPr>
            <w:r>
              <w:rPr/>
              <w:t> </w:t>
            </w:r>
            <w:hyperlink w:anchor="d80541exv31w2.htm">
              <w:r>
                <w:rPr>
                  <w:rStyle w:val="InternetLink"/>
                  <w:sz w:val="20"/>
                </w:rPr>
                <w:t>EX-31.2</w:t>
              </w:r>
            </w:hyperlink>
          </w:p>
        </w:tc>
      </w:tr>
      <w:tr>
        <w:trPr/>
        <w:tc>
          <w:tcPr>
            <w:tcW w:w="10205" w:type="dxa"/>
            <w:gridSpan w:val="6"/>
            <w:tcBorders/>
            <w:shd w:fill="auto" w:val="clear"/>
            <w:vAlign w:val="center"/>
          </w:tcPr>
          <w:p>
            <w:pPr>
              <w:pStyle w:val="TableContents"/>
              <w:spacing w:before="0" w:after="283"/>
              <w:rPr/>
            </w:pPr>
            <w:r>
              <w:rPr/>
              <w:t> </w:t>
            </w:r>
            <w:hyperlink w:anchor="d80541exv32w1.htm">
              <w:r>
                <w:rPr>
                  <w:rStyle w:val="InternetLink"/>
                  <w:sz w:val="20"/>
                </w:rPr>
                <w:t>EX-32.1</w:t>
              </w:r>
            </w:hyperlink>
          </w:p>
        </w:tc>
      </w:tr>
      <w:tr>
        <w:trPr/>
        <w:tc>
          <w:tcPr>
            <w:tcW w:w="10205" w:type="dxa"/>
            <w:gridSpan w:val="6"/>
            <w:tcBorders/>
            <w:shd w:fill="auto" w:val="clear"/>
            <w:vAlign w:val="center"/>
          </w:tcPr>
          <w:p>
            <w:pPr>
              <w:pStyle w:val="TableContents"/>
              <w:spacing w:before="0" w:after="283"/>
              <w:rPr/>
            </w:pPr>
            <w:r>
              <w:rPr/>
              <w:t> </w:t>
            </w:r>
            <w:hyperlink w:anchor="ezpw-20110331.xml">
              <w:r>
                <w:rPr>
                  <w:rStyle w:val="InternetLink"/>
                  <w:sz w:val="20"/>
                </w:rPr>
                <w:t>EX-101 INSTANCE DOCUMENT</w:t>
              </w:r>
            </w:hyperlink>
          </w:p>
        </w:tc>
      </w:tr>
      <w:tr>
        <w:trPr/>
        <w:tc>
          <w:tcPr>
            <w:tcW w:w="10205" w:type="dxa"/>
            <w:gridSpan w:val="6"/>
            <w:tcBorders/>
            <w:shd w:fill="auto" w:val="clear"/>
            <w:vAlign w:val="center"/>
          </w:tcPr>
          <w:p>
            <w:pPr>
              <w:pStyle w:val="TableContents"/>
              <w:spacing w:before="0" w:after="283"/>
              <w:rPr/>
            </w:pPr>
            <w:r>
              <w:rPr/>
              <w:t> </w:t>
            </w:r>
            <w:hyperlink w:anchor="ezpw-20110331.xsd">
              <w:r>
                <w:rPr>
                  <w:rStyle w:val="InternetLink"/>
                  <w:sz w:val="20"/>
                </w:rPr>
                <w:t>EX-101 SCHEMA DOCUMENT</w:t>
              </w:r>
            </w:hyperlink>
          </w:p>
        </w:tc>
      </w:tr>
      <w:tr>
        <w:trPr/>
        <w:tc>
          <w:tcPr>
            <w:tcW w:w="10205" w:type="dxa"/>
            <w:gridSpan w:val="6"/>
            <w:tcBorders/>
            <w:shd w:fill="auto" w:val="clear"/>
            <w:vAlign w:val="center"/>
          </w:tcPr>
          <w:p>
            <w:pPr>
              <w:pStyle w:val="TableContents"/>
              <w:spacing w:before="0" w:after="283"/>
              <w:rPr/>
            </w:pPr>
            <w:r>
              <w:rPr/>
              <w:t> </w:t>
            </w:r>
            <w:hyperlink w:anchor="ezpw-20110331_cal.xml">
              <w:r>
                <w:rPr>
                  <w:rStyle w:val="InternetLink"/>
                  <w:sz w:val="20"/>
                </w:rPr>
                <w:t>EX-101 CALCULATION LINKBASE DOCUMENT</w:t>
              </w:r>
            </w:hyperlink>
          </w:p>
        </w:tc>
      </w:tr>
      <w:tr>
        <w:trPr/>
        <w:tc>
          <w:tcPr>
            <w:tcW w:w="10205" w:type="dxa"/>
            <w:gridSpan w:val="6"/>
            <w:tcBorders/>
            <w:shd w:fill="auto" w:val="clear"/>
            <w:vAlign w:val="center"/>
          </w:tcPr>
          <w:p>
            <w:pPr>
              <w:pStyle w:val="TableContents"/>
              <w:spacing w:before="0" w:after="283"/>
              <w:rPr/>
            </w:pPr>
            <w:r>
              <w:rPr/>
              <w:t> </w:t>
            </w:r>
            <w:hyperlink w:anchor="ezpw-20110331_lab.xml">
              <w:r>
                <w:rPr>
                  <w:rStyle w:val="InternetLink"/>
                  <w:sz w:val="20"/>
                </w:rPr>
                <w:t>EX-101 LABELS LINKBASE DOCUMENT</w:t>
              </w:r>
            </w:hyperlink>
          </w:p>
        </w:tc>
      </w:tr>
      <w:tr>
        <w:trPr/>
        <w:tc>
          <w:tcPr>
            <w:tcW w:w="10205" w:type="dxa"/>
            <w:gridSpan w:val="6"/>
            <w:tcBorders/>
            <w:shd w:fill="auto" w:val="clear"/>
            <w:vAlign w:val="center"/>
          </w:tcPr>
          <w:p>
            <w:pPr>
              <w:pStyle w:val="TableContents"/>
              <w:spacing w:before="0" w:after="283"/>
              <w:rPr/>
            </w:pPr>
            <w:r>
              <w:rPr/>
              <w:t> </w:t>
            </w:r>
            <w:hyperlink w:anchor="ezpw-20110331_pre.xml">
              <w:r>
                <w:rPr>
                  <w:rStyle w:val="InternetLink"/>
                  <w:sz w:val="20"/>
                </w:rPr>
                <w:t>EX-101 PRESENTATION LINKBASE DOCUMENT</w:t>
              </w:r>
            </w:hyperlink>
          </w:p>
        </w:tc>
      </w:tr>
      <w:tr>
        <w:trPr/>
        <w:tc>
          <w:tcPr>
            <w:tcW w:w="10205" w:type="dxa"/>
            <w:gridSpan w:val="6"/>
            <w:tcBorders/>
            <w:shd w:fill="auto" w:val="clear"/>
            <w:vAlign w:val="center"/>
          </w:tcPr>
          <w:p>
            <w:pPr>
              <w:pStyle w:val="TableContents"/>
              <w:spacing w:before="0" w:after="283"/>
              <w:rPr/>
            </w:pPr>
            <w:r>
              <w:rPr/>
              <w:t> </w:t>
            </w:r>
            <w:hyperlink w:anchor="ezpw-20110331_def.xml">
              <w:r>
                <w:rPr>
                  <w:rStyle w:val="InternetLink"/>
                  <w:sz w:val="20"/>
                </w:rPr>
                <w:t>EX-101 DEFINITION LINKBASE DOCUMENT</w:t>
              </w:r>
            </w:hyperlink>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hyperlink w:anchor="D80541tocpage">
        <w:r>
          <w:rPr>
            <w:rStyle w:val="InternetLink"/>
          </w:rPr>
          <w:t>Table of Contents</w:t>
        </w:r>
      </w:hyperlink>
    </w:p>
    <w:p>
      <w:pPr>
        <w:pStyle w:val="TextBody"/>
        <w:spacing w:before="360" w:after="283"/>
        <w:jc w:val="center"/>
        <w:rPr>
          <w:rFonts w:ascii="Times New Roman;Times;serif" w:hAnsi="Times New Roman;Times;serif"/>
          <w:sz w:val="17"/>
        </w:rPr>
      </w:pPr>
      <w:bookmarkStart w:id="3" w:name="D80541101"/>
      <w:bookmarkEnd w:id="3"/>
      <w:r>
        <w:rPr>
          <w:rFonts w:ascii="Times New Roman;Times;serif" w:hAnsi="Times New Roman;Times;serif"/>
          <w:b/>
          <w:sz w:val="17"/>
        </w:rPr>
        <w:t>PART I</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bookmarkStart w:id="4" w:name="D80541102"/>
      <w:bookmarkEnd w:id="4"/>
      <w:r>
        <w:rPr>
          <w:rFonts w:ascii="Times New Roman;Times;serif" w:hAnsi="Times New Roman;Times;serif"/>
          <w:b/>
          <w:i/>
          <w:sz w:val="17"/>
        </w:rPr>
        <w:t>Item 1. Financial Statements</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bookmarkStart w:id="5" w:name="D80541103"/>
      <w:bookmarkEnd w:id="5"/>
      <w:r>
        <w:rPr>
          <w:rFonts w:ascii="Times New Roman;Times;serif" w:hAnsi="Times New Roman;Times;serif"/>
          <w:sz w:val="17"/>
        </w:rPr>
        <w:t xml:space="preserve">Condensed Consolidated Balance Sheets </w:t>
      </w:r>
    </w:p>
    <w:tbl>
      <w:tblPr>
        <w:tblW w:w="5000" w:type="pct"/>
        <w:jc w:val="center"/>
        <w:tblInd w:w="0" w:type="dxa"/>
        <w:tblCellMar>
          <w:top w:w="0" w:type="dxa"/>
          <w:left w:w="0" w:type="dxa"/>
          <w:bottom w:w="0" w:type="dxa"/>
          <w:right w:w="0" w:type="dxa"/>
        </w:tblCellMar>
      </w:tblPr>
      <w:tblGrid>
        <w:gridCol w:w="4751"/>
        <w:gridCol w:w="344"/>
        <w:gridCol w:w="190"/>
        <w:gridCol w:w="1053"/>
        <w:gridCol w:w="105"/>
        <w:gridCol w:w="344"/>
        <w:gridCol w:w="214"/>
        <w:gridCol w:w="1188"/>
        <w:gridCol w:w="131"/>
        <w:gridCol w:w="344"/>
        <w:gridCol w:w="215"/>
        <w:gridCol w:w="1188"/>
        <w:gridCol w:w="138"/>
      </w:tblGrid>
      <w:tr>
        <w:trPr/>
        <w:tc>
          <w:tcPr>
            <w:tcW w:w="4751"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3"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4751"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243" w:type="dxa"/>
            <w:gridSpan w:val="2"/>
            <w:tcBorders/>
            <w:shd w:fill="auto" w:val="clear"/>
            <w:vAlign w:val="bottom"/>
          </w:tcPr>
          <w:p>
            <w:pPr>
              <w:pStyle w:val="TableContents"/>
              <w:spacing w:before="0" w:after="283"/>
              <w:jc w:val="center"/>
              <w:rPr/>
            </w:pPr>
            <w:r>
              <w:rPr/>
              <w:t>March 31,</w:t>
            </w:r>
          </w:p>
        </w:tc>
        <w:tc>
          <w:tcPr>
            <w:tcW w:w="105"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402" w:type="dxa"/>
            <w:gridSpan w:val="2"/>
            <w:tcBorders/>
            <w:shd w:fill="auto" w:val="clear"/>
            <w:vAlign w:val="bottom"/>
          </w:tcPr>
          <w:p>
            <w:pPr>
              <w:pStyle w:val="TableContents"/>
              <w:spacing w:before="0" w:after="283"/>
              <w:jc w:val="center"/>
              <w:rPr/>
            </w:pPr>
            <w:r>
              <w:rPr/>
              <w:t>March 31,</w:t>
            </w:r>
          </w:p>
        </w:tc>
        <w:tc>
          <w:tcPr>
            <w:tcW w:w="131"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403" w:type="dxa"/>
            <w:gridSpan w:val="2"/>
            <w:tcBorders/>
            <w:shd w:fill="auto" w:val="clear"/>
            <w:vAlign w:val="bottom"/>
          </w:tcPr>
          <w:p>
            <w:pPr>
              <w:pStyle w:val="TableContents"/>
              <w:spacing w:before="0" w:after="283"/>
              <w:jc w:val="center"/>
              <w:rPr/>
            </w:pPr>
            <w:r>
              <w:rPr/>
              <w:t>September 30,</w:t>
            </w:r>
          </w:p>
        </w:tc>
        <w:tc>
          <w:tcPr>
            <w:tcW w:w="138" w:type="dxa"/>
            <w:tcBorders/>
            <w:shd w:fill="auto" w:val="clear"/>
            <w:vAlign w:val="bottom"/>
          </w:tcPr>
          <w:p>
            <w:pPr>
              <w:pStyle w:val="TableContents"/>
              <w:spacing w:before="0" w:after="283"/>
              <w:rPr/>
            </w:pPr>
            <w:r>
              <w:rPr/>
              <w:t> </w:t>
            </w:r>
          </w:p>
        </w:tc>
      </w:tr>
      <w:tr>
        <w:trPr/>
        <w:tc>
          <w:tcPr>
            <w:tcW w:w="4751"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243"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05" w:type="dxa"/>
            <w:tcBorders>
              <w:bottom w:val="single" w:sz="2" w:space="0" w:color="000000"/>
            </w:tcBorders>
            <w:shd w:fill="auto" w:val="clear"/>
            <w:tcMar>
              <w:bottom w:w="28" w:type="dxa"/>
            </w:tcMar>
            <w:vAlign w:val="bottom"/>
          </w:tcPr>
          <w:p>
            <w:pPr>
              <w:pStyle w:val="TableContents"/>
              <w:spacing w:before="0" w:after="283"/>
              <w:rPr/>
            </w:pPr>
            <w:r>
              <w:rPr/>
              <w:t> </w:t>
            </w:r>
          </w:p>
        </w:tc>
        <w:tc>
          <w:tcPr>
            <w:tcW w:w="344" w:type="dxa"/>
            <w:tcBorders>
              <w:bottom w:val="single" w:sz="2" w:space="0" w:color="000000"/>
            </w:tcBorders>
            <w:shd w:fill="auto" w:val="clear"/>
            <w:tcMar>
              <w:bottom w:w="28" w:type="dxa"/>
            </w:tcMar>
            <w:vAlign w:val="bottom"/>
          </w:tcPr>
          <w:p>
            <w:pPr>
              <w:pStyle w:val="TableContents"/>
              <w:spacing w:before="0" w:after="283"/>
              <w:rPr/>
            </w:pPr>
            <w:r>
              <w:rPr/>
              <w:t> </w:t>
            </w:r>
          </w:p>
        </w:tc>
        <w:tc>
          <w:tcPr>
            <w:tcW w:w="1402"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31" w:type="dxa"/>
            <w:tcBorders>
              <w:bottom w:val="single" w:sz="2" w:space="0" w:color="000000"/>
            </w:tcBorders>
            <w:shd w:fill="auto" w:val="clear"/>
            <w:tcMar>
              <w:bottom w:w="28" w:type="dxa"/>
            </w:tcMar>
            <w:vAlign w:val="bottom"/>
          </w:tcPr>
          <w:p>
            <w:pPr>
              <w:pStyle w:val="TableContents"/>
              <w:spacing w:before="0" w:after="283"/>
              <w:rPr/>
            </w:pPr>
            <w:r>
              <w:rPr/>
              <w:t> </w:t>
            </w:r>
          </w:p>
        </w:tc>
        <w:tc>
          <w:tcPr>
            <w:tcW w:w="344" w:type="dxa"/>
            <w:tcBorders>
              <w:bottom w:val="single" w:sz="2" w:space="0" w:color="000000"/>
            </w:tcBorders>
            <w:shd w:fill="auto" w:val="clear"/>
            <w:tcMar>
              <w:bottom w:w="28" w:type="dxa"/>
            </w:tcMar>
            <w:vAlign w:val="bottom"/>
          </w:tcPr>
          <w:p>
            <w:pPr>
              <w:pStyle w:val="TableContents"/>
              <w:spacing w:before="0" w:after="283"/>
              <w:rPr/>
            </w:pPr>
            <w:r>
              <w:rPr/>
              <w:t> </w:t>
            </w:r>
          </w:p>
        </w:tc>
        <w:tc>
          <w:tcPr>
            <w:tcW w:w="1403"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38" w:type="dxa"/>
            <w:tcBorders>
              <w:bottom w:val="single" w:sz="2" w:space="0" w:color="000000"/>
            </w:tcBorders>
            <w:shd w:fill="auto" w:val="clear"/>
            <w:tcMar>
              <w:bottom w:w="28" w:type="dxa"/>
            </w:tcMar>
            <w:vAlign w:val="bottom"/>
          </w:tcPr>
          <w:p>
            <w:pPr>
              <w:pStyle w:val="TableContents"/>
              <w:spacing w:before="0" w:after="283"/>
              <w:rPr/>
            </w:pPr>
            <w:r>
              <w:rPr/>
              <w:t> </w:t>
            </w:r>
          </w:p>
        </w:tc>
      </w:tr>
      <w:tr>
        <w:trPr/>
        <w:tc>
          <w:tcPr>
            <w:tcW w:w="4751"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243" w:type="dxa"/>
            <w:gridSpan w:val="2"/>
            <w:tcBorders>
              <w:bottom w:val="single" w:sz="2" w:space="0" w:color="000000"/>
            </w:tcBorders>
            <w:shd w:fill="auto" w:val="clear"/>
            <w:tcMar>
              <w:bottom w:w="28" w:type="dxa"/>
            </w:tcMar>
            <w:vAlign w:val="bottom"/>
          </w:tcPr>
          <w:p>
            <w:pPr>
              <w:pStyle w:val="TableContents"/>
              <w:spacing w:before="0" w:after="283"/>
              <w:jc w:val="center"/>
              <w:rPr>
                <w:i/>
              </w:rPr>
            </w:pPr>
            <w:r>
              <w:rPr>
                <w:i/>
              </w:rPr>
              <w:t>(Unaudited)</w:t>
            </w:r>
          </w:p>
        </w:tc>
        <w:tc>
          <w:tcPr>
            <w:tcW w:w="105" w:type="dxa"/>
            <w:tcBorders>
              <w:bottom w:val="single" w:sz="2" w:space="0" w:color="000000"/>
            </w:tcBorders>
            <w:shd w:fill="auto" w:val="clear"/>
            <w:tcMar>
              <w:bottom w:w="28" w:type="dxa"/>
            </w:tcMar>
            <w:vAlign w:val="bottom"/>
          </w:tcPr>
          <w:p>
            <w:pPr>
              <w:pStyle w:val="TableContents"/>
              <w:spacing w:before="0" w:after="283"/>
              <w:rPr/>
            </w:pPr>
            <w:r>
              <w:rPr/>
              <w:t> </w:t>
            </w:r>
          </w:p>
        </w:tc>
        <w:tc>
          <w:tcPr>
            <w:tcW w:w="344" w:type="dxa"/>
            <w:tcBorders>
              <w:bottom w:val="single" w:sz="2" w:space="0" w:color="000000"/>
            </w:tcBorders>
            <w:shd w:fill="auto" w:val="clear"/>
            <w:tcMar>
              <w:bottom w:w="28" w:type="dxa"/>
            </w:tcMar>
            <w:vAlign w:val="bottom"/>
          </w:tcPr>
          <w:p>
            <w:pPr>
              <w:pStyle w:val="TableContents"/>
              <w:spacing w:before="0" w:after="283"/>
              <w:rPr/>
            </w:pPr>
            <w:r>
              <w:rPr/>
              <w:t> </w:t>
            </w:r>
          </w:p>
        </w:tc>
        <w:tc>
          <w:tcPr>
            <w:tcW w:w="1402" w:type="dxa"/>
            <w:gridSpan w:val="2"/>
            <w:tcBorders>
              <w:bottom w:val="single" w:sz="2" w:space="0" w:color="000000"/>
            </w:tcBorders>
            <w:shd w:fill="auto" w:val="clear"/>
            <w:tcMar>
              <w:bottom w:w="28" w:type="dxa"/>
            </w:tcMar>
            <w:vAlign w:val="bottom"/>
          </w:tcPr>
          <w:p>
            <w:pPr>
              <w:pStyle w:val="TableContents"/>
              <w:spacing w:before="0" w:after="283"/>
              <w:jc w:val="center"/>
              <w:rPr>
                <w:i/>
              </w:rPr>
            </w:pPr>
            <w:r>
              <w:rPr>
                <w:i/>
              </w:rPr>
              <w:t>(Unaudited)</w:t>
            </w:r>
          </w:p>
        </w:tc>
        <w:tc>
          <w:tcPr>
            <w:tcW w:w="131" w:type="dxa"/>
            <w:tcBorders>
              <w:bottom w:val="single" w:sz="2" w:space="0" w:color="000000"/>
            </w:tcBorders>
            <w:shd w:fill="auto" w:val="clear"/>
            <w:tcMar>
              <w:bottom w:w="28" w:type="dxa"/>
            </w:tcMar>
            <w:vAlign w:val="bottom"/>
          </w:tcPr>
          <w:p>
            <w:pPr>
              <w:pStyle w:val="TableContents"/>
              <w:spacing w:before="0" w:after="283"/>
              <w:rPr/>
            </w:pPr>
            <w:r>
              <w:rPr/>
              <w:t> </w:t>
            </w:r>
          </w:p>
        </w:tc>
        <w:tc>
          <w:tcPr>
            <w:tcW w:w="344" w:type="dxa"/>
            <w:tcBorders>
              <w:bottom w:val="single" w:sz="2" w:space="0" w:color="000000"/>
            </w:tcBorders>
            <w:shd w:fill="auto" w:val="clear"/>
            <w:tcMar>
              <w:bottom w:w="28" w:type="dxa"/>
            </w:tcMar>
            <w:vAlign w:val="bottom"/>
          </w:tcPr>
          <w:p>
            <w:pPr>
              <w:pStyle w:val="TableContents"/>
              <w:spacing w:before="0" w:after="283"/>
              <w:rPr/>
            </w:pPr>
            <w:r>
              <w:rPr/>
              <w:t> </w:t>
            </w:r>
          </w:p>
        </w:tc>
        <w:tc>
          <w:tcPr>
            <w:tcW w:w="215" w:type="dxa"/>
            <w:tcBorders>
              <w:bottom w:val="single" w:sz="2" w:space="0" w:color="000000"/>
            </w:tcBorders>
            <w:shd w:fill="auto" w:val="clear"/>
            <w:tcMar>
              <w:bottom w:w="28" w:type="dxa"/>
            </w:tcMar>
            <w:vAlign w:val="bottom"/>
          </w:tcPr>
          <w:p>
            <w:pPr>
              <w:pStyle w:val="TableContents"/>
              <w:spacing w:before="0" w:after="283"/>
              <w:rPr/>
            </w:pPr>
            <w:r>
              <w:rPr/>
              <w:t> </w:t>
            </w:r>
          </w:p>
        </w:tc>
        <w:tc>
          <w:tcPr>
            <w:tcW w:w="1188" w:type="dxa"/>
            <w:tcBorders>
              <w:bottom w:val="single" w:sz="2" w:space="0" w:color="000000"/>
            </w:tcBorders>
            <w:shd w:fill="auto" w:val="clear"/>
            <w:tcMar>
              <w:bottom w:w="28" w:type="dxa"/>
            </w:tcMar>
            <w:vAlign w:val="bottom"/>
          </w:tcPr>
          <w:p>
            <w:pPr>
              <w:pStyle w:val="TableContents"/>
              <w:spacing w:before="0" w:after="283"/>
              <w:rPr/>
            </w:pPr>
            <w:r>
              <w:rPr/>
              <w:t> </w:t>
            </w:r>
          </w:p>
        </w:tc>
        <w:tc>
          <w:tcPr>
            <w:tcW w:w="138" w:type="dxa"/>
            <w:tcBorders>
              <w:bottom w:val="single" w:sz="2" w:space="0" w:color="000000"/>
            </w:tcBorders>
            <w:shd w:fill="auto" w:val="clear"/>
            <w:tcMar>
              <w:bottom w:w="28" w:type="dxa"/>
            </w:tcMar>
            <w:vAlign w:val="bottom"/>
          </w:tcPr>
          <w:p>
            <w:pPr>
              <w:pStyle w:val="TableContents"/>
              <w:spacing w:before="0" w:after="283"/>
              <w:rPr/>
            </w:pPr>
            <w:r>
              <w:rPr/>
              <w:t> </w:t>
            </w:r>
          </w:p>
        </w:tc>
      </w:tr>
      <w:tr>
        <w:trPr/>
        <w:tc>
          <w:tcPr>
            <w:tcW w:w="4751"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3"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402" w:type="dxa"/>
            <w:gridSpan w:val="2"/>
            <w:tcBorders/>
            <w:shd w:fill="auto" w:val="clear"/>
            <w:vAlign w:val="bottom"/>
          </w:tcPr>
          <w:p>
            <w:pPr>
              <w:pStyle w:val="TableContents"/>
              <w:spacing w:before="0" w:after="283"/>
              <w:jc w:val="center"/>
              <w:rPr>
                <w:i/>
              </w:rPr>
            </w:pPr>
            <w:r>
              <w:rPr>
                <w:i/>
              </w:rPr>
              <w:t>(In thousands)</w:t>
            </w:r>
          </w:p>
        </w:tc>
        <w:tc>
          <w:tcPr>
            <w:tcW w:w="131"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4751" w:type="dxa"/>
            <w:tcBorders/>
            <w:shd w:fill="CCEEFF" w:val="clear"/>
            <w:vAlign w:val="bottom"/>
          </w:tcPr>
          <w:p>
            <w:pPr>
              <w:pStyle w:val="TableContents"/>
              <w:spacing w:before="0" w:after="0"/>
              <w:ind w:left="225" w:right="0" w:hanging="225"/>
              <w:rPr/>
            </w:pPr>
            <w:r>
              <w:rPr/>
              <w:t>Assets:</w:t>
            </w:r>
          </w:p>
        </w:tc>
        <w:tc>
          <w:tcPr>
            <w:tcW w:w="344"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3"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188"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8"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r>
      <w:tr>
        <w:trPr/>
        <w:tc>
          <w:tcPr>
            <w:tcW w:w="4751" w:type="dxa"/>
            <w:tcBorders/>
            <w:shd w:fill="auto" w:val="clear"/>
            <w:vAlign w:val="bottom"/>
          </w:tcPr>
          <w:p>
            <w:pPr>
              <w:pStyle w:val="TableContents"/>
              <w:spacing w:before="0" w:after="0"/>
              <w:ind w:left="450" w:right="0" w:hanging="225"/>
              <w:rPr/>
            </w:pPr>
            <w:r>
              <w:rPr/>
              <w:t>Current assets:</w:t>
            </w:r>
          </w:p>
        </w:tc>
        <w:tc>
          <w:tcPr>
            <w:tcW w:w="344"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3"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4751" w:type="dxa"/>
            <w:tcBorders/>
            <w:shd w:fill="CCEEFF" w:val="clear"/>
            <w:vAlign w:val="bottom"/>
          </w:tcPr>
          <w:p>
            <w:pPr>
              <w:pStyle w:val="TableContents"/>
              <w:spacing w:before="0" w:after="0"/>
              <w:ind w:left="675" w:right="0" w:hanging="225"/>
              <w:rPr/>
            </w:pPr>
            <w:r>
              <w:rPr/>
              <w:t>Cash and cash equivalents</w:t>
            </w:r>
          </w:p>
        </w:tc>
        <w:tc>
          <w:tcPr>
            <w:tcW w:w="344"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jc w:val="left"/>
              <w:rPr/>
            </w:pPr>
            <w:r>
              <w:rPr/>
              <w:t>$</w:t>
            </w:r>
          </w:p>
        </w:tc>
        <w:tc>
          <w:tcPr>
            <w:tcW w:w="1053" w:type="dxa"/>
            <w:tcBorders/>
            <w:shd w:fill="CCEEFF" w:val="clear"/>
            <w:vAlign w:val="bottom"/>
          </w:tcPr>
          <w:p>
            <w:pPr>
              <w:pStyle w:val="TableContents"/>
              <w:spacing w:before="0" w:after="283"/>
              <w:jc w:val="right"/>
              <w:rPr/>
            </w:pPr>
            <w:r>
              <w:rPr/>
              <w:t>59,785</w:t>
            </w:r>
          </w:p>
        </w:tc>
        <w:tc>
          <w:tcPr>
            <w:tcW w:w="105"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jc w:val="left"/>
              <w:rPr/>
            </w:pPr>
            <w:r>
              <w:rPr/>
              <w:t>$</w:t>
            </w:r>
          </w:p>
        </w:tc>
        <w:tc>
          <w:tcPr>
            <w:tcW w:w="1188" w:type="dxa"/>
            <w:tcBorders/>
            <w:shd w:fill="CCEEFF" w:val="clear"/>
            <w:vAlign w:val="bottom"/>
          </w:tcPr>
          <w:p>
            <w:pPr>
              <w:pStyle w:val="TableContents"/>
              <w:spacing w:before="0" w:after="283"/>
              <w:jc w:val="right"/>
              <w:rPr/>
            </w:pPr>
            <w:r>
              <w:rPr/>
              <w:t>51,192</w:t>
            </w:r>
          </w:p>
        </w:tc>
        <w:tc>
          <w:tcPr>
            <w:tcW w:w="131"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w:t>
            </w:r>
          </w:p>
        </w:tc>
        <w:tc>
          <w:tcPr>
            <w:tcW w:w="1188" w:type="dxa"/>
            <w:tcBorders/>
            <w:shd w:fill="CCEEFF" w:val="clear"/>
            <w:vAlign w:val="bottom"/>
          </w:tcPr>
          <w:p>
            <w:pPr>
              <w:pStyle w:val="TableContents"/>
              <w:spacing w:before="0" w:after="283"/>
              <w:jc w:val="right"/>
              <w:rPr/>
            </w:pPr>
            <w:r>
              <w:rPr/>
              <w:t>25,854</w:t>
            </w:r>
          </w:p>
        </w:tc>
        <w:tc>
          <w:tcPr>
            <w:tcW w:w="138" w:type="dxa"/>
            <w:tcBorders/>
            <w:shd w:fill="CCEEFF" w:val="clear"/>
            <w:vAlign w:val="bottom"/>
          </w:tcPr>
          <w:p>
            <w:pPr>
              <w:pStyle w:val="TableContents"/>
              <w:spacing w:before="0" w:after="283"/>
              <w:rPr/>
            </w:pPr>
            <w:r>
              <w:rPr/>
              <w:t> </w:t>
            </w:r>
          </w:p>
        </w:tc>
      </w:tr>
      <w:tr>
        <w:trPr/>
        <w:tc>
          <w:tcPr>
            <w:tcW w:w="4751" w:type="dxa"/>
            <w:tcBorders/>
            <w:shd w:fill="auto" w:val="clear"/>
            <w:vAlign w:val="bottom"/>
          </w:tcPr>
          <w:p>
            <w:pPr>
              <w:pStyle w:val="TableContents"/>
              <w:spacing w:before="0" w:after="0"/>
              <w:ind w:left="675" w:right="0" w:hanging="225"/>
              <w:rPr/>
            </w:pPr>
            <w:r>
              <w:rPr/>
              <w:t>Pawn loans</w:t>
            </w:r>
          </w:p>
        </w:tc>
        <w:tc>
          <w:tcPr>
            <w:tcW w:w="344"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3" w:type="dxa"/>
            <w:tcBorders/>
            <w:shd w:fill="auto" w:val="clear"/>
            <w:vAlign w:val="bottom"/>
          </w:tcPr>
          <w:p>
            <w:pPr>
              <w:pStyle w:val="TableContents"/>
              <w:spacing w:before="0" w:after="283"/>
              <w:jc w:val="right"/>
              <w:rPr/>
            </w:pPr>
            <w:r>
              <w:rPr/>
              <w:t>106,525</w:t>
            </w:r>
          </w:p>
        </w:tc>
        <w:tc>
          <w:tcPr>
            <w:tcW w:w="105"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jc w:val="right"/>
              <w:rPr/>
            </w:pPr>
            <w:r>
              <w:rPr/>
              <w:t>89,040</w:t>
            </w:r>
          </w:p>
        </w:tc>
        <w:tc>
          <w:tcPr>
            <w:tcW w:w="131"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jc w:val="right"/>
              <w:rPr/>
            </w:pPr>
            <w:r>
              <w:rPr/>
              <w:t>121,201</w:t>
            </w:r>
          </w:p>
        </w:tc>
        <w:tc>
          <w:tcPr>
            <w:tcW w:w="138" w:type="dxa"/>
            <w:tcBorders/>
            <w:shd w:fill="auto" w:val="clear"/>
            <w:vAlign w:val="bottom"/>
          </w:tcPr>
          <w:p>
            <w:pPr>
              <w:pStyle w:val="TableContents"/>
              <w:spacing w:before="0" w:after="283"/>
              <w:rPr/>
            </w:pPr>
            <w:r>
              <w:rPr/>
              <w:t> </w:t>
            </w:r>
          </w:p>
        </w:tc>
      </w:tr>
      <w:tr>
        <w:trPr/>
        <w:tc>
          <w:tcPr>
            <w:tcW w:w="4751" w:type="dxa"/>
            <w:tcBorders/>
            <w:shd w:fill="CCEEFF" w:val="clear"/>
            <w:vAlign w:val="bottom"/>
          </w:tcPr>
          <w:p>
            <w:pPr>
              <w:pStyle w:val="TableContents"/>
              <w:spacing w:before="0" w:after="0"/>
              <w:ind w:left="675" w:right="0" w:hanging="225"/>
              <w:rPr/>
            </w:pPr>
            <w:r>
              <w:rPr/>
              <w:t>Signature loans, net</w:t>
            </w:r>
          </w:p>
        </w:tc>
        <w:tc>
          <w:tcPr>
            <w:tcW w:w="344"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3" w:type="dxa"/>
            <w:tcBorders/>
            <w:shd w:fill="CCEEFF" w:val="clear"/>
            <w:vAlign w:val="bottom"/>
          </w:tcPr>
          <w:p>
            <w:pPr>
              <w:pStyle w:val="TableContents"/>
              <w:spacing w:before="0" w:after="283"/>
              <w:jc w:val="right"/>
              <w:rPr/>
            </w:pPr>
            <w:r>
              <w:rPr/>
              <w:t>9,926</w:t>
            </w:r>
          </w:p>
        </w:tc>
        <w:tc>
          <w:tcPr>
            <w:tcW w:w="105"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188" w:type="dxa"/>
            <w:tcBorders/>
            <w:shd w:fill="CCEEFF" w:val="clear"/>
            <w:vAlign w:val="bottom"/>
          </w:tcPr>
          <w:p>
            <w:pPr>
              <w:pStyle w:val="TableContents"/>
              <w:spacing w:before="0" w:after="283"/>
              <w:jc w:val="right"/>
              <w:rPr/>
            </w:pPr>
            <w:r>
              <w:rPr/>
              <w:t>7,287</w:t>
            </w:r>
          </w:p>
        </w:tc>
        <w:tc>
          <w:tcPr>
            <w:tcW w:w="131"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8" w:type="dxa"/>
            <w:tcBorders/>
            <w:shd w:fill="CCEEFF" w:val="clear"/>
            <w:vAlign w:val="bottom"/>
          </w:tcPr>
          <w:p>
            <w:pPr>
              <w:pStyle w:val="TableContents"/>
              <w:spacing w:before="0" w:after="283"/>
              <w:jc w:val="right"/>
              <w:rPr/>
            </w:pPr>
            <w:r>
              <w:rPr/>
              <w:t>10,775</w:t>
            </w:r>
          </w:p>
        </w:tc>
        <w:tc>
          <w:tcPr>
            <w:tcW w:w="138" w:type="dxa"/>
            <w:tcBorders/>
            <w:shd w:fill="CCEEFF" w:val="clear"/>
            <w:vAlign w:val="bottom"/>
          </w:tcPr>
          <w:p>
            <w:pPr>
              <w:pStyle w:val="TableContents"/>
              <w:spacing w:before="0" w:after="283"/>
              <w:rPr/>
            </w:pPr>
            <w:r>
              <w:rPr/>
              <w:t> </w:t>
            </w:r>
          </w:p>
        </w:tc>
      </w:tr>
      <w:tr>
        <w:trPr/>
        <w:tc>
          <w:tcPr>
            <w:tcW w:w="4751" w:type="dxa"/>
            <w:tcBorders/>
            <w:shd w:fill="auto" w:val="clear"/>
            <w:vAlign w:val="bottom"/>
          </w:tcPr>
          <w:p>
            <w:pPr>
              <w:pStyle w:val="TableContents"/>
              <w:spacing w:before="0" w:after="0"/>
              <w:ind w:left="675" w:right="0" w:hanging="225"/>
              <w:rPr/>
            </w:pPr>
            <w:r>
              <w:rPr/>
              <w:t>Auto title loans, net</w:t>
            </w:r>
          </w:p>
        </w:tc>
        <w:tc>
          <w:tcPr>
            <w:tcW w:w="344"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3" w:type="dxa"/>
            <w:tcBorders/>
            <w:shd w:fill="auto" w:val="clear"/>
            <w:vAlign w:val="bottom"/>
          </w:tcPr>
          <w:p>
            <w:pPr>
              <w:pStyle w:val="TableContents"/>
              <w:spacing w:before="0" w:after="283"/>
              <w:jc w:val="right"/>
              <w:rPr/>
            </w:pPr>
            <w:r>
              <w:rPr/>
              <w:t>2,022</w:t>
            </w:r>
          </w:p>
        </w:tc>
        <w:tc>
          <w:tcPr>
            <w:tcW w:w="105"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jc w:val="right"/>
              <w:rPr/>
            </w:pPr>
            <w:r>
              <w:rPr/>
              <w:t>1,939</w:t>
            </w:r>
          </w:p>
        </w:tc>
        <w:tc>
          <w:tcPr>
            <w:tcW w:w="131"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jc w:val="right"/>
              <w:rPr/>
            </w:pPr>
            <w:r>
              <w:rPr/>
              <w:t>3,145</w:t>
            </w:r>
          </w:p>
        </w:tc>
        <w:tc>
          <w:tcPr>
            <w:tcW w:w="138" w:type="dxa"/>
            <w:tcBorders/>
            <w:shd w:fill="auto" w:val="clear"/>
            <w:vAlign w:val="bottom"/>
          </w:tcPr>
          <w:p>
            <w:pPr>
              <w:pStyle w:val="TableContents"/>
              <w:spacing w:before="0" w:after="283"/>
              <w:rPr/>
            </w:pPr>
            <w:r>
              <w:rPr/>
              <w:t> </w:t>
            </w:r>
          </w:p>
        </w:tc>
      </w:tr>
      <w:tr>
        <w:trPr/>
        <w:tc>
          <w:tcPr>
            <w:tcW w:w="4751" w:type="dxa"/>
            <w:tcBorders/>
            <w:shd w:fill="CCEEFF" w:val="clear"/>
            <w:vAlign w:val="bottom"/>
          </w:tcPr>
          <w:p>
            <w:pPr>
              <w:pStyle w:val="TableContents"/>
              <w:spacing w:before="0" w:after="0"/>
              <w:ind w:left="675" w:right="0" w:hanging="225"/>
              <w:rPr/>
            </w:pPr>
            <w:r>
              <w:rPr/>
              <w:t>Pawn service charges receivable, net</w:t>
            </w:r>
          </w:p>
        </w:tc>
        <w:tc>
          <w:tcPr>
            <w:tcW w:w="344"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3" w:type="dxa"/>
            <w:tcBorders/>
            <w:shd w:fill="CCEEFF" w:val="clear"/>
            <w:vAlign w:val="bottom"/>
          </w:tcPr>
          <w:p>
            <w:pPr>
              <w:pStyle w:val="TableContents"/>
              <w:spacing w:before="0" w:after="283"/>
              <w:jc w:val="right"/>
              <w:rPr/>
            </w:pPr>
            <w:r>
              <w:rPr/>
              <w:t>19,976</w:t>
            </w:r>
          </w:p>
        </w:tc>
        <w:tc>
          <w:tcPr>
            <w:tcW w:w="105"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188" w:type="dxa"/>
            <w:tcBorders/>
            <w:shd w:fill="CCEEFF" w:val="clear"/>
            <w:vAlign w:val="bottom"/>
          </w:tcPr>
          <w:p>
            <w:pPr>
              <w:pStyle w:val="TableContents"/>
              <w:spacing w:before="0" w:after="283"/>
              <w:jc w:val="right"/>
              <w:rPr/>
            </w:pPr>
            <w:r>
              <w:rPr/>
              <w:t>16,353</w:t>
            </w:r>
          </w:p>
        </w:tc>
        <w:tc>
          <w:tcPr>
            <w:tcW w:w="131"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8" w:type="dxa"/>
            <w:tcBorders/>
            <w:shd w:fill="CCEEFF" w:val="clear"/>
            <w:vAlign w:val="bottom"/>
          </w:tcPr>
          <w:p>
            <w:pPr>
              <w:pStyle w:val="TableContents"/>
              <w:spacing w:before="0" w:after="283"/>
              <w:jc w:val="right"/>
              <w:rPr/>
            </w:pPr>
            <w:r>
              <w:rPr/>
              <w:t>21,626</w:t>
            </w:r>
          </w:p>
        </w:tc>
        <w:tc>
          <w:tcPr>
            <w:tcW w:w="138" w:type="dxa"/>
            <w:tcBorders/>
            <w:shd w:fill="CCEEFF" w:val="clear"/>
            <w:vAlign w:val="bottom"/>
          </w:tcPr>
          <w:p>
            <w:pPr>
              <w:pStyle w:val="TableContents"/>
              <w:spacing w:before="0" w:after="283"/>
              <w:rPr/>
            </w:pPr>
            <w:r>
              <w:rPr/>
              <w:t> </w:t>
            </w:r>
          </w:p>
        </w:tc>
      </w:tr>
      <w:tr>
        <w:trPr/>
        <w:tc>
          <w:tcPr>
            <w:tcW w:w="4751" w:type="dxa"/>
            <w:tcBorders/>
            <w:shd w:fill="auto" w:val="clear"/>
            <w:vAlign w:val="bottom"/>
          </w:tcPr>
          <w:p>
            <w:pPr>
              <w:pStyle w:val="TableContents"/>
              <w:spacing w:before="0" w:after="0"/>
              <w:ind w:left="675" w:right="0" w:hanging="225"/>
              <w:rPr/>
            </w:pPr>
            <w:r>
              <w:rPr/>
              <w:t>Signature loan fees receivable, net</w:t>
            </w:r>
          </w:p>
        </w:tc>
        <w:tc>
          <w:tcPr>
            <w:tcW w:w="344"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3" w:type="dxa"/>
            <w:tcBorders/>
            <w:shd w:fill="auto" w:val="clear"/>
            <w:vAlign w:val="bottom"/>
          </w:tcPr>
          <w:p>
            <w:pPr>
              <w:pStyle w:val="TableContents"/>
              <w:spacing w:before="0" w:after="283"/>
              <w:jc w:val="right"/>
              <w:rPr/>
            </w:pPr>
            <w:r>
              <w:rPr/>
              <w:t>4,841</w:t>
            </w:r>
          </w:p>
        </w:tc>
        <w:tc>
          <w:tcPr>
            <w:tcW w:w="105"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jc w:val="right"/>
              <w:rPr/>
            </w:pPr>
            <w:r>
              <w:rPr/>
              <w:t>4,607</w:t>
            </w:r>
          </w:p>
        </w:tc>
        <w:tc>
          <w:tcPr>
            <w:tcW w:w="131"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jc w:val="right"/>
              <w:rPr/>
            </w:pPr>
            <w:r>
              <w:rPr/>
              <w:t>5,818</w:t>
            </w:r>
          </w:p>
        </w:tc>
        <w:tc>
          <w:tcPr>
            <w:tcW w:w="138" w:type="dxa"/>
            <w:tcBorders/>
            <w:shd w:fill="auto" w:val="clear"/>
            <w:vAlign w:val="bottom"/>
          </w:tcPr>
          <w:p>
            <w:pPr>
              <w:pStyle w:val="TableContents"/>
              <w:spacing w:before="0" w:after="283"/>
              <w:rPr/>
            </w:pPr>
            <w:r>
              <w:rPr/>
              <w:t> </w:t>
            </w:r>
          </w:p>
        </w:tc>
      </w:tr>
      <w:tr>
        <w:trPr/>
        <w:tc>
          <w:tcPr>
            <w:tcW w:w="4751" w:type="dxa"/>
            <w:tcBorders/>
            <w:shd w:fill="CCEEFF" w:val="clear"/>
            <w:vAlign w:val="bottom"/>
          </w:tcPr>
          <w:p>
            <w:pPr>
              <w:pStyle w:val="TableContents"/>
              <w:spacing w:before="0" w:after="0"/>
              <w:ind w:left="675" w:right="0" w:hanging="225"/>
              <w:rPr/>
            </w:pPr>
            <w:r>
              <w:rPr/>
              <w:t>Auto title loan fees receivable, net</w:t>
            </w:r>
          </w:p>
        </w:tc>
        <w:tc>
          <w:tcPr>
            <w:tcW w:w="344"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3" w:type="dxa"/>
            <w:tcBorders/>
            <w:shd w:fill="CCEEFF" w:val="clear"/>
            <w:vAlign w:val="bottom"/>
          </w:tcPr>
          <w:p>
            <w:pPr>
              <w:pStyle w:val="TableContents"/>
              <w:spacing w:before="0" w:after="283"/>
              <w:jc w:val="right"/>
              <w:rPr/>
            </w:pPr>
            <w:r>
              <w:rPr/>
              <w:t>1,185</w:t>
            </w:r>
          </w:p>
        </w:tc>
        <w:tc>
          <w:tcPr>
            <w:tcW w:w="105"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188" w:type="dxa"/>
            <w:tcBorders/>
            <w:shd w:fill="CCEEFF" w:val="clear"/>
            <w:vAlign w:val="bottom"/>
          </w:tcPr>
          <w:p>
            <w:pPr>
              <w:pStyle w:val="TableContents"/>
              <w:spacing w:before="0" w:after="283"/>
              <w:jc w:val="right"/>
              <w:rPr/>
            </w:pPr>
            <w:r>
              <w:rPr/>
              <w:t>850</w:t>
            </w:r>
          </w:p>
        </w:tc>
        <w:tc>
          <w:tcPr>
            <w:tcW w:w="131"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8" w:type="dxa"/>
            <w:tcBorders/>
            <w:shd w:fill="CCEEFF" w:val="clear"/>
            <w:vAlign w:val="bottom"/>
          </w:tcPr>
          <w:p>
            <w:pPr>
              <w:pStyle w:val="TableContents"/>
              <w:spacing w:before="0" w:after="283"/>
              <w:jc w:val="right"/>
              <w:rPr/>
            </w:pPr>
            <w:r>
              <w:rPr/>
              <w:t>1,616</w:t>
            </w:r>
          </w:p>
        </w:tc>
        <w:tc>
          <w:tcPr>
            <w:tcW w:w="138" w:type="dxa"/>
            <w:tcBorders/>
            <w:shd w:fill="CCEEFF" w:val="clear"/>
            <w:vAlign w:val="bottom"/>
          </w:tcPr>
          <w:p>
            <w:pPr>
              <w:pStyle w:val="TableContents"/>
              <w:spacing w:before="0" w:after="283"/>
              <w:rPr/>
            </w:pPr>
            <w:r>
              <w:rPr/>
              <w:t> </w:t>
            </w:r>
          </w:p>
        </w:tc>
      </w:tr>
      <w:tr>
        <w:trPr/>
        <w:tc>
          <w:tcPr>
            <w:tcW w:w="4751" w:type="dxa"/>
            <w:tcBorders/>
            <w:shd w:fill="auto" w:val="clear"/>
            <w:vAlign w:val="bottom"/>
          </w:tcPr>
          <w:p>
            <w:pPr>
              <w:pStyle w:val="TableContents"/>
              <w:spacing w:before="0" w:after="0"/>
              <w:ind w:left="675" w:right="0" w:hanging="225"/>
              <w:rPr/>
            </w:pPr>
            <w:r>
              <w:rPr/>
              <w:t>Inventory, net</w:t>
            </w:r>
          </w:p>
        </w:tc>
        <w:tc>
          <w:tcPr>
            <w:tcW w:w="344"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3" w:type="dxa"/>
            <w:tcBorders/>
            <w:shd w:fill="auto" w:val="clear"/>
            <w:vAlign w:val="bottom"/>
          </w:tcPr>
          <w:p>
            <w:pPr>
              <w:pStyle w:val="TableContents"/>
              <w:spacing w:before="0" w:after="283"/>
              <w:jc w:val="right"/>
              <w:rPr/>
            </w:pPr>
            <w:r>
              <w:rPr/>
              <w:t>70,275</w:t>
            </w:r>
          </w:p>
        </w:tc>
        <w:tc>
          <w:tcPr>
            <w:tcW w:w="105"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jc w:val="right"/>
              <w:rPr/>
            </w:pPr>
            <w:r>
              <w:rPr/>
              <w:t>56,403</w:t>
            </w:r>
          </w:p>
        </w:tc>
        <w:tc>
          <w:tcPr>
            <w:tcW w:w="131"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jc w:val="right"/>
              <w:rPr/>
            </w:pPr>
            <w:r>
              <w:rPr/>
              <w:t>71,502</w:t>
            </w:r>
          </w:p>
        </w:tc>
        <w:tc>
          <w:tcPr>
            <w:tcW w:w="138" w:type="dxa"/>
            <w:tcBorders/>
            <w:shd w:fill="auto" w:val="clear"/>
            <w:vAlign w:val="bottom"/>
          </w:tcPr>
          <w:p>
            <w:pPr>
              <w:pStyle w:val="TableContents"/>
              <w:spacing w:before="0" w:after="283"/>
              <w:rPr/>
            </w:pPr>
            <w:r>
              <w:rPr/>
              <w:t> </w:t>
            </w:r>
          </w:p>
        </w:tc>
      </w:tr>
      <w:tr>
        <w:trPr/>
        <w:tc>
          <w:tcPr>
            <w:tcW w:w="4751" w:type="dxa"/>
            <w:tcBorders/>
            <w:shd w:fill="CCEEFF" w:val="clear"/>
            <w:vAlign w:val="bottom"/>
          </w:tcPr>
          <w:p>
            <w:pPr>
              <w:pStyle w:val="TableContents"/>
              <w:spacing w:before="0" w:after="0"/>
              <w:ind w:left="675" w:right="0" w:hanging="225"/>
              <w:rPr/>
            </w:pPr>
            <w:r>
              <w:rPr/>
              <w:t>Deferred tax asset</w:t>
            </w:r>
          </w:p>
        </w:tc>
        <w:tc>
          <w:tcPr>
            <w:tcW w:w="344"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3" w:type="dxa"/>
            <w:tcBorders/>
            <w:shd w:fill="CCEEFF" w:val="clear"/>
            <w:vAlign w:val="bottom"/>
          </w:tcPr>
          <w:p>
            <w:pPr>
              <w:pStyle w:val="TableContents"/>
              <w:spacing w:before="0" w:after="283"/>
              <w:jc w:val="right"/>
              <w:rPr/>
            </w:pPr>
            <w:r>
              <w:rPr/>
              <w:t>23,319</w:t>
            </w:r>
          </w:p>
        </w:tc>
        <w:tc>
          <w:tcPr>
            <w:tcW w:w="105"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188" w:type="dxa"/>
            <w:tcBorders/>
            <w:shd w:fill="CCEEFF" w:val="clear"/>
            <w:vAlign w:val="bottom"/>
          </w:tcPr>
          <w:p>
            <w:pPr>
              <w:pStyle w:val="TableContents"/>
              <w:spacing w:before="0" w:after="283"/>
              <w:jc w:val="right"/>
              <w:rPr/>
            </w:pPr>
            <w:r>
              <w:rPr/>
              <w:t>15,673</w:t>
            </w:r>
          </w:p>
        </w:tc>
        <w:tc>
          <w:tcPr>
            <w:tcW w:w="131"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8" w:type="dxa"/>
            <w:tcBorders/>
            <w:shd w:fill="CCEEFF" w:val="clear"/>
            <w:vAlign w:val="bottom"/>
          </w:tcPr>
          <w:p>
            <w:pPr>
              <w:pStyle w:val="TableContents"/>
              <w:spacing w:before="0" w:after="283"/>
              <w:jc w:val="right"/>
              <w:rPr/>
            </w:pPr>
            <w:r>
              <w:rPr/>
              <w:t>23,208</w:t>
            </w:r>
          </w:p>
        </w:tc>
        <w:tc>
          <w:tcPr>
            <w:tcW w:w="138" w:type="dxa"/>
            <w:tcBorders/>
            <w:shd w:fill="CCEEFF" w:val="clear"/>
            <w:vAlign w:val="bottom"/>
          </w:tcPr>
          <w:p>
            <w:pPr>
              <w:pStyle w:val="TableContents"/>
              <w:spacing w:before="0" w:after="283"/>
              <w:rPr/>
            </w:pPr>
            <w:r>
              <w:rPr/>
              <w:t> </w:t>
            </w:r>
          </w:p>
        </w:tc>
      </w:tr>
      <w:tr>
        <w:trPr/>
        <w:tc>
          <w:tcPr>
            <w:tcW w:w="4751" w:type="dxa"/>
            <w:tcBorders/>
            <w:shd w:fill="auto" w:val="clear"/>
            <w:vAlign w:val="bottom"/>
          </w:tcPr>
          <w:p>
            <w:pPr>
              <w:pStyle w:val="TableContents"/>
              <w:spacing w:before="0" w:after="0"/>
              <w:ind w:left="675" w:right="0" w:hanging="225"/>
              <w:rPr/>
            </w:pPr>
            <w:r>
              <w:rPr/>
              <w:t>Income tax receivable</w:t>
            </w:r>
          </w:p>
        </w:tc>
        <w:tc>
          <w:tcPr>
            <w:tcW w:w="344"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3" w:type="dxa"/>
            <w:tcBorders/>
            <w:shd w:fill="auto" w:val="clear"/>
            <w:vAlign w:val="bottom"/>
          </w:tcPr>
          <w:p>
            <w:pPr>
              <w:pStyle w:val="TableContents"/>
              <w:spacing w:before="0" w:after="283"/>
              <w:jc w:val="right"/>
              <w:rPr/>
            </w:pPr>
            <w:r>
              <w:rPr/>
              <w:t>1,427</w:t>
            </w:r>
          </w:p>
        </w:tc>
        <w:tc>
          <w:tcPr>
            <w:tcW w:w="105"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jc w:val="right"/>
              <w:rPr/>
            </w:pPr>
            <w:r>
              <w:rPr/>
              <w:t>13,414</w:t>
            </w:r>
          </w:p>
        </w:tc>
        <w:tc>
          <w:tcPr>
            <w:tcW w:w="131"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jc w:val="right"/>
              <w:rPr/>
            </w:pPr>
            <w:r>
              <w:rPr/>
              <w:t></w:t>
            </w:r>
          </w:p>
        </w:tc>
        <w:tc>
          <w:tcPr>
            <w:tcW w:w="138" w:type="dxa"/>
            <w:tcBorders/>
            <w:shd w:fill="auto" w:val="clear"/>
            <w:vAlign w:val="bottom"/>
          </w:tcPr>
          <w:p>
            <w:pPr>
              <w:pStyle w:val="TableContents"/>
              <w:spacing w:before="0" w:after="283"/>
              <w:rPr/>
            </w:pPr>
            <w:r>
              <w:rPr/>
              <w:t> </w:t>
            </w:r>
          </w:p>
        </w:tc>
      </w:tr>
      <w:tr>
        <w:trPr/>
        <w:tc>
          <w:tcPr>
            <w:tcW w:w="4751" w:type="dxa"/>
            <w:tcBorders/>
            <w:shd w:fill="CCEEFF" w:val="clear"/>
            <w:vAlign w:val="bottom"/>
          </w:tcPr>
          <w:p>
            <w:pPr>
              <w:pStyle w:val="TableContents"/>
              <w:spacing w:before="0" w:after="0"/>
              <w:ind w:left="675" w:right="0" w:hanging="225"/>
              <w:rPr/>
            </w:pPr>
            <w:r>
              <w:rPr/>
              <w:t>Prepaid expenses and other assets</w:t>
            </w:r>
          </w:p>
        </w:tc>
        <w:tc>
          <w:tcPr>
            <w:tcW w:w="344"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3" w:type="dxa"/>
            <w:tcBorders/>
            <w:shd w:fill="CCEEFF" w:val="clear"/>
            <w:vAlign w:val="bottom"/>
          </w:tcPr>
          <w:p>
            <w:pPr>
              <w:pStyle w:val="TableContents"/>
              <w:spacing w:before="0" w:after="283"/>
              <w:jc w:val="right"/>
              <w:rPr/>
            </w:pPr>
            <w:r>
              <w:rPr/>
              <w:t>20,045</w:t>
            </w:r>
          </w:p>
        </w:tc>
        <w:tc>
          <w:tcPr>
            <w:tcW w:w="105"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188" w:type="dxa"/>
            <w:tcBorders/>
            <w:shd w:fill="CCEEFF" w:val="clear"/>
            <w:vAlign w:val="bottom"/>
          </w:tcPr>
          <w:p>
            <w:pPr>
              <w:pStyle w:val="TableContents"/>
              <w:spacing w:before="0" w:after="283"/>
              <w:jc w:val="right"/>
              <w:rPr/>
            </w:pPr>
            <w:r>
              <w:rPr/>
              <w:t>15,625</w:t>
            </w:r>
          </w:p>
        </w:tc>
        <w:tc>
          <w:tcPr>
            <w:tcW w:w="131"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8" w:type="dxa"/>
            <w:tcBorders/>
            <w:shd w:fill="CCEEFF" w:val="clear"/>
            <w:vAlign w:val="bottom"/>
          </w:tcPr>
          <w:p>
            <w:pPr>
              <w:pStyle w:val="TableContents"/>
              <w:spacing w:before="0" w:after="283"/>
              <w:jc w:val="right"/>
              <w:rPr/>
            </w:pPr>
            <w:r>
              <w:rPr/>
              <w:t>17,427</w:t>
            </w:r>
          </w:p>
        </w:tc>
        <w:tc>
          <w:tcPr>
            <w:tcW w:w="138" w:type="dxa"/>
            <w:tcBorders/>
            <w:shd w:fill="CCEEFF" w:val="clear"/>
            <w:vAlign w:val="bottom"/>
          </w:tcPr>
          <w:p>
            <w:pPr>
              <w:pStyle w:val="TableContents"/>
              <w:spacing w:before="0" w:after="283"/>
              <w:rPr/>
            </w:pPr>
            <w:r>
              <w:rPr/>
              <w:t> </w:t>
            </w:r>
          </w:p>
        </w:tc>
      </w:tr>
      <w:tr>
        <w:trPr/>
        <w:tc>
          <w:tcPr>
            <w:tcW w:w="4751" w:type="dxa"/>
            <w:tcBorders/>
            <w:shd w:fill="auto" w:val="clear"/>
            <w:vAlign w:val="center"/>
          </w:tcPr>
          <w:p>
            <w:pPr>
              <w:pStyle w:val="TableContents"/>
              <w:spacing w:before="0" w:after="0"/>
              <w:ind w:left="225" w:right="0" w:hanging="225"/>
              <w:rPr/>
            </w:pPr>
            <w:r>
              <w:rPr/>
              <w:t> </w:t>
            </w:r>
          </w:p>
        </w:tc>
        <w:tc>
          <w:tcPr>
            <w:tcW w:w="344" w:type="dxa"/>
            <w:tcBorders/>
            <w:shd w:fill="auto" w:val="clear"/>
            <w:vAlign w:val="center"/>
          </w:tcPr>
          <w:p>
            <w:pPr>
              <w:pStyle w:val="TableContents"/>
              <w:spacing w:before="0" w:after="283"/>
              <w:rPr/>
            </w:pPr>
            <w:r>
              <w:rPr/>
              <w:t> </w:t>
            </w:r>
          </w:p>
        </w:tc>
        <w:tc>
          <w:tcPr>
            <w:tcW w:w="12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c>
          <w:tcPr>
            <w:tcW w:w="344" w:type="dxa"/>
            <w:tcBorders/>
            <w:shd w:fill="auto" w:val="clear"/>
            <w:vAlign w:val="center"/>
          </w:tcPr>
          <w:p>
            <w:pPr>
              <w:pStyle w:val="TableContents"/>
              <w:spacing w:before="0" w:after="283"/>
              <w:rPr/>
            </w:pPr>
            <w:r>
              <w:rPr/>
              <w:t> </w:t>
            </w:r>
          </w:p>
        </w:tc>
        <w:tc>
          <w:tcPr>
            <w:tcW w:w="14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44" w:type="dxa"/>
            <w:tcBorders/>
            <w:shd w:fill="auto" w:val="clear"/>
            <w:vAlign w:val="center"/>
          </w:tcPr>
          <w:p>
            <w:pPr>
              <w:pStyle w:val="TableContents"/>
              <w:spacing w:before="0" w:after="283"/>
              <w:rPr/>
            </w:pPr>
            <w:r>
              <w:rPr/>
              <w:t> </w:t>
            </w:r>
          </w:p>
        </w:tc>
        <w:tc>
          <w:tcPr>
            <w:tcW w:w="140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4751" w:type="dxa"/>
            <w:tcBorders/>
            <w:shd w:fill="auto" w:val="clear"/>
            <w:vAlign w:val="bottom"/>
          </w:tcPr>
          <w:p>
            <w:pPr>
              <w:pStyle w:val="TableContents"/>
              <w:spacing w:before="0" w:after="0"/>
              <w:ind w:left="900" w:right="0" w:hanging="225"/>
              <w:rPr/>
            </w:pPr>
            <w:r>
              <w:rPr/>
              <w:t>Total current assets</w:t>
            </w:r>
          </w:p>
        </w:tc>
        <w:tc>
          <w:tcPr>
            <w:tcW w:w="344"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3" w:type="dxa"/>
            <w:tcBorders/>
            <w:shd w:fill="auto" w:val="clear"/>
            <w:vAlign w:val="bottom"/>
          </w:tcPr>
          <w:p>
            <w:pPr>
              <w:pStyle w:val="TableContents"/>
              <w:spacing w:before="0" w:after="283"/>
              <w:jc w:val="right"/>
              <w:rPr/>
            </w:pPr>
            <w:r>
              <w:rPr/>
              <w:t>319,326</w:t>
            </w:r>
          </w:p>
        </w:tc>
        <w:tc>
          <w:tcPr>
            <w:tcW w:w="105"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jc w:val="right"/>
              <w:rPr/>
            </w:pPr>
            <w:r>
              <w:rPr/>
              <w:t>272,383</w:t>
            </w:r>
          </w:p>
        </w:tc>
        <w:tc>
          <w:tcPr>
            <w:tcW w:w="131"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jc w:val="right"/>
              <w:rPr/>
            </w:pPr>
            <w:r>
              <w:rPr/>
              <w:t>302,172</w:t>
            </w:r>
          </w:p>
        </w:tc>
        <w:tc>
          <w:tcPr>
            <w:tcW w:w="138" w:type="dxa"/>
            <w:tcBorders/>
            <w:shd w:fill="auto" w:val="clear"/>
            <w:vAlign w:val="bottom"/>
          </w:tcPr>
          <w:p>
            <w:pPr>
              <w:pStyle w:val="TableContents"/>
              <w:spacing w:before="0" w:after="283"/>
              <w:rPr/>
            </w:pPr>
            <w:r>
              <w:rPr/>
              <w:t> </w:t>
            </w:r>
          </w:p>
        </w:tc>
      </w:tr>
      <w:tr>
        <w:trPr/>
        <w:tc>
          <w:tcPr>
            <w:tcW w:w="4751" w:type="dxa"/>
            <w:tcBorders/>
            <w:shd w:fill="auto" w:val="clear"/>
            <w:vAlign w:val="bottom"/>
          </w:tcPr>
          <w:p>
            <w:pPr>
              <w:pStyle w:val="TableContents"/>
              <w:spacing w:before="0" w:after="0"/>
              <w:ind w:left="225" w:right="0" w:hanging="225"/>
              <w:rPr/>
            </w:pPr>
            <w:r>
              <w:rPr/>
              <w:t> </w:t>
            </w:r>
          </w:p>
        </w:tc>
        <w:tc>
          <w:tcPr>
            <w:tcW w:w="344"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3"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4751" w:type="dxa"/>
            <w:tcBorders/>
            <w:shd w:fill="CCEEFF" w:val="clear"/>
            <w:vAlign w:val="bottom"/>
          </w:tcPr>
          <w:p>
            <w:pPr>
              <w:pStyle w:val="TableContents"/>
              <w:spacing w:before="0" w:after="0"/>
              <w:ind w:left="450" w:right="0" w:hanging="225"/>
              <w:rPr/>
            </w:pPr>
            <w:r>
              <w:rPr/>
              <w:t>Investments in unconsolidated affiliates</w:t>
            </w:r>
          </w:p>
        </w:tc>
        <w:tc>
          <w:tcPr>
            <w:tcW w:w="344"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3" w:type="dxa"/>
            <w:tcBorders/>
            <w:shd w:fill="CCEEFF" w:val="clear"/>
            <w:vAlign w:val="bottom"/>
          </w:tcPr>
          <w:p>
            <w:pPr>
              <w:pStyle w:val="TableContents"/>
              <w:spacing w:before="0" w:after="283"/>
              <w:jc w:val="right"/>
              <w:rPr/>
            </w:pPr>
            <w:r>
              <w:rPr/>
              <w:t>112,364</w:t>
            </w:r>
          </w:p>
        </w:tc>
        <w:tc>
          <w:tcPr>
            <w:tcW w:w="105"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188" w:type="dxa"/>
            <w:tcBorders/>
            <w:shd w:fill="CCEEFF" w:val="clear"/>
            <w:vAlign w:val="bottom"/>
          </w:tcPr>
          <w:p>
            <w:pPr>
              <w:pStyle w:val="TableContents"/>
              <w:spacing w:before="0" w:after="283"/>
              <w:jc w:val="right"/>
              <w:rPr/>
            </w:pPr>
            <w:r>
              <w:rPr/>
              <w:t>90,854</w:t>
            </w:r>
          </w:p>
        </w:tc>
        <w:tc>
          <w:tcPr>
            <w:tcW w:w="131"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8" w:type="dxa"/>
            <w:tcBorders/>
            <w:shd w:fill="CCEEFF" w:val="clear"/>
            <w:vAlign w:val="bottom"/>
          </w:tcPr>
          <w:p>
            <w:pPr>
              <w:pStyle w:val="TableContents"/>
              <w:spacing w:before="0" w:after="283"/>
              <w:jc w:val="right"/>
              <w:rPr/>
            </w:pPr>
            <w:r>
              <w:rPr/>
              <w:t>101,386</w:t>
            </w:r>
          </w:p>
        </w:tc>
        <w:tc>
          <w:tcPr>
            <w:tcW w:w="138" w:type="dxa"/>
            <w:tcBorders/>
            <w:shd w:fill="CCEEFF" w:val="clear"/>
            <w:vAlign w:val="bottom"/>
          </w:tcPr>
          <w:p>
            <w:pPr>
              <w:pStyle w:val="TableContents"/>
              <w:spacing w:before="0" w:after="283"/>
              <w:rPr/>
            </w:pPr>
            <w:r>
              <w:rPr/>
              <w:t> </w:t>
            </w:r>
          </w:p>
        </w:tc>
      </w:tr>
      <w:tr>
        <w:trPr/>
        <w:tc>
          <w:tcPr>
            <w:tcW w:w="4751" w:type="dxa"/>
            <w:tcBorders/>
            <w:shd w:fill="auto" w:val="clear"/>
            <w:vAlign w:val="bottom"/>
          </w:tcPr>
          <w:p>
            <w:pPr>
              <w:pStyle w:val="TableContents"/>
              <w:spacing w:before="0" w:after="0"/>
              <w:ind w:left="450" w:right="0" w:hanging="225"/>
              <w:rPr/>
            </w:pPr>
            <w:r>
              <w:rPr/>
              <w:t>Property and equipment, net</w:t>
            </w:r>
          </w:p>
        </w:tc>
        <w:tc>
          <w:tcPr>
            <w:tcW w:w="344"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3" w:type="dxa"/>
            <w:tcBorders/>
            <w:shd w:fill="auto" w:val="clear"/>
            <w:vAlign w:val="bottom"/>
          </w:tcPr>
          <w:p>
            <w:pPr>
              <w:pStyle w:val="TableContents"/>
              <w:spacing w:before="0" w:after="283"/>
              <w:jc w:val="right"/>
              <w:rPr/>
            </w:pPr>
            <w:r>
              <w:rPr/>
              <w:t>70,105</w:t>
            </w:r>
          </w:p>
        </w:tc>
        <w:tc>
          <w:tcPr>
            <w:tcW w:w="105"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jc w:val="right"/>
              <w:rPr/>
            </w:pPr>
            <w:r>
              <w:rPr/>
              <w:t>54,044</w:t>
            </w:r>
          </w:p>
        </w:tc>
        <w:tc>
          <w:tcPr>
            <w:tcW w:w="131"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jc w:val="right"/>
              <w:rPr/>
            </w:pPr>
            <w:r>
              <w:rPr/>
              <w:t>62,293</w:t>
            </w:r>
          </w:p>
        </w:tc>
        <w:tc>
          <w:tcPr>
            <w:tcW w:w="138" w:type="dxa"/>
            <w:tcBorders/>
            <w:shd w:fill="auto" w:val="clear"/>
            <w:vAlign w:val="bottom"/>
          </w:tcPr>
          <w:p>
            <w:pPr>
              <w:pStyle w:val="TableContents"/>
              <w:spacing w:before="0" w:after="283"/>
              <w:rPr/>
            </w:pPr>
            <w:r>
              <w:rPr/>
              <w:t> </w:t>
            </w:r>
          </w:p>
        </w:tc>
      </w:tr>
      <w:tr>
        <w:trPr/>
        <w:tc>
          <w:tcPr>
            <w:tcW w:w="4751" w:type="dxa"/>
            <w:tcBorders/>
            <w:shd w:fill="CCEEFF" w:val="clear"/>
            <w:vAlign w:val="bottom"/>
          </w:tcPr>
          <w:p>
            <w:pPr>
              <w:pStyle w:val="TableContents"/>
              <w:spacing w:before="0" w:after="0"/>
              <w:ind w:left="450" w:right="0" w:hanging="225"/>
              <w:rPr/>
            </w:pPr>
            <w:r>
              <w:rPr/>
              <w:t>Deferred tax asset, non-current</w:t>
            </w:r>
          </w:p>
        </w:tc>
        <w:tc>
          <w:tcPr>
            <w:tcW w:w="344"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3" w:type="dxa"/>
            <w:tcBorders/>
            <w:shd w:fill="CCEEFF" w:val="clear"/>
            <w:vAlign w:val="bottom"/>
          </w:tcPr>
          <w:p>
            <w:pPr>
              <w:pStyle w:val="TableContents"/>
              <w:spacing w:before="0" w:after="283"/>
              <w:jc w:val="right"/>
              <w:rPr/>
            </w:pPr>
            <w:r>
              <w:rPr/>
              <w:t></w:t>
            </w:r>
          </w:p>
        </w:tc>
        <w:tc>
          <w:tcPr>
            <w:tcW w:w="105"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188" w:type="dxa"/>
            <w:tcBorders/>
            <w:shd w:fill="CCEEFF" w:val="clear"/>
            <w:vAlign w:val="bottom"/>
          </w:tcPr>
          <w:p>
            <w:pPr>
              <w:pStyle w:val="TableContents"/>
              <w:spacing w:before="0" w:after="283"/>
              <w:jc w:val="right"/>
              <w:rPr/>
            </w:pPr>
            <w:r>
              <w:rPr/>
              <w:t>5,318</w:t>
            </w:r>
          </w:p>
        </w:tc>
        <w:tc>
          <w:tcPr>
            <w:tcW w:w="131"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8" w:type="dxa"/>
            <w:tcBorders/>
            <w:shd w:fill="CCEEFF" w:val="clear"/>
            <w:vAlign w:val="bottom"/>
          </w:tcPr>
          <w:p>
            <w:pPr>
              <w:pStyle w:val="TableContents"/>
              <w:spacing w:before="0" w:after="283"/>
              <w:jc w:val="right"/>
              <w:rPr/>
            </w:pPr>
            <w:r>
              <w:rPr/>
              <w:t>60</w:t>
            </w:r>
          </w:p>
        </w:tc>
        <w:tc>
          <w:tcPr>
            <w:tcW w:w="138" w:type="dxa"/>
            <w:tcBorders/>
            <w:shd w:fill="CCEEFF" w:val="clear"/>
            <w:vAlign w:val="bottom"/>
          </w:tcPr>
          <w:p>
            <w:pPr>
              <w:pStyle w:val="TableContents"/>
              <w:spacing w:before="0" w:after="283"/>
              <w:rPr/>
            </w:pPr>
            <w:r>
              <w:rPr/>
              <w:t> </w:t>
            </w:r>
          </w:p>
        </w:tc>
      </w:tr>
      <w:tr>
        <w:trPr/>
        <w:tc>
          <w:tcPr>
            <w:tcW w:w="4751" w:type="dxa"/>
            <w:tcBorders/>
            <w:shd w:fill="auto" w:val="clear"/>
            <w:vAlign w:val="bottom"/>
          </w:tcPr>
          <w:p>
            <w:pPr>
              <w:pStyle w:val="TableContents"/>
              <w:spacing w:before="0" w:after="0"/>
              <w:ind w:left="450" w:right="0" w:hanging="225"/>
              <w:rPr/>
            </w:pPr>
            <w:r>
              <w:rPr/>
              <w:t>Goodwill</w:t>
            </w:r>
          </w:p>
        </w:tc>
        <w:tc>
          <w:tcPr>
            <w:tcW w:w="344"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3" w:type="dxa"/>
            <w:tcBorders/>
            <w:shd w:fill="auto" w:val="clear"/>
            <w:vAlign w:val="bottom"/>
          </w:tcPr>
          <w:p>
            <w:pPr>
              <w:pStyle w:val="TableContents"/>
              <w:spacing w:before="0" w:after="283"/>
              <w:jc w:val="right"/>
              <w:rPr/>
            </w:pPr>
            <w:r>
              <w:rPr/>
              <w:t>143,404</w:t>
            </w:r>
          </w:p>
        </w:tc>
        <w:tc>
          <w:tcPr>
            <w:tcW w:w="105"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jc w:val="right"/>
              <w:rPr/>
            </w:pPr>
            <w:r>
              <w:rPr/>
              <w:t>101,456</w:t>
            </w:r>
          </w:p>
        </w:tc>
        <w:tc>
          <w:tcPr>
            <w:tcW w:w="131"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jc w:val="right"/>
              <w:rPr/>
            </w:pPr>
            <w:r>
              <w:rPr/>
              <w:t>117,305</w:t>
            </w:r>
          </w:p>
        </w:tc>
        <w:tc>
          <w:tcPr>
            <w:tcW w:w="138" w:type="dxa"/>
            <w:tcBorders/>
            <w:shd w:fill="auto" w:val="clear"/>
            <w:vAlign w:val="bottom"/>
          </w:tcPr>
          <w:p>
            <w:pPr>
              <w:pStyle w:val="TableContents"/>
              <w:spacing w:before="0" w:after="283"/>
              <w:rPr/>
            </w:pPr>
            <w:r>
              <w:rPr/>
              <w:t> </w:t>
            </w:r>
          </w:p>
        </w:tc>
      </w:tr>
      <w:tr>
        <w:trPr/>
        <w:tc>
          <w:tcPr>
            <w:tcW w:w="4751" w:type="dxa"/>
            <w:tcBorders/>
            <w:shd w:fill="CCEEFF" w:val="clear"/>
            <w:vAlign w:val="bottom"/>
          </w:tcPr>
          <w:p>
            <w:pPr>
              <w:pStyle w:val="TableContents"/>
              <w:spacing w:before="0" w:after="0"/>
              <w:ind w:left="450" w:right="0" w:hanging="225"/>
              <w:rPr/>
            </w:pPr>
            <w:r>
              <w:rPr/>
              <w:t>Other assets, net</w:t>
            </w:r>
          </w:p>
        </w:tc>
        <w:tc>
          <w:tcPr>
            <w:tcW w:w="344"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3" w:type="dxa"/>
            <w:tcBorders/>
            <w:shd w:fill="CCEEFF" w:val="clear"/>
            <w:vAlign w:val="bottom"/>
          </w:tcPr>
          <w:p>
            <w:pPr>
              <w:pStyle w:val="TableContents"/>
              <w:spacing w:before="0" w:after="283"/>
              <w:jc w:val="right"/>
              <w:rPr/>
            </w:pPr>
            <w:r>
              <w:rPr/>
              <w:t>23,694</w:t>
            </w:r>
          </w:p>
        </w:tc>
        <w:tc>
          <w:tcPr>
            <w:tcW w:w="105"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188" w:type="dxa"/>
            <w:tcBorders/>
            <w:shd w:fill="CCEEFF" w:val="clear"/>
            <w:vAlign w:val="bottom"/>
          </w:tcPr>
          <w:p>
            <w:pPr>
              <w:pStyle w:val="TableContents"/>
              <w:spacing w:before="0" w:after="283"/>
              <w:jc w:val="right"/>
              <w:rPr/>
            </w:pPr>
            <w:r>
              <w:rPr/>
              <w:t>22,223</w:t>
            </w:r>
          </w:p>
        </w:tc>
        <w:tc>
          <w:tcPr>
            <w:tcW w:w="131"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8" w:type="dxa"/>
            <w:tcBorders/>
            <w:shd w:fill="CCEEFF" w:val="clear"/>
            <w:vAlign w:val="bottom"/>
          </w:tcPr>
          <w:p>
            <w:pPr>
              <w:pStyle w:val="TableContents"/>
              <w:spacing w:before="0" w:after="283"/>
              <w:jc w:val="right"/>
              <w:rPr/>
            </w:pPr>
            <w:r>
              <w:rPr/>
              <w:t>23,196</w:t>
            </w:r>
          </w:p>
        </w:tc>
        <w:tc>
          <w:tcPr>
            <w:tcW w:w="138" w:type="dxa"/>
            <w:tcBorders/>
            <w:shd w:fill="CCEEFF" w:val="clear"/>
            <w:vAlign w:val="bottom"/>
          </w:tcPr>
          <w:p>
            <w:pPr>
              <w:pStyle w:val="TableContents"/>
              <w:spacing w:before="0" w:after="283"/>
              <w:rPr/>
            </w:pPr>
            <w:r>
              <w:rPr/>
              <w:t> </w:t>
            </w:r>
          </w:p>
        </w:tc>
      </w:tr>
      <w:tr>
        <w:trPr/>
        <w:tc>
          <w:tcPr>
            <w:tcW w:w="4751" w:type="dxa"/>
            <w:tcBorders/>
            <w:shd w:fill="auto" w:val="clear"/>
            <w:vAlign w:val="center"/>
          </w:tcPr>
          <w:p>
            <w:pPr>
              <w:pStyle w:val="TableContents"/>
              <w:spacing w:before="0" w:after="0"/>
              <w:ind w:left="225" w:right="0" w:hanging="225"/>
              <w:rPr/>
            </w:pPr>
            <w:r>
              <w:rPr/>
              <w:t> </w:t>
            </w:r>
          </w:p>
        </w:tc>
        <w:tc>
          <w:tcPr>
            <w:tcW w:w="344" w:type="dxa"/>
            <w:tcBorders/>
            <w:shd w:fill="auto" w:val="clear"/>
            <w:vAlign w:val="center"/>
          </w:tcPr>
          <w:p>
            <w:pPr>
              <w:pStyle w:val="TableContents"/>
              <w:spacing w:before="0" w:after="283"/>
              <w:rPr/>
            </w:pPr>
            <w:r>
              <w:rPr/>
              <w:t> </w:t>
            </w:r>
          </w:p>
        </w:tc>
        <w:tc>
          <w:tcPr>
            <w:tcW w:w="12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c>
          <w:tcPr>
            <w:tcW w:w="344" w:type="dxa"/>
            <w:tcBorders/>
            <w:shd w:fill="auto" w:val="clear"/>
            <w:vAlign w:val="center"/>
          </w:tcPr>
          <w:p>
            <w:pPr>
              <w:pStyle w:val="TableContents"/>
              <w:spacing w:before="0" w:after="283"/>
              <w:rPr/>
            </w:pPr>
            <w:r>
              <w:rPr/>
              <w:t> </w:t>
            </w:r>
          </w:p>
        </w:tc>
        <w:tc>
          <w:tcPr>
            <w:tcW w:w="14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44" w:type="dxa"/>
            <w:tcBorders/>
            <w:shd w:fill="auto" w:val="clear"/>
            <w:vAlign w:val="center"/>
          </w:tcPr>
          <w:p>
            <w:pPr>
              <w:pStyle w:val="TableContents"/>
              <w:spacing w:before="0" w:after="283"/>
              <w:rPr/>
            </w:pPr>
            <w:r>
              <w:rPr/>
              <w:t> </w:t>
            </w:r>
          </w:p>
        </w:tc>
        <w:tc>
          <w:tcPr>
            <w:tcW w:w="140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4751" w:type="dxa"/>
            <w:tcBorders/>
            <w:shd w:fill="auto" w:val="clear"/>
            <w:vAlign w:val="bottom"/>
          </w:tcPr>
          <w:p>
            <w:pPr>
              <w:pStyle w:val="TableContents"/>
              <w:spacing w:before="0" w:after="0"/>
              <w:ind w:left="450" w:right="0" w:hanging="225"/>
              <w:rPr/>
            </w:pPr>
            <w:r>
              <w:rPr/>
              <w:t>Total assets</w:t>
            </w:r>
          </w:p>
        </w:tc>
        <w:tc>
          <w:tcPr>
            <w:tcW w:w="344"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jc w:val="left"/>
              <w:rPr/>
            </w:pPr>
            <w:r>
              <w:rPr/>
              <w:t>$</w:t>
            </w:r>
          </w:p>
        </w:tc>
        <w:tc>
          <w:tcPr>
            <w:tcW w:w="1053" w:type="dxa"/>
            <w:tcBorders/>
            <w:shd w:fill="auto" w:val="clear"/>
            <w:vAlign w:val="bottom"/>
          </w:tcPr>
          <w:p>
            <w:pPr>
              <w:pStyle w:val="TableContents"/>
              <w:spacing w:before="0" w:after="283"/>
              <w:jc w:val="right"/>
              <w:rPr/>
            </w:pPr>
            <w:r>
              <w:rPr/>
              <w:t>668,893</w:t>
            </w:r>
          </w:p>
        </w:tc>
        <w:tc>
          <w:tcPr>
            <w:tcW w:w="105"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w:t>
            </w:r>
          </w:p>
        </w:tc>
        <w:tc>
          <w:tcPr>
            <w:tcW w:w="1188" w:type="dxa"/>
            <w:tcBorders/>
            <w:shd w:fill="auto" w:val="clear"/>
            <w:vAlign w:val="bottom"/>
          </w:tcPr>
          <w:p>
            <w:pPr>
              <w:pStyle w:val="TableContents"/>
              <w:spacing w:before="0" w:after="283"/>
              <w:jc w:val="right"/>
              <w:rPr/>
            </w:pPr>
            <w:r>
              <w:rPr/>
              <w:t>546,278</w:t>
            </w:r>
          </w:p>
        </w:tc>
        <w:tc>
          <w:tcPr>
            <w:tcW w:w="131"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left"/>
              <w:rPr/>
            </w:pPr>
            <w:r>
              <w:rPr/>
              <w:t>$</w:t>
            </w:r>
          </w:p>
        </w:tc>
        <w:tc>
          <w:tcPr>
            <w:tcW w:w="1188" w:type="dxa"/>
            <w:tcBorders/>
            <w:shd w:fill="auto" w:val="clear"/>
            <w:vAlign w:val="bottom"/>
          </w:tcPr>
          <w:p>
            <w:pPr>
              <w:pStyle w:val="TableContents"/>
              <w:spacing w:before="0" w:after="283"/>
              <w:jc w:val="right"/>
              <w:rPr/>
            </w:pPr>
            <w:r>
              <w:rPr/>
              <w:t>606,412</w:t>
            </w:r>
          </w:p>
        </w:tc>
        <w:tc>
          <w:tcPr>
            <w:tcW w:w="138" w:type="dxa"/>
            <w:tcBorders/>
            <w:shd w:fill="auto" w:val="clear"/>
            <w:vAlign w:val="bottom"/>
          </w:tcPr>
          <w:p>
            <w:pPr>
              <w:pStyle w:val="TableContents"/>
              <w:spacing w:before="0" w:after="283"/>
              <w:rPr/>
            </w:pPr>
            <w:r>
              <w:rPr/>
              <w:t> </w:t>
            </w:r>
          </w:p>
        </w:tc>
      </w:tr>
      <w:tr>
        <w:trPr/>
        <w:tc>
          <w:tcPr>
            <w:tcW w:w="4751" w:type="dxa"/>
            <w:tcBorders/>
            <w:shd w:fill="auto" w:val="clear"/>
            <w:vAlign w:val="center"/>
          </w:tcPr>
          <w:p>
            <w:pPr>
              <w:pStyle w:val="TableContents"/>
              <w:spacing w:before="0" w:after="0"/>
              <w:ind w:left="225" w:right="0" w:hanging="225"/>
              <w:rPr/>
            </w:pPr>
            <w:r>
              <w:rPr/>
              <w:t> </w:t>
            </w:r>
          </w:p>
        </w:tc>
        <w:tc>
          <w:tcPr>
            <w:tcW w:w="344" w:type="dxa"/>
            <w:tcBorders/>
            <w:shd w:fill="auto" w:val="clear"/>
            <w:vAlign w:val="center"/>
          </w:tcPr>
          <w:p>
            <w:pPr>
              <w:pStyle w:val="TableContents"/>
              <w:spacing w:before="0" w:after="283"/>
              <w:rPr/>
            </w:pPr>
            <w:r>
              <w:rPr/>
              <w:t> </w:t>
            </w:r>
          </w:p>
        </w:tc>
        <w:tc>
          <w:tcPr>
            <w:tcW w:w="124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c>
          <w:tcPr>
            <w:tcW w:w="344" w:type="dxa"/>
            <w:tcBorders/>
            <w:shd w:fill="auto" w:val="clear"/>
            <w:vAlign w:val="center"/>
          </w:tcPr>
          <w:p>
            <w:pPr>
              <w:pStyle w:val="TableContents"/>
              <w:spacing w:before="0" w:after="283"/>
              <w:rPr/>
            </w:pPr>
            <w:r>
              <w:rPr/>
              <w:t> </w:t>
            </w:r>
          </w:p>
        </w:tc>
        <w:tc>
          <w:tcPr>
            <w:tcW w:w="140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44" w:type="dxa"/>
            <w:tcBorders/>
            <w:shd w:fill="auto" w:val="clear"/>
            <w:vAlign w:val="center"/>
          </w:tcPr>
          <w:p>
            <w:pPr>
              <w:pStyle w:val="TableContents"/>
              <w:spacing w:before="0" w:after="283"/>
              <w:rPr/>
            </w:pPr>
            <w:r>
              <w:rPr/>
              <w:t> </w:t>
            </w:r>
          </w:p>
        </w:tc>
        <w:tc>
          <w:tcPr>
            <w:tcW w:w="140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4751" w:type="dxa"/>
            <w:tcBorders/>
            <w:shd w:fill="auto" w:val="clear"/>
            <w:vAlign w:val="bottom"/>
          </w:tcPr>
          <w:p>
            <w:pPr>
              <w:pStyle w:val="TableContents"/>
              <w:spacing w:before="0" w:after="0"/>
              <w:ind w:left="225" w:right="0" w:hanging="225"/>
              <w:rPr/>
            </w:pPr>
            <w:r>
              <w:rPr/>
              <w:t> </w:t>
            </w:r>
          </w:p>
        </w:tc>
        <w:tc>
          <w:tcPr>
            <w:tcW w:w="344"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3"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4751" w:type="dxa"/>
            <w:tcBorders/>
            <w:shd w:fill="CCEEFF" w:val="clear"/>
            <w:vAlign w:val="bottom"/>
          </w:tcPr>
          <w:p>
            <w:pPr>
              <w:pStyle w:val="TableContents"/>
              <w:spacing w:before="0" w:after="0"/>
              <w:ind w:left="225" w:right="0" w:hanging="225"/>
              <w:rPr/>
            </w:pPr>
            <w:r>
              <w:rPr/>
              <w:t>Liabilities and stockholders equity:</w:t>
            </w:r>
          </w:p>
        </w:tc>
        <w:tc>
          <w:tcPr>
            <w:tcW w:w="344"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3"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188"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8"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r>
      <w:tr>
        <w:trPr/>
        <w:tc>
          <w:tcPr>
            <w:tcW w:w="4751" w:type="dxa"/>
            <w:tcBorders/>
            <w:shd w:fill="auto" w:val="clear"/>
            <w:vAlign w:val="bottom"/>
          </w:tcPr>
          <w:p>
            <w:pPr>
              <w:pStyle w:val="TableContents"/>
              <w:spacing w:before="0" w:after="0"/>
              <w:ind w:left="450" w:right="0" w:hanging="225"/>
              <w:rPr/>
            </w:pPr>
            <w:r>
              <w:rPr/>
              <w:t>Current liabilities:</w:t>
            </w:r>
          </w:p>
        </w:tc>
        <w:tc>
          <w:tcPr>
            <w:tcW w:w="344"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3"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4751" w:type="dxa"/>
            <w:tcBorders/>
            <w:shd w:fill="CCEEFF" w:val="clear"/>
            <w:vAlign w:val="bottom"/>
          </w:tcPr>
          <w:p>
            <w:pPr>
              <w:pStyle w:val="TableContents"/>
              <w:spacing w:before="0" w:after="0"/>
              <w:ind w:left="675" w:right="0" w:hanging="225"/>
              <w:rPr/>
            </w:pPr>
            <w:r>
              <w:rPr/>
              <w:t>Current maturities of long-term debt</w:t>
            </w:r>
          </w:p>
        </w:tc>
        <w:tc>
          <w:tcPr>
            <w:tcW w:w="344"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jc w:val="left"/>
              <w:rPr/>
            </w:pPr>
            <w:r>
              <w:rPr/>
              <w:t>$</w:t>
            </w:r>
          </w:p>
        </w:tc>
        <w:tc>
          <w:tcPr>
            <w:tcW w:w="1053" w:type="dxa"/>
            <w:tcBorders/>
            <w:shd w:fill="CCEEFF" w:val="clear"/>
            <w:vAlign w:val="bottom"/>
          </w:tcPr>
          <w:p>
            <w:pPr>
              <w:pStyle w:val="TableContents"/>
              <w:spacing w:before="0" w:after="283"/>
              <w:jc w:val="right"/>
              <w:rPr/>
            </w:pPr>
            <w:r>
              <w:rPr/>
              <w:t>10,000</w:t>
            </w:r>
          </w:p>
        </w:tc>
        <w:tc>
          <w:tcPr>
            <w:tcW w:w="105"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jc w:val="left"/>
              <w:rPr/>
            </w:pPr>
            <w:r>
              <w:rPr/>
              <w:t>$</w:t>
            </w:r>
          </w:p>
        </w:tc>
        <w:tc>
          <w:tcPr>
            <w:tcW w:w="1188" w:type="dxa"/>
            <w:tcBorders/>
            <w:shd w:fill="CCEEFF" w:val="clear"/>
            <w:vAlign w:val="bottom"/>
          </w:tcPr>
          <w:p>
            <w:pPr>
              <w:pStyle w:val="TableContents"/>
              <w:spacing w:before="0" w:after="283"/>
              <w:jc w:val="right"/>
              <w:rPr/>
            </w:pPr>
            <w:r>
              <w:rPr/>
              <w:t>10,000</w:t>
            </w:r>
          </w:p>
        </w:tc>
        <w:tc>
          <w:tcPr>
            <w:tcW w:w="131"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w:t>
            </w:r>
          </w:p>
        </w:tc>
        <w:tc>
          <w:tcPr>
            <w:tcW w:w="1188" w:type="dxa"/>
            <w:tcBorders/>
            <w:shd w:fill="CCEEFF" w:val="clear"/>
            <w:vAlign w:val="bottom"/>
          </w:tcPr>
          <w:p>
            <w:pPr>
              <w:pStyle w:val="TableContents"/>
              <w:spacing w:before="0" w:after="283"/>
              <w:jc w:val="right"/>
              <w:rPr/>
            </w:pPr>
            <w:r>
              <w:rPr/>
              <w:t>10,000</w:t>
            </w:r>
          </w:p>
        </w:tc>
        <w:tc>
          <w:tcPr>
            <w:tcW w:w="138" w:type="dxa"/>
            <w:tcBorders/>
            <w:shd w:fill="CCEEFF" w:val="clear"/>
            <w:vAlign w:val="bottom"/>
          </w:tcPr>
          <w:p>
            <w:pPr>
              <w:pStyle w:val="TableContents"/>
              <w:spacing w:before="0" w:after="283"/>
              <w:rPr/>
            </w:pPr>
            <w:r>
              <w:rPr/>
              <w:t> </w:t>
            </w:r>
          </w:p>
        </w:tc>
      </w:tr>
      <w:tr>
        <w:trPr/>
        <w:tc>
          <w:tcPr>
            <w:tcW w:w="4751" w:type="dxa"/>
            <w:tcBorders/>
            <w:shd w:fill="auto" w:val="clear"/>
            <w:vAlign w:val="bottom"/>
          </w:tcPr>
          <w:p>
            <w:pPr>
              <w:pStyle w:val="TableContents"/>
              <w:spacing w:before="0" w:after="0"/>
              <w:ind w:left="675" w:right="0" w:hanging="225"/>
              <w:rPr/>
            </w:pPr>
            <w:r>
              <w:rPr/>
              <w:t>Accounts payable and other accrued expenses</w:t>
            </w:r>
          </w:p>
        </w:tc>
        <w:tc>
          <w:tcPr>
            <w:tcW w:w="344"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3" w:type="dxa"/>
            <w:tcBorders/>
            <w:shd w:fill="auto" w:val="clear"/>
            <w:vAlign w:val="bottom"/>
          </w:tcPr>
          <w:p>
            <w:pPr>
              <w:pStyle w:val="TableContents"/>
              <w:spacing w:before="0" w:after="283"/>
              <w:jc w:val="right"/>
              <w:rPr/>
            </w:pPr>
            <w:r>
              <w:rPr/>
              <w:t>44,754</w:t>
            </w:r>
          </w:p>
        </w:tc>
        <w:tc>
          <w:tcPr>
            <w:tcW w:w="105"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jc w:val="right"/>
              <w:rPr/>
            </w:pPr>
            <w:r>
              <w:rPr/>
              <w:t>38,592</w:t>
            </w:r>
          </w:p>
        </w:tc>
        <w:tc>
          <w:tcPr>
            <w:tcW w:w="131"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jc w:val="right"/>
              <w:rPr/>
            </w:pPr>
            <w:r>
              <w:rPr/>
              <w:t>49,663</w:t>
            </w:r>
          </w:p>
        </w:tc>
        <w:tc>
          <w:tcPr>
            <w:tcW w:w="138" w:type="dxa"/>
            <w:tcBorders/>
            <w:shd w:fill="auto" w:val="clear"/>
            <w:vAlign w:val="bottom"/>
          </w:tcPr>
          <w:p>
            <w:pPr>
              <w:pStyle w:val="TableContents"/>
              <w:spacing w:before="0" w:after="283"/>
              <w:rPr/>
            </w:pPr>
            <w:r>
              <w:rPr/>
              <w:t> </w:t>
            </w:r>
          </w:p>
        </w:tc>
      </w:tr>
      <w:tr>
        <w:trPr/>
        <w:tc>
          <w:tcPr>
            <w:tcW w:w="4751" w:type="dxa"/>
            <w:tcBorders/>
            <w:shd w:fill="CCEEFF" w:val="clear"/>
            <w:vAlign w:val="bottom"/>
          </w:tcPr>
          <w:p>
            <w:pPr>
              <w:pStyle w:val="TableContents"/>
              <w:spacing w:before="0" w:after="0"/>
              <w:ind w:left="675" w:right="0" w:hanging="225"/>
              <w:rPr/>
            </w:pPr>
            <w:r>
              <w:rPr/>
              <w:t>Customer layaway deposits</w:t>
            </w:r>
          </w:p>
        </w:tc>
        <w:tc>
          <w:tcPr>
            <w:tcW w:w="344"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3" w:type="dxa"/>
            <w:tcBorders/>
            <w:shd w:fill="CCEEFF" w:val="clear"/>
            <w:vAlign w:val="bottom"/>
          </w:tcPr>
          <w:p>
            <w:pPr>
              <w:pStyle w:val="TableContents"/>
              <w:spacing w:before="0" w:after="283"/>
              <w:jc w:val="right"/>
              <w:rPr/>
            </w:pPr>
            <w:r>
              <w:rPr/>
              <w:t>6,844</w:t>
            </w:r>
          </w:p>
        </w:tc>
        <w:tc>
          <w:tcPr>
            <w:tcW w:w="105"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188" w:type="dxa"/>
            <w:tcBorders/>
            <w:shd w:fill="CCEEFF" w:val="clear"/>
            <w:vAlign w:val="bottom"/>
          </w:tcPr>
          <w:p>
            <w:pPr>
              <w:pStyle w:val="TableContents"/>
              <w:spacing w:before="0" w:after="283"/>
              <w:jc w:val="right"/>
              <w:rPr/>
            </w:pPr>
            <w:r>
              <w:rPr/>
              <w:t>4,487</w:t>
            </w:r>
          </w:p>
        </w:tc>
        <w:tc>
          <w:tcPr>
            <w:tcW w:w="131"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8" w:type="dxa"/>
            <w:tcBorders/>
            <w:shd w:fill="CCEEFF" w:val="clear"/>
            <w:vAlign w:val="bottom"/>
          </w:tcPr>
          <w:p>
            <w:pPr>
              <w:pStyle w:val="TableContents"/>
              <w:spacing w:before="0" w:after="283"/>
              <w:jc w:val="right"/>
              <w:rPr/>
            </w:pPr>
            <w:r>
              <w:rPr/>
              <w:t>6,109</w:t>
            </w:r>
          </w:p>
        </w:tc>
        <w:tc>
          <w:tcPr>
            <w:tcW w:w="138" w:type="dxa"/>
            <w:tcBorders/>
            <w:shd w:fill="CCEEFF" w:val="clear"/>
            <w:vAlign w:val="bottom"/>
          </w:tcPr>
          <w:p>
            <w:pPr>
              <w:pStyle w:val="TableContents"/>
              <w:spacing w:before="0" w:after="283"/>
              <w:rPr/>
            </w:pPr>
            <w:r>
              <w:rPr/>
              <w:t> </w:t>
            </w:r>
          </w:p>
        </w:tc>
      </w:tr>
      <w:tr>
        <w:trPr/>
        <w:tc>
          <w:tcPr>
            <w:tcW w:w="4751" w:type="dxa"/>
            <w:tcBorders/>
            <w:shd w:fill="auto" w:val="clear"/>
            <w:vAlign w:val="bottom"/>
          </w:tcPr>
          <w:p>
            <w:pPr>
              <w:pStyle w:val="TableContents"/>
              <w:spacing w:before="0" w:after="0"/>
              <w:ind w:left="675" w:right="0" w:hanging="225"/>
              <w:rPr/>
            </w:pPr>
            <w:r>
              <w:rPr/>
              <w:t>Income taxes payable</w:t>
            </w:r>
          </w:p>
        </w:tc>
        <w:tc>
          <w:tcPr>
            <w:tcW w:w="344"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3" w:type="dxa"/>
            <w:tcBorders/>
            <w:shd w:fill="auto" w:val="clear"/>
            <w:vAlign w:val="bottom"/>
          </w:tcPr>
          <w:p>
            <w:pPr>
              <w:pStyle w:val="TableContents"/>
              <w:spacing w:before="0" w:after="283"/>
              <w:jc w:val="right"/>
              <w:rPr/>
            </w:pPr>
            <w:r>
              <w:rPr/>
              <w:t></w:t>
            </w:r>
          </w:p>
        </w:tc>
        <w:tc>
          <w:tcPr>
            <w:tcW w:w="105"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jc w:val="right"/>
              <w:rPr/>
            </w:pPr>
            <w:r>
              <w:rPr/>
              <w:t></w:t>
            </w:r>
          </w:p>
        </w:tc>
        <w:tc>
          <w:tcPr>
            <w:tcW w:w="131"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jc w:val="right"/>
              <w:rPr/>
            </w:pPr>
            <w:r>
              <w:rPr/>
              <w:t>3,687</w:t>
            </w:r>
          </w:p>
        </w:tc>
        <w:tc>
          <w:tcPr>
            <w:tcW w:w="138" w:type="dxa"/>
            <w:tcBorders/>
            <w:shd w:fill="auto" w:val="clear"/>
            <w:vAlign w:val="bottom"/>
          </w:tcPr>
          <w:p>
            <w:pPr>
              <w:pStyle w:val="TableContents"/>
              <w:spacing w:before="0" w:after="283"/>
              <w:rPr/>
            </w:pPr>
            <w:r>
              <w:rPr/>
              <w:t> </w:t>
            </w:r>
          </w:p>
        </w:tc>
      </w:tr>
      <w:tr>
        <w:trPr/>
        <w:tc>
          <w:tcPr>
            <w:tcW w:w="4751" w:type="dxa"/>
            <w:tcBorders/>
            <w:shd w:fill="auto" w:val="clear"/>
            <w:vAlign w:val="center"/>
          </w:tcPr>
          <w:p>
            <w:pPr>
              <w:pStyle w:val="TableContents"/>
              <w:spacing w:before="0" w:after="0"/>
              <w:ind w:left="225" w:right="0" w:hanging="225"/>
              <w:rPr/>
            </w:pPr>
            <w:r>
              <w:rPr/>
              <w:t> </w:t>
            </w:r>
          </w:p>
        </w:tc>
        <w:tc>
          <w:tcPr>
            <w:tcW w:w="344" w:type="dxa"/>
            <w:tcBorders/>
            <w:shd w:fill="auto" w:val="clear"/>
            <w:vAlign w:val="center"/>
          </w:tcPr>
          <w:p>
            <w:pPr>
              <w:pStyle w:val="TableContents"/>
              <w:spacing w:before="0" w:after="283"/>
              <w:rPr/>
            </w:pPr>
            <w:r>
              <w:rPr/>
              <w:t> </w:t>
            </w:r>
          </w:p>
        </w:tc>
        <w:tc>
          <w:tcPr>
            <w:tcW w:w="12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c>
          <w:tcPr>
            <w:tcW w:w="344" w:type="dxa"/>
            <w:tcBorders/>
            <w:shd w:fill="auto" w:val="clear"/>
            <w:vAlign w:val="center"/>
          </w:tcPr>
          <w:p>
            <w:pPr>
              <w:pStyle w:val="TableContents"/>
              <w:spacing w:before="0" w:after="283"/>
              <w:rPr/>
            </w:pPr>
            <w:r>
              <w:rPr/>
              <w:t> </w:t>
            </w:r>
          </w:p>
        </w:tc>
        <w:tc>
          <w:tcPr>
            <w:tcW w:w="14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44" w:type="dxa"/>
            <w:tcBorders/>
            <w:shd w:fill="auto" w:val="clear"/>
            <w:vAlign w:val="center"/>
          </w:tcPr>
          <w:p>
            <w:pPr>
              <w:pStyle w:val="TableContents"/>
              <w:spacing w:before="0" w:after="283"/>
              <w:rPr/>
            </w:pPr>
            <w:r>
              <w:rPr/>
              <w:t> </w:t>
            </w:r>
          </w:p>
        </w:tc>
        <w:tc>
          <w:tcPr>
            <w:tcW w:w="140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4751" w:type="dxa"/>
            <w:tcBorders/>
            <w:shd w:fill="CCEEFF" w:val="clear"/>
            <w:vAlign w:val="bottom"/>
          </w:tcPr>
          <w:p>
            <w:pPr>
              <w:pStyle w:val="TableContents"/>
              <w:spacing w:before="0" w:after="0"/>
              <w:ind w:left="900" w:right="0" w:hanging="225"/>
              <w:rPr/>
            </w:pPr>
            <w:r>
              <w:rPr/>
              <w:t>Total current liabilities</w:t>
            </w:r>
          </w:p>
        </w:tc>
        <w:tc>
          <w:tcPr>
            <w:tcW w:w="344"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3" w:type="dxa"/>
            <w:tcBorders/>
            <w:shd w:fill="CCEEFF" w:val="clear"/>
            <w:vAlign w:val="bottom"/>
          </w:tcPr>
          <w:p>
            <w:pPr>
              <w:pStyle w:val="TableContents"/>
              <w:spacing w:before="0" w:after="283"/>
              <w:jc w:val="right"/>
              <w:rPr/>
            </w:pPr>
            <w:r>
              <w:rPr/>
              <w:t>61,598</w:t>
            </w:r>
          </w:p>
        </w:tc>
        <w:tc>
          <w:tcPr>
            <w:tcW w:w="105"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188" w:type="dxa"/>
            <w:tcBorders/>
            <w:shd w:fill="CCEEFF" w:val="clear"/>
            <w:vAlign w:val="bottom"/>
          </w:tcPr>
          <w:p>
            <w:pPr>
              <w:pStyle w:val="TableContents"/>
              <w:spacing w:before="0" w:after="283"/>
              <w:jc w:val="right"/>
              <w:rPr/>
            </w:pPr>
            <w:r>
              <w:rPr/>
              <w:t>53,079</w:t>
            </w:r>
          </w:p>
        </w:tc>
        <w:tc>
          <w:tcPr>
            <w:tcW w:w="131"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8" w:type="dxa"/>
            <w:tcBorders/>
            <w:shd w:fill="CCEEFF" w:val="clear"/>
            <w:vAlign w:val="bottom"/>
          </w:tcPr>
          <w:p>
            <w:pPr>
              <w:pStyle w:val="TableContents"/>
              <w:spacing w:before="0" w:after="283"/>
              <w:jc w:val="right"/>
              <w:rPr/>
            </w:pPr>
            <w:r>
              <w:rPr/>
              <w:t>69,459</w:t>
            </w:r>
          </w:p>
        </w:tc>
        <w:tc>
          <w:tcPr>
            <w:tcW w:w="138" w:type="dxa"/>
            <w:tcBorders/>
            <w:shd w:fill="CCEEFF" w:val="clear"/>
            <w:vAlign w:val="bottom"/>
          </w:tcPr>
          <w:p>
            <w:pPr>
              <w:pStyle w:val="TableContents"/>
              <w:spacing w:before="0" w:after="283"/>
              <w:rPr/>
            </w:pPr>
            <w:r>
              <w:rPr/>
              <w:t> </w:t>
            </w:r>
          </w:p>
        </w:tc>
      </w:tr>
      <w:tr>
        <w:trPr/>
        <w:tc>
          <w:tcPr>
            <w:tcW w:w="4751" w:type="dxa"/>
            <w:tcBorders/>
            <w:shd w:fill="auto" w:val="clear"/>
            <w:vAlign w:val="bottom"/>
          </w:tcPr>
          <w:p>
            <w:pPr>
              <w:pStyle w:val="TableContents"/>
              <w:spacing w:before="0" w:after="0"/>
              <w:ind w:left="225" w:right="0" w:hanging="225"/>
              <w:rPr/>
            </w:pPr>
            <w:r>
              <w:rPr/>
              <w:t> </w:t>
            </w:r>
          </w:p>
        </w:tc>
        <w:tc>
          <w:tcPr>
            <w:tcW w:w="344"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3"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4751" w:type="dxa"/>
            <w:tcBorders/>
            <w:shd w:fill="auto" w:val="clear"/>
            <w:vAlign w:val="bottom"/>
          </w:tcPr>
          <w:p>
            <w:pPr>
              <w:pStyle w:val="TableContents"/>
              <w:spacing w:before="0" w:after="0"/>
              <w:ind w:left="450" w:right="0" w:hanging="225"/>
              <w:rPr/>
            </w:pPr>
            <w:r>
              <w:rPr/>
              <w:t>Long-term debt, less current maturities</w:t>
            </w:r>
          </w:p>
        </w:tc>
        <w:tc>
          <w:tcPr>
            <w:tcW w:w="344"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3" w:type="dxa"/>
            <w:tcBorders/>
            <w:shd w:fill="auto" w:val="clear"/>
            <w:vAlign w:val="bottom"/>
          </w:tcPr>
          <w:p>
            <w:pPr>
              <w:pStyle w:val="TableContents"/>
              <w:spacing w:before="0" w:after="283"/>
              <w:jc w:val="right"/>
              <w:rPr/>
            </w:pPr>
            <w:r>
              <w:rPr/>
              <w:t>10,000</w:t>
            </w:r>
          </w:p>
        </w:tc>
        <w:tc>
          <w:tcPr>
            <w:tcW w:w="105"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jc w:val="right"/>
              <w:rPr/>
            </w:pPr>
            <w:r>
              <w:rPr/>
              <w:t>20,000</w:t>
            </w:r>
          </w:p>
        </w:tc>
        <w:tc>
          <w:tcPr>
            <w:tcW w:w="131"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jc w:val="right"/>
              <w:rPr/>
            </w:pPr>
            <w:r>
              <w:rPr/>
              <w:t>15,000</w:t>
            </w:r>
          </w:p>
        </w:tc>
        <w:tc>
          <w:tcPr>
            <w:tcW w:w="138" w:type="dxa"/>
            <w:tcBorders/>
            <w:shd w:fill="auto" w:val="clear"/>
            <w:vAlign w:val="bottom"/>
          </w:tcPr>
          <w:p>
            <w:pPr>
              <w:pStyle w:val="TableContents"/>
              <w:spacing w:before="0" w:after="283"/>
              <w:rPr/>
            </w:pPr>
            <w:r>
              <w:rPr/>
              <w:t> </w:t>
            </w:r>
          </w:p>
        </w:tc>
      </w:tr>
      <w:tr>
        <w:trPr/>
        <w:tc>
          <w:tcPr>
            <w:tcW w:w="4751" w:type="dxa"/>
            <w:tcBorders/>
            <w:shd w:fill="CCEEFF" w:val="clear"/>
            <w:vAlign w:val="bottom"/>
          </w:tcPr>
          <w:p>
            <w:pPr>
              <w:pStyle w:val="TableContents"/>
              <w:spacing w:before="0" w:after="0"/>
              <w:ind w:left="450" w:right="0" w:hanging="225"/>
              <w:rPr/>
            </w:pPr>
            <w:r>
              <w:rPr/>
              <w:t>Deferred tax liability</w:t>
            </w:r>
          </w:p>
        </w:tc>
        <w:tc>
          <w:tcPr>
            <w:tcW w:w="344"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3" w:type="dxa"/>
            <w:tcBorders/>
            <w:shd w:fill="CCEEFF" w:val="clear"/>
            <w:vAlign w:val="bottom"/>
          </w:tcPr>
          <w:p>
            <w:pPr>
              <w:pStyle w:val="TableContents"/>
              <w:spacing w:before="0" w:after="283"/>
              <w:jc w:val="right"/>
              <w:rPr/>
            </w:pPr>
            <w:r>
              <w:rPr/>
              <w:t>1,192</w:t>
            </w:r>
          </w:p>
        </w:tc>
        <w:tc>
          <w:tcPr>
            <w:tcW w:w="105"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188" w:type="dxa"/>
            <w:tcBorders/>
            <w:shd w:fill="CCEEFF" w:val="clear"/>
            <w:vAlign w:val="bottom"/>
          </w:tcPr>
          <w:p>
            <w:pPr>
              <w:pStyle w:val="TableContents"/>
              <w:spacing w:before="0" w:after="283"/>
              <w:jc w:val="right"/>
              <w:rPr/>
            </w:pPr>
            <w:r>
              <w:rPr/>
              <w:t></w:t>
            </w:r>
          </w:p>
        </w:tc>
        <w:tc>
          <w:tcPr>
            <w:tcW w:w="131"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8" w:type="dxa"/>
            <w:tcBorders/>
            <w:shd w:fill="CCEEFF" w:val="clear"/>
            <w:vAlign w:val="bottom"/>
          </w:tcPr>
          <w:p>
            <w:pPr>
              <w:pStyle w:val="TableContents"/>
              <w:spacing w:before="0" w:after="283"/>
              <w:jc w:val="right"/>
              <w:rPr/>
            </w:pPr>
            <w:r>
              <w:rPr/>
              <w:t></w:t>
            </w:r>
          </w:p>
        </w:tc>
        <w:tc>
          <w:tcPr>
            <w:tcW w:w="138" w:type="dxa"/>
            <w:tcBorders/>
            <w:shd w:fill="CCEEFF" w:val="clear"/>
            <w:vAlign w:val="bottom"/>
          </w:tcPr>
          <w:p>
            <w:pPr>
              <w:pStyle w:val="TableContents"/>
              <w:spacing w:before="0" w:after="283"/>
              <w:rPr/>
            </w:pPr>
            <w:r>
              <w:rPr/>
              <w:t> </w:t>
            </w:r>
          </w:p>
        </w:tc>
      </w:tr>
      <w:tr>
        <w:trPr/>
        <w:tc>
          <w:tcPr>
            <w:tcW w:w="4751" w:type="dxa"/>
            <w:tcBorders/>
            <w:shd w:fill="auto" w:val="clear"/>
            <w:vAlign w:val="bottom"/>
          </w:tcPr>
          <w:p>
            <w:pPr>
              <w:pStyle w:val="TableContents"/>
              <w:spacing w:before="0" w:after="0"/>
              <w:ind w:left="450" w:right="0" w:hanging="225"/>
              <w:rPr/>
            </w:pPr>
            <w:r>
              <w:rPr/>
              <w:t>Deferred gains and other long-term liabilities</w:t>
            </w:r>
          </w:p>
        </w:tc>
        <w:tc>
          <w:tcPr>
            <w:tcW w:w="344"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3" w:type="dxa"/>
            <w:tcBorders/>
            <w:shd w:fill="auto" w:val="clear"/>
            <w:vAlign w:val="bottom"/>
          </w:tcPr>
          <w:p>
            <w:pPr>
              <w:pStyle w:val="TableContents"/>
              <w:spacing w:before="0" w:after="283"/>
              <w:jc w:val="right"/>
              <w:rPr/>
            </w:pPr>
            <w:r>
              <w:rPr/>
              <w:t>2,314</w:t>
            </w:r>
          </w:p>
        </w:tc>
        <w:tc>
          <w:tcPr>
            <w:tcW w:w="105"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jc w:val="right"/>
              <w:rPr/>
            </w:pPr>
            <w:r>
              <w:rPr/>
              <w:t>2,735</w:t>
            </w:r>
          </w:p>
        </w:tc>
        <w:tc>
          <w:tcPr>
            <w:tcW w:w="131"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jc w:val="right"/>
              <w:rPr/>
            </w:pPr>
            <w:r>
              <w:rPr/>
              <w:t>2,525</w:t>
            </w:r>
          </w:p>
        </w:tc>
        <w:tc>
          <w:tcPr>
            <w:tcW w:w="138" w:type="dxa"/>
            <w:tcBorders/>
            <w:shd w:fill="auto" w:val="clear"/>
            <w:vAlign w:val="bottom"/>
          </w:tcPr>
          <w:p>
            <w:pPr>
              <w:pStyle w:val="TableContents"/>
              <w:spacing w:before="0" w:after="283"/>
              <w:rPr/>
            </w:pPr>
            <w:r>
              <w:rPr/>
              <w:t> </w:t>
            </w:r>
          </w:p>
        </w:tc>
      </w:tr>
      <w:tr>
        <w:trPr/>
        <w:tc>
          <w:tcPr>
            <w:tcW w:w="4751" w:type="dxa"/>
            <w:tcBorders/>
            <w:shd w:fill="auto" w:val="clear"/>
            <w:vAlign w:val="center"/>
          </w:tcPr>
          <w:p>
            <w:pPr>
              <w:pStyle w:val="TableContents"/>
              <w:spacing w:before="0" w:after="0"/>
              <w:ind w:left="225" w:right="0" w:hanging="225"/>
              <w:rPr/>
            </w:pPr>
            <w:r>
              <w:rPr/>
              <w:t> </w:t>
            </w:r>
          </w:p>
        </w:tc>
        <w:tc>
          <w:tcPr>
            <w:tcW w:w="344" w:type="dxa"/>
            <w:tcBorders/>
            <w:shd w:fill="auto" w:val="clear"/>
            <w:vAlign w:val="center"/>
          </w:tcPr>
          <w:p>
            <w:pPr>
              <w:pStyle w:val="TableContents"/>
              <w:spacing w:before="0" w:after="283"/>
              <w:rPr/>
            </w:pPr>
            <w:r>
              <w:rPr/>
              <w:t> </w:t>
            </w:r>
          </w:p>
        </w:tc>
        <w:tc>
          <w:tcPr>
            <w:tcW w:w="12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c>
          <w:tcPr>
            <w:tcW w:w="344" w:type="dxa"/>
            <w:tcBorders/>
            <w:shd w:fill="auto" w:val="clear"/>
            <w:vAlign w:val="center"/>
          </w:tcPr>
          <w:p>
            <w:pPr>
              <w:pStyle w:val="TableContents"/>
              <w:spacing w:before="0" w:after="283"/>
              <w:rPr/>
            </w:pPr>
            <w:r>
              <w:rPr/>
              <w:t> </w:t>
            </w:r>
          </w:p>
        </w:tc>
        <w:tc>
          <w:tcPr>
            <w:tcW w:w="14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44" w:type="dxa"/>
            <w:tcBorders/>
            <w:shd w:fill="auto" w:val="clear"/>
            <w:vAlign w:val="center"/>
          </w:tcPr>
          <w:p>
            <w:pPr>
              <w:pStyle w:val="TableContents"/>
              <w:spacing w:before="0" w:after="283"/>
              <w:rPr/>
            </w:pPr>
            <w:r>
              <w:rPr/>
              <w:t> </w:t>
            </w:r>
          </w:p>
        </w:tc>
        <w:tc>
          <w:tcPr>
            <w:tcW w:w="140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4751" w:type="dxa"/>
            <w:tcBorders/>
            <w:shd w:fill="CCEEFF" w:val="clear"/>
            <w:vAlign w:val="bottom"/>
          </w:tcPr>
          <w:p>
            <w:pPr>
              <w:pStyle w:val="TableContents"/>
              <w:spacing w:before="0" w:after="0"/>
              <w:ind w:left="900" w:right="0" w:hanging="225"/>
              <w:rPr/>
            </w:pPr>
            <w:r>
              <w:rPr/>
              <w:t>Total liabilities</w:t>
            </w:r>
          </w:p>
        </w:tc>
        <w:tc>
          <w:tcPr>
            <w:tcW w:w="344"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3" w:type="dxa"/>
            <w:tcBorders/>
            <w:shd w:fill="CCEEFF" w:val="clear"/>
            <w:vAlign w:val="bottom"/>
          </w:tcPr>
          <w:p>
            <w:pPr>
              <w:pStyle w:val="TableContents"/>
              <w:spacing w:before="0" w:after="283"/>
              <w:jc w:val="right"/>
              <w:rPr/>
            </w:pPr>
            <w:r>
              <w:rPr/>
              <w:t>75,104</w:t>
            </w:r>
          </w:p>
        </w:tc>
        <w:tc>
          <w:tcPr>
            <w:tcW w:w="105"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188" w:type="dxa"/>
            <w:tcBorders/>
            <w:shd w:fill="CCEEFF" w:val="clear"/>
            <w:vAlign w:val="bottom"/>
          </w:tcPr>
          <w:p>
            <w:pPr>
              <w:pStyle w:val="TableContents"/>
              <w:spacing w:before="0" w:after="283"/>
              <w:jc w:val="right"/>
              <w:rPr/>
            </w:pPr>
            <w:r>
              <w:rPr/>
              <w:t>75,814</w:t>
            </w:r>
          </w:p>
        </w:tc>
        <w:tc>
          <w:tcPr>
            <w:tcW w:w="131"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8" w:type="dxa"/>
            <w:tcBorders/>
            <w:shd w:fill="CCEEFF" w:val="clear"/>
            <w:vAlign w:val="bottom"/>
          </w:tcPr>
          <w:p>
            <w:pPr>
              <w:pStyle w:val="TableContents"/>
              <w:spacing w:before="0" w:after="283"/>
              <w:jc w:val="right"/>
              <w:rPr/>
            </w:pPr>
            <w:r>
              <w:rPr/>
              <w:t>86,984</w:t>
            </w:r>
          </w:p>
        </w:tc>
        <w:tc>
          <w:tcPr>
            <w:tcW w:w="138" w:type="dxa"/>
            <w:tcBorders/>
            <w:shd w:fill="CCEEFF" w:val="clear"/>
            <w:vAlign w:val="bottom"/>
          </w:tcPr>
          <w:p>
            <w:pPr>
              <w:pStyle w:val="TableContents"/>
              <w:spacing w:before="0" w:after="283"/>
              <w:rPr/>
            </w:pPr>
            <w:r>
              <w:rPr/>
              <w:t> </w:t>
            </w:r>
          </w:p>
        </w:tc>
      </w:tr>
      <w:tr>
        <w:trPr/>
        <w:tc>
          <w:tcPr>
            <w:tcW w:w="4751" w:type="dxa"/>
            <w:tcBorders/>
            <w:shd w:fill="auto" w:val="clear"/>
            <w:vAlign w:val="bottom"/>
          </w:tcPr>
          <w:p>
            <w:pPr>
              <w:pStyle w:val="TableContents"/>
              <w:spacing w:before="0" w:after="0"/>
              <w:ind w:left="225" w:right="0" w:hanging="225"/>
              <w:rPr/>
            </w:pPr>
            <w:r>
              <w:rPr/>
              <w:t> </w:t>
            </w:r>
          </w:p>
        </w:tc>
        <w:tc>
          <w:tcPr>
            <w:tcW w:w="344"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3"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4751" w:type="dxa"/>
            <w:tcBorders/>
            <w:shd w:fill="auto" w:val="clear"/>
            <w:vAlign w:val="bottom"/>
          </w:tcPr>
          <w:p>
            <w:pPr>
              <w:pStyle w:val="TableContents"/>
              <w:spacing w:before="0" w:after="0"/>
              <w:ind w:left="450" w:right="0" w:hanging="225"/>
              <w:rPr/>
            </w:pPr>
            <w:r>
              <w:rPr/>
              <w:t>Commitments and contingencies</w:t>
            </w:r>
          </w:p>
        </w:tc>
        <w:tc>
          <w:tcPr>
            <w:tcW w:w="344"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3"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4751" w:type="dxa"/>
            <w:tcBorders/>
            <w:shd w:fill="CCEEFF" w:val="clear"/>
            <w:vAlign w:val="bottom"/>
          </w:tcPr>
          <w:p>
            <w:pPr>
              <w:pStyle w:val="TableContents"/>
              <w:spacing w:before="0" w:after="0"/>
              <w:ind w:left="450" w:right="0" w:hanging="225"/>
              <w:rPr/>
            </w:pPr>
            <w:r>
              <w:rPr/>
              <w:t>Stockholders equity:</w:t>
            </w:r>
          </w:p>
        </w:tc>
        <w:tc>
          <w:tcPr>
            <w:tcW w:w="344"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3"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188"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8"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r>
      <w:tr>
        <w:trPr/>
        <w:tc>
          <w:tcPr>
            <w:tcW w:w="4751" w:type="dxa"/>
            <w:tcBorders/>
            <w:shd w:fill="auto" w:val="clear"/>
            <w:vAlign w:val="bottom"/>
          </w:tcPr>
          <w:p>
            <w:pPr>
              <w:pStyle w:val="TableContents"/>
              <w:spacing w:before="0" w:after="0"/>
              <w:ind w:left="675" w:right="0" w:hanging="225"/>
              <w:rPr/>
            </w:pPr>
            <w:r>
              <w:rPr/>
              <w:t>Class A Non-voting Common Stock, par value $.01 per share; authorized 54 million shares; issued and outstanding: 46,954,535 at March 31, 2011; 46,192,698 at March 31, 2010; and 46,256,051 at September 30, 2010</w:t>
            </w:r>
          </w:p>
        </w:tc>
        <w:tc>
          <w:tcPr>
            <w:tcW w:w="344"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3" w:type="dxa"/>
            <w:tcBorders/>
            <w:shd w:fill="auto" w:val="clear"/>
            <w:vAlign w:val="bottom"/>
          </w:tcPr>
          <w:p>
            <w:pPr>
              <w:pStyle w:val="TableContents"/>
              <w:spacing w:before="0" w:after="283"/>
              <w:jc w:val="right"/>
              <w:rPr/>
            </w:pPr>
            <w:r>
              <w:rPr/>
              <w:t>469</w:t>
            </w:r>
          </w:p>
        </w:tc>
        <w:tc>
          <w:tcPr>
            <w:tcW w:w="105"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jc w:val="right"/>
              <w:rPr/>
            </w:pPr>
            <w:r>
              <w:rPr/>
              <w:t>462</w:t>
            </w:r>
          </w:p>
        </w:tc>
        <w:tc>
          <w:tcPr>
            <w:tcW w:w="131"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jc w:val="right"/>
              <w:rPr/>
            </w:pPr>
            <w:r>
              <w:rPr/>
              <w:t>463</w:t>
            </w:r>
          </w:p>
        </w:tc>
        <w:tc>
          <w:tcPr>
            <w:tcW w:w="138" w:type="dxa"/>
            <w:tcBorders/>
            <w:shd w:fill="auto" w:val="clear"/>
            <w:vAlign w:val="bottom"/>
          </w:tcPr>
          <w:p>
            <w:pPr>
              <w:pStyle w:val="TableContents"/>
              <w:spacing w:before="0" w:after="283"/>
              <w:rPr/>
            </w:pPr>
            <w:r>
              <w:rPr/>
              <w:t> </w:t>
            </w:r>
          </w:p>
        </w:tc>
      </w:tr>
      <w:tr>
        <w:trPr/>
        <w:tc>
          <w:tcPr>
            <w:tcW w:w="4751" w:type="dxa"/>
            <w:tcBorders/>
            <w:shd w:fill="CCEEFF" w:val="clear"/>
            <w:vAlign w:val="bottom"/>
          </w:tcPr>
          <w:p>
            <w:pPr>
              <w:pStyle w:val="TableContents"/>
              <w:spacing w:before="0" w:after="0"/>
              <w:ind w:left="675" w:right="0" w:hanging="225"/>
              <w:rPr/>
            </w:pPr>
            <w:r>
              <w:rPr/>
              <w:t>Class B Voting Common Stock, convertible, par value $.01 per share; 3 million shares authorized; issued and outstanding: 2,970,171</w:t>
            </w:r>
          </w:p>
        </w:tc>
        <w:tc>
          <w:tcPr>
            <w:tcW w:w="344"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3" w:type="dxa"/>
            <w:tcBorders/>
            <w:shd w:fill="CCEEFF" w:val="clear"/>
            <w:vAlign w:val="bottom"/>
          </w:tcPr>
          <w:p>
            <w:pPr>
              <w:pStyle w:val="TableContents"/>
              <w:spacing w:before="0" w:after="283"/>
              <w:jc w:val="right"/>
              <w:rPr/>
            </w:pPr>
            <w:r>
              <w:rPr/>
              <w:t>30</w:t>
            </w:r>
          </w:p>
        </w:tc>
        <w:tc>
          <w:tcPr>
            <w:tcW w:w="105"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188" w:type="dxa"/>
            <w:tcBorders/>
            <w:shd w:fill="CCEEFF" w:val="clear"/>
            <w:vAlign w:val="bottom"/>
          </w:tcPr>
          <w:p>
            <w:pPr>
              <w:pStyle w:val="TableContents"/>
              <w:spacing w:before="0" w:after="283"/>
              <w:jc w:val="right"/>
              <w:rPr/>
            </w:pPr>
            <w:r>
              <w:rPr/>
              <w:t>30</w:t>
            </w:r>
          </w:p>
        </w:tc>
        <w:tc>
          <w:tcPr>
            <w:tcW w:w="131"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8" w:type="dxa"/>
            <w:tcBorders/>
            <w:shd w:fill="CCEEFF" w:val="clear"/>
            <w:vAlign w:val="bottom"/>
          </w:tcPr>
          <w:p>
            <w:pPr>
              <w:pStyle w:val="TableContents"/>
              <w:spacing w:before="0" w:after="283"/>
              <w:jc w:val="right"/>
              <w:rPr/>
            </w:pPr>
            <w:r>
              <w:rPr/>
              <w:t>30</w:t>
            </w:r>
          </w:p>
        </w:tc>
        <w:tc>
          <w:tcPr>
            <w:tcW w:w="138" w:type="dxa"/>
            <w:tcBorders/>
            <w:shd w:fill="CCEEFF" w:val="clear"/>
            <w:vAlign w:val="bottom"/>
          </w:tcPr>
          <w:p>
            <w:pPr>
              <w:pStyle w:val="TableContents"/>
              <w:spacing w:before="0" w:after="283"/>
              <w:rPr/>
            </w:pPr>
            <w:r>
              <w:rPr/>
              <w:t> </w:t>
            </w:r>
          </w:p>
        </w:tc>
      </w:tr>
      <w:tr>
        <w:trPr/>
        <w:tc>
          <w:tcPr>
            <w:tcW w:w="4751" w:type="dxa"/>
            <w:tcBorders/>
            <w:shd w:fill="auto" w:val="clear"/>
            <w:vAlign w:val="bottom"/>
          </w:tcPr>
          <w:p>
            <w:pPr>
              <w:pStyle w:val="TableContents"/>
              <w:spacing w:before="0" w:after="0"/>
              <w:ind w:left="675" w:right="0" w:hanging="225"/>
              <w:rPr/>
            </w:pPr>
            <w:r>
              <w:rPr/>
              <w:t>Additional paid-in capital</w:t>
            </w:r>
          </w:p>
        </w:tc>
        <w:tc>
          <w:tcPr>
            <w:tcW w:w="344"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3" w:type="dxa"/>
            <w:tcBorders/>
            <w:shd w:fill="auto" w:val="clear"/>
            <w:vAlign w:val="bottom"/>
          </w:tcPr>
          <w:p>
            <w:pPr>
              <w:pStyle w:val="TableContents"/>
              <w:spacing w:before="0" w:after="283"/>
              <w:jc w:val="right"/>
              <w:rPr/>
            </w:pPr>
            <w:r>
              <w:rPr/>
              <w:t>231,263</w:t>
            </w:r>
          </w:p>
        </w:tc>
        <w:tc>
          <w:tcPr>
            <w:tcW w:w="105"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jc w:val="right"/>
              <w:rPr/>
            </w:pPr>
            <w:r>
              <w:rPr/>
              <w:t>222,423</w:t>
            </w:r>
          </w:p>
        </w:tc>
        <w:tc>
          <w:tcPr>
            <w:tcW w:w="131"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jc w:val="right"/>
              <w:rPr/>
            </w:pPr>
            <w:r>
              <w:rPr/>
              <w:t>225,374</w:t>
            </w:r>
          </w:p>
        </w:tc>
        <w:tc>
          <w:tcPr>
            <w:tcW w:w="138" w:type="dxa"/>
            <w:tcBorders/>
            <w:shd w:fill="auto" w:val="clear"/>
            <w:vAlign w:val="bottom"/>
          </w:tcPr>
          <w:p>
            <w:pPr>
              <w:pStyle w:val="TableContents"/>
              <w:spacing w:before="0" w:after="283"/>
              <w:rPr/>
            </w:pPr>
            <w:r>
              <w:rPr/>
              <w:t> </w:t>
            </w:r>
          </w:p>
        </w:tc>
      </w:tr>
      <w:tr>
        <w:trPr/>
        <w:tc>
          <w:tcPr>
            <w:tcW w:w="4751" w:type="dxa"/>
            <w:tcBorders/>
            <w:shd w:fill="CCEEFF" w:val="clear"/>
            <w:vAlign w:val="bottom"/>
          </w:tcPr>
          <w:p>
            <w:pPr>
              <w:pStyle w:val="TableContents"/>
              <w:spacing w:before="0" w:after="0"/>
              <w:ind w:left="675" w:right="0" w:hanging="225"/>
              <w:rPr/>
            </w:pPr>
            <w:r>
              <w:rPr/>
              <w:t>Retained earnings</w:t>
            </w:r>
          </w:p>
        </w:tc>
        <w:tc>
          <w:tcPr>
            <w:tcW w:w="344"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3" w:type="dxa"/>
            <w:tcBorders/>
            <w:shd w:fill="CCEEFF" w:val="clear"/>
            <w:vAlign w:val="bottom"/>
          </w:tcPr>
          <w:p>
            <w:pPr>
              <w:pStyle w:val="TableContents"/>
              <w:spacing w:before="0" w:after="283"/>
              <w:jc w:val="right"/>
              <w:rPr/>
            </w:pPr>
            <w:r>
              <w:rPr/>
              <w:t>359,203</w:t>
            </w:r>
          </w:p>
        </w:tc>
        <w:tc>
          <w:tcPr>
            <w:tcW w:w="105"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188" w:type="dxa"/>
            <w:tcBorders/>
            <w:shd w:fill="CCEEFF" w:val="clear"/>
            <w:vAlign w:val="bottom"/>
          </w:tcPr>
          <w:p>
            <w:pPr>
              <w:pStyle w:val="TableContents"/>
              <w:spacing w:before="0" w:after="283"/>
              <w:jc w:val="right"/>
              <w:rPr/>
            </w:pPr>
            <w:r>
              <w:rPr/>
              <w:t>252,122</w:t>
            </w:r>
          </w:p>
        </w:tc>
        <w:tc>
          <w:tcPr>
            <w:tcW w:w="131"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8" w:type="dxa"/>
            <w:tcBorders/>
            <w:shd w:fill="CCEEFF" w:val="clear"/>
            <w:vAlign w:val="bottom"/>
          </w:tcPr>
          <w:p>
            <w:pPr>
              <w:pStyle w:val="TableContents"/>
              <w:spacing w:before="0" w:after="283"/>
              <w:jc w:val="right"/>
              <w:rPr/>
            </w:pPr>
            <w:r>
              <w:rPr/>
              <w:t>299,936</w:t>
            </w:r>
          </w:p>
        </w:tc>
        <w:tc>
          <w:tcPr>
            <w:tcW w:w="138" w:type="dxa"/>
            <w:tcBorders/>
            <w:shd w:fill="CCEEFF" w:val="clear"/>
            <w:vAlign w:val="bottom"/>
          </w:tcPr>
          <w:p>
            <w:pPr>
              <w:pStyle w:val="TableContents"/>
              <w:spacing w:before="0" w:after="283"/>
              <w:rPr/>
            </w:pPr>
            <w:r>
              <w:rPr/>
              <w:t> </w:t>
            </w:r>
          </w:p>
        </w:tc>
      </w:tr>
      <w:tr>
        <w:trPr/>
        <w:tc>
          <w:tcPr>
            <w:tcW w:w="4751" w:type="dxa"/>
            <w:tcBorders/>
            <w:shd w:fill="auto" w:val="clear"/>
            <w:vAlign w:val="bottom"/>
          </w:tcPr>
          <w:p>
            <w:pPr>
              <w:pStyle w:val="TableContents"/>
              <w:spacing w:before="0" w:after="0"/>
              <w:ind w:left="675" w:right="0" w:hanging="225"/>
              <w:rPr/>
            </w:pPr>
            <w:r>
              <w:rPr/>
              <w:t>Accumulated other comprehensive income (loss)</w:t>
            </w:r>
          </w:p>
        </w:tc>
        <w:tc>
          <w:tcPr>
            <w:tcW w:w="344"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3" w:type="dxa"/>
            <w:tcBorders/>
            <w:shd w:fill="auto" w:val="clear"/>
            <w:vAlign w:val="bottom"/>
          </w:tcPr>
          <w:p>
            <w:pPr>
              <w:pStyle w:val="TableContents"/>
              <w:spacing w:before="0" w:after="283"/>
              <w:jc w:val="right"/>
              <w:rPr/>
            </w:pPr>
            <w:r>
              <w:rPr/>
              <w:t>2,824</w:t>
            </w:r>
          </w:p>
        </w:tc>
        <w:tc>
          <w:tcPr>
            <w:tcW w:w="105"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 </w:t>
            </w:r>
          </w:p>
        </w:tc>
        <w:tc>
          <w:tcPr>
            <w:tcW w:w="1188" w:type="dxa"/>
            <w:tcBorders/>
            <w:shd w:fill="auto" w:val="clear"/>
            <w:vAlign w:val="bottom"/>
          </w:tcPr>
          <w:p>
            <w:pPr>
              <w:pStyle w:val="TableContents"/>
              <w:spacing w:before="0" w:after="283"/>
              <w:jc w:val="right"/>
              <w:rPr/>
            </w:pPr>
            <w:r>
              <w:rPr/>
              <w:t>(4,573</w:t>
            </w:r>
          </w:p>
        </w:tc>
        <w:tc>
          <w:tcPr>
            <w:tcW w:w="131" w:type="dxa"/>
            <w:tcBorders/>
            <w:shd w:fill="auto" w:val="clear"/>
            <w:vAlign w:val="bottom"/>
          </w:tcPr>
          <w:p>
            <w:pPr>
              <w:pStyle w:val="TableContents"/>
              <w:spacing w:before="0" w:after="283"/>
              <w:rPr/>
            </w:pPr>
            <w:r>
              <w:rPr/>
              <w:t>)</w:t>
            </w:r>
          </w:p>
        </w:tc>
        <w:tc>
          <w:tcPr>
            <w:tcW w:w="34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left"/>
              <w:rPr/>
            </w:pPr>
            <w:r>
              <w:rPr/>
              <w:t> </w:t>
            </w:r>
          </w:p>
        </w:tc>
        <w:tc>
          <w:tcPr>
            <w:tcW w:w="1188" w:type="dxa"/>
            <w:tcBorders/>
            <w:shd w:fill="auto" w:val="clear"/>
            <w:vAlign w:val="bottom"/>
          </w:tcPr>
          <w:p>
            <w:pPr>
              <w:pStyle w:val="TableContents"/>
              <w:spacing w:before="0" w:after="283"/>
              <w:jc w:val="right"/>
              <w:rPr/>
            </w:pPr>
            <w:r>
              <w:rPr/>
              <w:t>(6,375</w:t>
            </w:r>
          </w:p>
        </w:tc>
        <w:tc>
          <w:tcPr>
            <w:tcW w:w="138" w:type="dxa"/>
            <w:tcBorders/>
            <w:shd w:fill="auto" w:val="clear"/>
            <w:vAlign w:val="bottom"/>
          </w:tcPr>
          <w:p>
            <w:pPr>
              <w:pStyle w:val="TableContents"/>
              <w:spacing w:before="0" w:after="283"/>
              <w:rPr/>
            </w:pPr>
            <w:r>
              <w:rPr/>
              <w:t>)</w:t>
            </w:r>
          </w:p>
        </w:tc>
      </w:tr>
      <w:tr>
        <w:trPr/>
        <w:tc>
          <w:tcPr>
            <w:tcW w:w="4751" w:type="dxa"/>
            <w:tcBorders/>
            <w:shd w:fill="auto" w:val="clear"/>
            <w:vAlign w:val="center"/>
          </w:tcPr>
          <w:p>
            <w:pPr>
              <w:pStyle w:val="TableContents"/>
              <w:spacing w:before="0" w:after="0"/>
              <w:ind w:left="225" w:right="0" w:hanging="225"/>
              <w:rPr/>
            </w:pPr>
            <w:r>
              <w:rPr/>
              <w:t> </w:t>
            </w:r>
          </w:p>
        </w:tc>
        <w:tc>
          <w:tcPr>
            <w:tcW w:w="344" w:type="dxa"/>
            <w:tcBorders/>
            <w:shd w:fill="auto" w:val="clear"/>
            <w:vAlign w:val="center"/>
          </w:tcPr>
          <w:p>
            <w:pPr>
              <w:pStyle w:val="TableContents"/>
              <w:spacing w:before="0" w:after="283"/>
              <w:rPr/>
            </w:pPr>
            <w:r>
              <w:rPr/>
              <w:t> </w:t>
            </w:r>
          </w:p>
        </w:tc>
        <w:tc>
          <w:tcPr>
            <w:tcW w:w="12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c>
          <w:tcPr>
            <w:tcW w:w="344" w:type="dxa"/>
            <w:tcBorders/>
            <w:shd w:fill="auto" w:val="clear"/>
            <w:vAlign w:val="center"/>
          </w:tcPr>
          <w:p>
            <w:pPr>
              <w:pStyle w:val="TableContents"/>
              <w:spacing w:before="0" w:after="283"/>
              <w:rPr/>
            </w:pPr>
            <w:r>
              <w:rPr/>
              <w:t> </w:t>
            </w:r>
          </w:p>
        </w:tc>
        <w:tc>
          <w:tcPr>
            <w:tcW w:w="14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44" w:type="dxa"/>
            <w:tcBorders/>
            <w:shd w:fill="auto" w:val="clear"/>
            <w:vAlign w:val="center"/>
          </w:tcPr>
          <w:p>
            <w:pPr>
              <w:pStyle w:val="TableContents"/>
              <w:spacing w:before="0" w:after="283"/>
              <w:rPr/>
            </w:pPr>
            <w:r>
              <w:rPr/>
              <w:t> </w:t>
            </w:r>
          </w:p>
        </w:tc>
        <w:tc>
          <w:tcPr>
            <w:tcW w:w="140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4751" w:type="dxa"/>
            <w:tcBorders/>
            <w:shd w:fill="CCEEFF" w:val="clear"/>
            <w:vAlign w:val="bottom"/>
          </w:tcPr>
          <w:p>
            <w:pPr>
              <w:pStyle w:val="TableContents"/>
              <w:spacing w:before="0" w:after="0"/>
              <w:ind w:left="450" w:right="0" w:hanging="225"/>
              <w:rPr/>
            </w:pPr>
            <w:r>
              <w:rPr/>
              <w:t>Total stockholders equity</w:t>
            </w:r>
          </w:p>
        </w:tc>
        <w:tc>
          <w:tcPr>
            <w:tcW w:w="344"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3" w:type="dxa"/>
            <w:tcBorders/>
            <w:shd w:fill="CCEEFF" w:val="clear"/>
            <w:vAlign w:val="bottom"/>
          </w:tcPr>
          <w:p>
            <w:pPr>
              <w:pStyle w:val="TableContents"/>
              <w:spacing w:before="0" w:after="283"/>
              <w:jc w:val="right"/>
              <w:rPr/>
            </w:pPr>
            <w:r>
              <w:rPr/>
              <w:t>593,789</w:t>
            </w:r>
          </w:p>
        </w:tc>
        <w:tc>
          <w:tcPr>
            <w:tcW w:w="105"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188" w:type="dxa"/>
            <w:tcBorders/>
            <w:shd w:fill="CCEEFF" w:val="clear"/>
            <w:vAlign w:val="bottom"/>
          </w:tcPr>
          <w:p>
            <w:pPr>
              <w:pStyle w:val="TableContents"/>
              <w:spacing w:before="0" w:after="283"/>
              <w:jc w:val="right"/>
              <w:rPr/>
            </w:pPr>
            <w:r>
              <w:rPr/>
              <w:t>470,464</w:t>
            </w:r>
          </w:p>
        </w:tc>
        <w:tc>
          <w:tcPr>
            <w:tcW w:w="131"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8" w:type="dxa"/>
            <w:tcBorders/>
            <w:shd w:fill="CCEEFF" w:val="clear"/>
            <w:vAlign w:val="bottom"/>
          </w:tcPr>
          <w:p>
            <w:pPr>
              <w:pStyle w:val="TableContents"/>
              <w:spacing w:before="0" w:after="283"/>
              <w:jc w:val="right"/>
              <w:rPr/>
            </w:pPr>
            <w:r>
              <w:rPr/>
              <w:t>519,428</w:t>
            </w:r>
          </w:p>
        </w:tc>
        <w:tc>
          <w:tcPr>
            <w:tcW w:w="138" w:type="dxa"/>
            <w:tcBorders/>
            <w:shd w:fill="CCEEFF" w:val="clear"/>
            <w:vAlign w:val="bottom"/>
          </w:tcPr>
          <w:p>
            <w:pPr>
              <w:pStyle w:val="TableContents"/>
              <w:spacing w:before="0" w:after="283"/>
              <w:rPr/>
            </w:pPr>
            <w:r>
              <w:rPr/>
              <w:t> </w:t>
            </w:r>
          </w:p>
        </w:tc>
      </w:tr>
      <w:tr>
        <w:trPr/>
        <w:tc>
          <w:tcPr>
            <w:tcW w:w="4751" w:type="dxa"/>
            <w:tcBorders/>
            <w:shd w:fill="auto" w:val="clear"/>
            <w:vAlign w:val="center"/>
          </w:tcPr>
          <w:p>
            <w:pPr>
              <w:pStyle w:val="TableContents"/>
              <w:spacing w:before="0" w:after="0"/>
              <w:ind w:left="225" w:right="0" w:hanging="225"/>
              <w:rPr/>
            </w:pPr>
            <w:r>
              <w:rPr/>
              <w:t> </w:t>
            </w:r>
          </w:p>
        </w:tc>
        <w:tc>
          <w:tcPr>
            <w:tcW w:w="344" w:type="dxa"/>
            <w:tcBorders/>
            <w:shd w:fill="auto" w:val="clear"/>
            <w:vAlign w:val="center"/>
          </w:tcPr>
          <w:p>
            <w:pPr>
              <w:pStyle w:val="TableContents"/>
              <w:spacing w:before="0" w:after="283"/>
              <w:rPr/>
            </w:pPr>
            <w:r>
              <w:rPr/>
              <w:t> </w:t>
            </w:r>
          </w:p>
        </w:tc>
        <w:tc>
          <w:tcPr>
            <w:tcW w:w="12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c>
          <w:tcPr>
            <w:tcW w:w="344" w:type="dxa"/>
            <w:tcBorders/>
            <w:shd w:fill="auto" w:val="clear"/>
            <w:vAlign w:val="center"/>
          </w:tcPr>
          <w:p>
            <w:pPr>
              <w:pStyle w:val="TableContents"/>
              <w:spacing w:before="0" w:after="283"/>
              <w:rPr/>
            </w:pPr>
            <w:r>
              <w:rPr/>
              <w:t> </w:t>
            </w:r>
          </w:p>
        </w:tc>
        <w:tc>
          <w:tcPr>
            <w:tcW w:w="14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44" w:type="dxa"/>
            <w:tcBorders/>
            <w:shd w:fill="auto" w:val="clear"/>
            <w:vAlign w:val="center"/>
          </w:tcPr>
          <w:p>
            <w:pPr>
              <w:pStyle w:val="TableContents"/>
              <w:spacing w:before="0" w:after="283"/>
              <w:rPr/>
            </w:pPr>
            <w:r>
              <w:rPr/>
              <w:t> </w:t>
            </w:r>
          </w:p>
        </w:tc>
        <w:tc>
          <w:tcPr>
            <w:tcW w:w="140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4751" w:type="dxa"/>
            <w:tcBorders/>
            <w:shd w:fill="auto" w:val="clear"/>
            <w:vAlign w:val="bottom"/>
          </w:tcPr>
          <w:p>
            <w:pPr>
              <w:pStyle w:val="TableContents"/>
              <w:spacing w:before="0" w:after="0"/>
              <w:ind w:left="450" w:right="0" w:hanging="225"/>
              <w:rPr/>
            </w:pPr>
            <w:r>
              <w:rPr/>
              <w:t>Total liabilities and stockholders equity</w:t>
            </w:r>
          </w:p>
        </w:tc>
        <w:tc>
          <w:tcPr>
            <w:tcW w:w="344"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jc w:val="left"/>
              <w:rPr/>
            </w:pPr>
            <w:r>
              <w:rPr/>
              <w:t>$</w:t>
            </w:r>
          </w:p>
        </w:tc>
        <w:tc>
          <w:tcPr>
            <w:tcW w:w="1053" w:type="dxa"/>
            <w:tcBorders/>
            <w:shd w:fill="auto" w:val="clear"/>
            <w:vAlign w:val="bottom"/>
          </w:tcPr>
          <w:p>
            <w:pPr>
              <w:pStyle w:val="TableContents"/>
              <w:spacing w:before="0" w:after="283"/>
              <w:jc w:val="right"/>
              <w:rPr/>
            </w:pPr>
            <w:r>
              <w:rPr/>
              <w:t>668,893</w:t>
            </w:r>
          </w:p>
        </w:tc>
        <w:tc>
          <w:tcPr>
            <w:tcW w:w="105"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w:t>
            </w:r>
          </w:p>
        </w:tc>
        <w:tc>
          <w:tcPr>
            <w:tcW w:w="1188" w:type="dxa"/>
            <w:tcBorders/>
            <w:shd w:fill="auto" w:val="clear"/>
            <w:vAlign w:val="bottom"/>
          </w:tcPr>
          <w:p>
            <w:pPr>
              <w:pStyle w:val="TableContents"/>
              <w:spacing w:before="0" w:after="283"/>
              <w:jc w:val="right"/>
              <w:rPr/>
            </w:pPr>
            <w:r>
              <w:rPr/>
              <w:t>546,278</w:t>
            </w:r>
          </w:p>
        </w:tc>
        <w:tc>
          <w:tcPr>
            <w:tcW w:w="131"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left"/>
              <w:rPr/>
            </w:pPr>
            <w:r>
              <w:rPr/>
              <w:t>$</w:t>
            </w:r>
          </w:p>
        </w:tc>
        <w:tc>
          <w:tcPr>
            <w:tcW w:w="1188" w:type="dxa"/>
            <w:tcBorders/>
            <w:shd w:fill="auto" w:val="clear"/>
            <w:vAlign w:val="bottom"/>
          </w:tcPr>
          <w:p>
            <w:pPr>
              <w:pStyle w:val="TableContents"/>
              <w:spacing w:before="0" w:after="283"/>
              <w:jc w:val="right"/>
              <w:rPr/>
            </w:pPr>
            <w:r>
              <w:rPr/>
              <w:t>606,412</w:t>
            </w:r>
          </w:p>
        </w:tc>
        <w:tc>
          <w:tcPr>
            <w:tcW w:w="138" w:type="dxa"/>
            <w:tcBorders/>
            <w:shd w:fill="auto" w:val="clear"/>
            <w:vAlign w:val="bottom"/>
          </w:tcPr>
          <w:p>
            <w:pPr>
              <w:pStyle w:val="TableContents"/>
              <w:spacing w:before="0" w:after="283"/>
              <w:rPr/>
            </w:pPr>
            <w:r>
              <w:rPr/>
              <w:t> </w:t>
            </w:r>
          </w:p>
        </w:tc>
      </w:tr>
      <w:tr>
        <w:trPr/>
        <w:tc>
          <w:tcPr>
            <w:tcW w:w="4751" w:type="dxa"/>
            <w:tcBorders/>
            <w:shd w:fill="auto" w:val="clear"/>
            <w:vAlign w:val="center"/>
          </w:tcPr>
          <w:p>
            <w:pPr>
              <w:pStyle w:val="TableContents"/>
              <w:spacing w:before="0" w:after="0"/>
              <w:ind w:left="225" w:right="0" w:hanging="225"/>
              <w:rPr/>
            </w:pPr>
            <w:r>
              <w:rPr/>
              <w:t> </w:t>
            </w:r>
          </w:p>
        </w:tc>
        <w:tc>
          <w:tcPr>
            <w:tcW w:w="344" w:type="dxa"/>
            <w:tcBorders/>
            <w:shd w:fill="auto" w:val="clear"/>
            <w:vAlign w:val="center"/>
          </w:tcPr>
          <w:p>
            <w:pPr>
              <w:pStyle w:val="TableContents"/>
              <w:spacing w:before="0" w:after="283"/>
              <w:rPr/>
            </w:pPr>
            <w:r>
              <w:rPr/>
              <w:t> </w:t>
            </w:r>
          </w:p>
        </w:tc>
        <w:tc>
          <w:tcPr>
            <w:tcW w:w="124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c>
          <w:tcPr>
            <w:tcW w:w="344" w:type="dxa"/>
            <w:tcBorders/>
            <w:shd w:fill="auto" w:val="clear"/>
            <w:vAlign w:val="center"/>
          </w:tcPr>
          <w:p>
            <w:pPr>
              <w:pStyle w:val="TableContents"/>
              <w:spacing w:before="0" w:after="283"/>
              <w:rPr/>
            </w:pPr>
            <w:r>
              <w:rPr/>
              <w:t> </w:t>
            </w:r>
          </w:p>
        </w:tc>
        <w:tc>
          <w:tcPr>
            <w:tcW w:w="140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44" w:type="dxa"/>
            <w:tcBorders/>
            <w:shd w:fill="auto" w:val="clear"/>
            <w:vAlign w:val="center"/>
          </w:tcPr>
          <w:p>
            <w:pPr>
              <w:pStyle w:val="TableContents"/>
              <w:spacing w:before="0" w:after="283"/>
              <w:rPr/>
            </w:pPr>
            <w:r>
              <w:rPr/>
              <w:t> </w:t>
            </w:r>
          </w:p>
        </w:tc>
        <w:tc>
          <w:tcPr>
            <w:tcW w:w="140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See accompanying notes to interim condensed consolidated financial statements (unaudited). </w:t>
      </w:r>
    </w:p>
    <w:p>
      <w:pPr>
        <w:pStyle w:val="TextBody"/>
        <w:jc w:val="center"/>
        <w:rPr>
          <w:rFonts w:ascii="Times New Roman;Times;serif" w:hAnsi="Times New Roman;Times;serif"/>
          <w:sz w:val="17"/>
        </w:rPr>
      </w:pPr>
      <w:r>
        <w:rPr>
          <w:rFonts w:ascii="Times New Roman;Times;serif" w:hAnsi="Times New Roman;Times;serif"/>
          <w:sz w:val="17"/>
        </w:rPr>
        <w:t xml:space="preserve">1 </w:t>
      </w:r>
    </w:p>
    <w:p>
      <w:pPr>
        <w:pStyle w:val="HorizontalLine"/>
        <w:pBdr>
          <w:bottom w:val="single" w:sz="20" w:space="0" w:color="808080"/>
        </w:pBdr>
        <w:rPr/>
      </w:pPr>
      <w:r>
        <w:rPr/>
      </w:r>
      <w:r>
        <w:br w:type="page"/>
      </w:r>
    </w:p>
    <w:p>
      <w:pPr>
        <w:pStyle w:val="Heading5"/>
        <w:jc w:val="left"/>
        <w:rPr/>
      </w:pPr>
      <w:hyperlink w:anchor="D80541tocpage">
        <w:r>
          <w:rPr>
            <w:rStyle w:val="InternetLink"/>
          </w:rPr>
          <w:t>Table of Contents</w:t>
        </w:r>
      </w:hyperlink>
    </w:p>
    <w:p>
      <w:pPr>
        <w:pStyle w:val="TextBody"/>
        <w:spacing w:before="360" w:after="283"/>
        <w:jc w:val="center"/>
        <w:rPr>
          <w:rFonts w:ascii="Times New Roman;Times;serif" w:hAnsi="Times New Roman;Times;serif"/>
          <w:sz w:val="17"/>
        </w:rPr>
      </w:pPr>
      <w:bookmarkStart w:id="6" w:name="D80541104"/>
      <w:bookmarkEnd w:id="6"/>
      <w:r>
        <w:rPr>
          <w:rFonts w:ascii="Times New Roman;Times;serif" w:hAnsi="Times New Roman;Times;serif"/>
          <w:sz w:val="17"/>
        </w:rPr>
        <w:t xml:space="preserve">Condensed Consolidated Statements of Operations (Unaudited) </w:t>
      </w:r>
    </w:p>
    <w:tbl>
      <w:tblPr>
        <w:tblW w:w="5000" w:type="pct"/>
        <w:jc w:val="center"/>
        <w:tblInd w:w="0" w:type="dxa"/>
        <w:tblCellMar>
          <w:top w:w="0" w:type="dxa"/>
          <w:left w:w="0" w:type="dxa"/>
          <w:bottom w:w="0" w:type="dxa"/>
          <w:right w:w="0" w:type="dxa"/>
        </w:tblCellMar>
      </w:tblPr>
      <w:tblGrid>
        <w:gridCol w:w="4362"/>
        <w:gridCol w:w="387"/>
        <w:gridCol w:w="148"/>
        <w:gridCol w:w="800"/>
        <w:gridCol w:w="123"/>
        <w:gridCol w:w="387"/>
        <w:gridCol w:w="148"/>
        <w:gridCol w:w="800"/>
        <w:gridCol w:w="123"/>
        <w:gridCol w:w="387"/>
        <w:gridCol w:w="148"/>
        <w:gridCol w:w="800"/>
        <w:gridCol w:w="122"/>
        <w:gridCol w:w="387"/>
        <w:gridCol w:w="148"/>
        <w:gridCol w:w="800"/>
        <w:gridCol w:w="135"/>
      </w:tblGrid>
      <w:tr>
        <w:trPr/>
        <w:tc>
          <w:tcPr>
            <w:tcW w:w="4362"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4362"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2406" w:type="dxa"/>
            <w:gridSpan w:val="6"/>
            <w:tcBorders/>
            <w:shd w:fill="auto" w:val="clear"/>
            <w:vAlign w:val="bottom"/>
          </w:tcPr>
          <w:p>
            <w:pPr>
              <w:pStyle w:val="TableContents"/>
              <w:spacing w:before="0" w:after="283"/>
              <w:jc w:val="center"/>
              <w:rPr/>
            </w:pPr>
            <w:r>
              <w:rPr/>
              <w:t>Three Months Ended</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2405" w:type="dxa"/>
            <w:gridSpan w:val="6"/>
            <w:tcBorders/>
            <w:shd w:fill="auto" w:val="clear"/>
            <w:vAlign w:val="bottom"/>
          </w:tcPr>
          <w:p>
            <w:pPr>
              <w:pStyle w:val="TableContents"/>
              <w:spacing w:before="0" w:after="283"/>
              <w:jc w:val="center"/>
              <w:rPr/>
            </w:pPr>
            <w:r>
              <w:rPr/>
              <w:t>Six Months Ended</w:t>
            </w:r>
          </w:p>
        </w:tc>
        <w:tc>
          <w:tcPr>
            <w:tcW w:w="135" w:type="dxa"/>
            <w:tcBorders/>
            <w:shd w:fill="auto" w:val="clear"/>
            <w:vAlign w:val="bottom"/>
          </w:tcPr>
          <w:p>
            <w:pPr>
              <w:pStyle w:val="TableContents"/>
              <w:spacing w:before="0" w:after="283"/>
              <w:rPr/>
            </w:pPr>
            <w:r>
              <w:rPr/>
              <w:t> </w:t>
            </w:r>
          </w:p>
        </w:tc>
      </w:tr>
      <w:tr>
        <w:trPr/>
        <w:tc>
          <w:tcPr>
            <w:tcW w:w="4362"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2406" w:type="dxa"/>
            <w:gridSpan w:val="6"/>
            <w:tcBorders>
              <w:bottom w:val="single" w:sz="2" w:space="0" w:color="000000"/>
            </w:tcBorders>
            <w:shd w:fill="auto" w:val="clear"/>
            <w:tcMar>
              <w:bottom w:w="28" w:type="dxa"/>
            </w:tcMar>
            <w:vAlign w:val="bottom"/>
          </w:tcPr>
          <w:p>
            <w:pPr>
              <w:pStyle w:val="TableContents"/>
              <w:spacing w:before="0" w:after="283"/>
              <w:jc w:val="center"/>
              <w:rPr/>
            </w:pPr>
            <w:r>
              <w:rPr/>
              <w:t>March 31,</w:t>
            </w:r>
          </w:p>
        </w:tc>
        <w:tc>
          <w:tcPr>
            <w:tcW w:w="123" w:type="dxa"/>
            <w:tcBorders>
              <w:bottom w:val="single" w:sz="2" w:space="0" w:color="000000"/>
            </w:tcBorders>
            <w:shd w:fill="auto" w:val="clear"/>
            <w:tcMar>
              <w:bottom w:w="28" w:type="dxa"/>
            </w:tcMar>
            <w:vAlign w:val="bottom"/>
          </w:tcPr>
          <w:p>
            <w:pPr>
              <w:pStyle w:val="TableContents"/>
              <w:spacing w:before="0" w:after="283"/>
              <w:rPr/>
            </w:pPr>
            <w:r>
              <w:rPr/>
              <w:t> </w:t>
            </w:r>
          </w:p>
        </w:tc>
        <w:tc>
          <w:tcPr>
            <w:tcW w:w="387" w:type="dxa"/>
            <w:tcBorders>
              <w:bottom w:val="single" w:sz="2" w:space="0" w:color="000000"/>
            </w:tcBorders>
            <w:shd w:fill="auto" w:val="clear"/>
            <w:tcMar>
              <w:bottom w:w="28" w:type="dxa"/>
            </w:tcMar>
            <w:vAlign w:val="bottom"/>
          </w:tcPr>
          <w:p>
            <w:pPr>
              <w:pStyle w:val="TableContents"/>
              <w:spacing w:before="0" w:after="283"/>
              <w:rPr/>
            </w:pPr>
            <w:r>
              <w:rPr/>
              <w:t> </w:t>
            </w:r>
          </w:p>
        </w:tc>
        <w:tc>
          <w:tcPr>
            <w:tcW w:w="2405" w:type="dxa"/>
            <w:gridSpan w:val="6"/>
            <w:tcBorders>
              <w:bottom w:val="single" w:sz="2" w:space="0" w:color="000000"/>
            </w:tcBorders>
            <w:shd w:fill="auto" w:val="clear"/>
            <w:tcMar>
              <w:bottom w:w="28" w:type="dxa"/>
            </w:tcMar>
            <w:vAlign w:val="bottom"/>
          </w:tcPr>
          <w:p>
            <w:pPr>
              <w:pStyle w:val="TableContents"/>
              <w:spacing w:before="0" w:after="283"/>
              <w:jc w:val="center"/>
              <w:rPr/>
            </w:pPr>
            <w:r>
              <w:rPr/>
              <w:t>March 31,</w:t>
            </w:r>
          </w:p>
        </w:tc>
        <w:tc>
          <w:tcPr>
            <w:tcW w:w="135" w:type="dxa"/>
            <w:tcBorders>
              <w:bottom w:val="single" w:sz="2" w:space="0" w:color="000000"/>
            </w:tcBorders>
            <w:shd w:fill="auto" w:val="clear"/>
            <w:tcMar>
              <w:bottom w:w="28" w:type="dxa"/>
            </w:tcMar>
            <w:vAlign w:val="bottom"/>
          </w:tcPr>
          <w:p>
            <w:pPr>
              <w:pStyle w:val="TableContents"/>
              <w:spacing w:before="0" w:after="283"/>
              <w:rPr/>
            </w:pPr>
            <w:r>
              <w:rPr/>
              <w:t> </w:t>
            </w:r>
          </w:p>
        </w:tc>
      </w:tr>
      <w:tr>
        <w:trPr/>
        <w:tc>
          <w:tcPr>
            <w:tcW w:w="4362"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948"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23" w:type="dxa"/>
            <w:tcBorders>
              <w:bottom w:val="single" w:sz="2" w:space="0" w:color="000000"/>
            </w:tcBorders>
            <w:shd w:fill="auto" w:val="clear"/>
            <w:tcMar>
              <w:bottom w:w="28" w:type="dxa"/>
            </w:tcMar>
            <w:vAlign w:val="bottom"/>
          </w:tcPr>
          <w:p>
            <w:pPr>
              <w:pStyle w:val="TableContents"/>
              <w:spacing w:before="0" w:after="283"/>
              <w:rPr/>
            </w:pPr>
            <w:r>
              <w:rPr/>
              <w:t> </w:t>
            </w:r>
          </w:p>
        </w:tc>
        <w:tc>
          <w:tcPr>
            <w:tcW w:w="387" w:type="dxa"/>
            <w:tcBorders>
              <w:bottom w:val="single" w:sz="2" w:space="0" w:color="000000"/>
            </w:tcBorders>
            <w:shd w:fill="auto" w:val="clear"/>
            <w:tcMar>
              <w:bottom w:w="28" w:type="dxa"/>
            </w:tcMar>
            <w:vAlign w:val="bottom"/>
          </w:tcPr>
          <w:p>
            <w:pPr>
              <w:pStyle w:val="TableContents"/>
              <w:spacing w:before="0" w:after="283"/>
              <w:rPr/>
            </w:pPr>
            <w:r>
              <w:rPr/>
              <w:t> </w:t>
            </w:r>
          </w:p>
        </w:tc>
        <w:tc>
          <w:tcPr>
            <w:tcW w:w="948"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23" w:type="dxa"/>
            <w:tcBorders>
              <w:bottom w:val="single" w:sz="2" w:space="0" w:color="000000"/>
            </w:tcBorders>
            <w:shd w:fill="auto" w:val="clear"/>
            <w:tcMar>
              <w:bottom w:w="28" w:type="dxa"/>
            </w:tcMar>
            <w:vAlign w:val="bottom"/>
          </w:tcPr>
          <w:p>
            <w:pPr>
              <w:pStyle w:val="TableContents"/>
              <w:spacing w:before="0" w:after="283"/>
              <w:rPr/>
            </w:pPr>
            <w:r>
              <w:rPr/>
              <w:t> </w:t>
            </w:r>
          </w:p>
        </w:tc>
        <w:tc>
          <w:tcPr>
            <w:tcW w:w="387" w:type="dxa"/>
            <w:tcBorders>
              <w:bottom w:val="single" w:sz="2" w:space="0" w:color="000000"/>
            </w:tcBorders>
            <w:shd w:fill="auto" w:val="clear"/>
            <w:tcMar>
              <w:bottom w:w="28" w:type="dxa"/>
            </w:tcMar>
            <w:vAlign w:val="bottom"/>
          </w:tcPr>
          <w:p>
            <w:pPr>
              <w:pStyle w:val="TableContents"/>
              <w:spacing w:before="0" w:after="283"/>
              <w:rPr/>
            </w:pPr>
            <w:r>
              <w:rPr/>
              <w:t> </w:t>
            </w:r>
          </w:p>
        </w:tc>
        <w:tc>
          <w:tcPr>
            <w:tcW w:w="948"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22" w:type="dxa"/>
            <w:tcBorders>
              <w:bottom w:val="single" w:sz="2" w:space="0" w:color="000000"/>
            </w:tcBorders>
            <w:shd w:fill="auto" w:val="clear"/>
            <w:tcMar>
              <w:bottom w:w="28" w:type="dxa"/>
            </w:tcMar>
            <w:vAlign w:val="bottom"/>
          </w:tcPr>
          <w:p>
            <w:pPr>
              <w:pStyle w:val="TableContents"/>
              <w:spacing w:before="0" w:after="283"/>
              <w:rPr/>
            </w:pPr>
            <w:r>
              <w:rPr/>
              <w:t> </w:t>
            </w:r>
          </w:p>
        </w:tc>
        <w:tc>
          <w:tcPr>
            <w:tcW w:w="387" w:type="dxa"/>
            <w:tcBorders>
              <w:bottom w:val="single" w:sz="2" w:space="0" w:color="000000"/>
            </w:tcBorders>
            <w:shd w:fill="auto" w:val="clear"/>
            <w:tcMar>
              <w:bottom w:w="28" w:type="dxa"/>
            </w:tcMar>
            <w:vAlign w:val="bottom"/>
          </w:tcPr>
          <w:p>
            <w:pPr>
              <w:pStyle w:val="TableContents"/>
              <w:spacing w:before="0" w:after="283"/>
              <w:rPr/>
            </w:pPr>
            <w:r>
              <w:rPr/>
              <w:t> </w:t>
            </w:r>
          </w:p>
        </w:tc>
        <w:tc>
          <w:tcPr>
            <w:tcW w:w="948"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35" w:type="dxa"/>
            <w:tcBorders>
              <w:bottom w:val="single" w:sz="2" w:space="0" w:color="000000"/>
            </w:tcBorders>
            <w:shd w:fill="auto" w:val="clear"/>
            <w:tcMar>
              <w:bottom w:w="28" w:type="dxa"/>
            </w:tcMar>
            <w:vAlign w:val="bottom"/>
          </w:tcPr>
          <w:p>
            <w:pPr>
              <w:pStyle w:val="TableContents"/>
              <w:spacing w:before="0" w:after="283"/>
              <w:rPr/>
            </w:pPr>
            <w:r>
              <w:rPr/>
              <w:t> </w:t>
            </w:r>
          </w:p>
        </w:tc>
      </w:tr>
      <w:tr>
        <w:trPr/>
        <w:tc>
          <w:tcPr>
            <w:tcW w:w="4362"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5321" w:type="dxa"/>
            <w:gridSpan w:val="14"/>
            <w:tcBorders/>
            <w:shd w:fill="auto" w:val="clear"/>
            <w:vAlign w:val="bottom"/>
          </w:tcPr>
          <w:p>
            <w:pPr>
              <w:pStyle w:val="TableContents"/>
              <w:spacing w:before="0" w:after="283"/>
              <w:jc w:val="center"/>
              <w:rPr>
                <w:i/>
              </w:rPr>
            </w:pPr>
            <w:r>
              <w:rPr>
                <w:i/>
              </w:rPr>
              <w:t>(In thousands, except per share amounts)</w:t>
            </w:r>
          </w:p>
        </w:tc>
        <w:tc>
          <w:tcPr>
            <w:tcW w:w="135" w:type="dxa"/>
            <w:tcBorders/>
            <w:shd w:fill="auto" w:val="clear"/>
            <w:vAlign w:val="bottom"/>
          </w:tcPr>
          <w:p>
            <w:pPr>
              <w:pStyle w:val="TableContents"/>
              <w:spacing w:before="0" w:after="283"/>
              <w:rPr/>
            </w:pPr>
            <w:r>
              <w:rPr/>
              <w:t> </w:t>
            </w:r>
          </w:p>
        </w:tc>
      </w:tr>
      <w:tr>
        <w:trPr/>
        <w:tc>
          <w:tcPr>
            <w:tcW w:w="4362" w:type="dxa"/>
            <w:tcBorders/>
            <w:shd w:fill="CCEEFF" w:val="clear"/>
            <w:vAlign w:val="bottom"/>
          </w:tcPr>
          <w:p>
            <w:pPr>
              <w:pStyle w:val="TableContents"/>
              <w:spacing w:before="0" w:after="0"/>
              <w:ind w:left="225" w:right="0" w:hanging="225"/>
              <w:rPr/>
            </w:pPr>
            <w:r>
              <w:rPr/>
              <w:t>Revenues:</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r>
      <w:tr>
        <w:trPr/>
        <w:tc>
          <w:tcPr>
            <w:tcW w:w="4362" w:type="dxa"/>
            <w:tcBorders/>
            <w:shd w:fill="auto" w:val="clear"/>
            <w:vAlign w:val="bottom"/>
          </w:tcPr>
          <w:p>
            <w:pPr>
              <w:pStyle w:val="TableContents"/>
              <w:spacing w:before="0" w:after="0"/>
              <w:ind w:left="675" w:right="0" w:hanging="225"/>
              <w:rPr/>
            </w:pPr>
            <w:r>
              <w:rPr/>
              <w:t>Sales</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jc w:val="left"/>
              <w:rPr/>
            </w:pPr>
            <w:r>
              <w:rPr/>
              <w:t>$</w:t>
            </w:r>
          </w:p>
        </w:tc>
        <w:tc>
          <w:tcPr>
            <w:tcW w:w="800" w:type="dxa"/>
            <w:tcBorders/>
            <w:shd w:fill="auto" w:val="clear"/>
            <w:vAlign w:val="bottom"/>
          </w:tcPr>
          <w:p>
            <w:pPr>
              <w:pStyle w:val="TableContents"/>
              <w:spacing w:before="0" w:after="283"/>
              <w:jc w:val="right"/>
              <w:rPr/>
            </w:pPr>
            <w:r>
              <w:rPr/>
              <w:t>125,768</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jc w:val="left"/>
              <w:rPr/>
            </w:pPr>
            <w:r>
              <w:rPr/>
              <w:t>$</w:t>
            </w:r>
          </w:p>
        </w:tc>
        <w:tc>
          <w:tcPr>
            <w:tcW w:w="800" w:type="dxa"/>
            <w:tcBorders/>
            <w:shd w:fill="auto" w:val="clear"/>
            <w:vAlign w:val="bottom"/>
          </w:tcPr>
          <w:p>
            <w:pPr>
              <w:pStyle w:val="TableContents"/>
              <w:spacing w:before="0" w:after="283"/>
              <w:jc w:val="right"/>
              <w:rPr/>
            </w:pPr>
            <w:r>
              <w:rPr/>
              <w:t>102,536</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jc w:val="left"/>
              <w:rPr/>
            </w:pPr>
            <w:r>
              <w:rPr/>
              <w:t>$</w:t>
            </w:r>
          </w:p>
        </w:tc>
        <w:tc>
          <w:tcPr>
            <w:tcW w:w="800" w:type="dxa"/>
            <w:tcBorders/>
            <w:shd w:fill="auto" w:val="clear"/>
            <w:vAlign w:val="bottom"/>
          </w:tcPr>
          <w:p>
            <w:pPr>
              <w:pStyle w:val="TableContents"/>
              <w:spacing w:before="0" w:after="283"/>
              <w:jc w:val="right"/>
              <w:rPr/>
            </w:pPr>
            <w:r>
              <w:rPr/>
              <w:t>248,313</w:t>
            </w:r>
          </w:p>
        </w:tc>
        <w:tc>
          <w:tcPr>
            <w:tcW w:w="122"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jc w:val="left"/>
              <w:rPr/>
            </w:pPr>
            <w:r>
              <w:rPr/>
              <w:t>$</w:t>
            </w:r>
          </w:p>
        </w:tc>
        <w:tc>
          <w:tcPr>
            <w:tcW w:w="800" w:type="dxa"/>
            <w:tcBorders/>
            <w:shd w:fill="auto" w:val="clear"/>
            <w:vAlign w:val="bottom"/>
          </w:tcPr>
          <w:p>
            <w:pPr>
              <w:pStyle w:val="TableContents"/>
              <w:spacing w:before="0" w:after="283"/>
              <w:jc w:val="right"/>
              <w:rPr/>
            </w:pPr>
            <w:r>
              <w:rPr/>
              <w:t>204,594</w:t>
            </w:r>
          </w:p>
        </w:tc>
        <w:tc>
          <w:tcPr>
            <w:tcW w:w="135" w:type="dxa"/>
            <w:tcBorders/>
            <w:shd w:fill="auto" w:val="clear"/>
            <w:vAlign w:val="bottom"/>
          </w:tcPr>
          <w:p>
            <w:pPr>
              <w:pStyle w:val="TableContents"/>
              <w:spacing w:before="0" w:after="283"/>
              <w:rPr/>
            </w:pPr>
            <w:r>
              <w:rPr/>
              <w:t> </w:t>
            </w:r>
          </w:p>
        </w:tc>
      </w:tr>
      <w:tr>
        <w:trPr/>
        <w:tc>
          <w:tcPr>
            <w:tcW w:w="4362" w:type="dxa"/>
            <w:tcBorders/>
            <w:shd w:fill="CCEEFF" w:val="clear"/>
            <w:vAlign w:val="bottom"/>
          </w:tcPr>
          <w:p>
            <w:pPr>
              <w:pStyle w:val="TableContents"/>
              <w:spacing w:before="0" w:after="0"/>
              <w:ind w:left="675" w:right="0" w:hanging="225"/>
              <w:rPr/>
            </w:pPr>
            <w:r>
              <w:rPr/>
              <w:t>Pawn service charges</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46,769</w:t>
            </w:r>
          </w:p>
        </w:tc>
        <w:tc>
          <w:tcPr>
            <w:tcW w:w="123"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38,306</w:t>
            </w:r>
          </w:p>
        </w:tc>
        <w:tc>
          <w:tcPr>
            <w:tcW w:w="123"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96,579</w:t>
            </w:r>
          </w:p>
        </w:tc>
        <w:tc>
          <w:tcPr>
            <w:tcW w:w="122"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79,103</w:t>
            </w:r>
          </w:p>
        </w:tc>
        <w:tc>
          <w:tcPr>
            <w:tcW w:w="135" w:type="dxa"/>
            <w:tcBorders/>
            <w:shd w:fill="CCEEFF" w:val="clear"/>
            <w:vAlign w:val="bottom"/>
          </w:tcPr>
          <w:p>
            <w:pPr>
              <w:pStyle w:val="TableContents"/>
              <w:spacing w:before="0" w:after="283"/>
              <w:rPr/>
            </w:pPr>
            <w:r>
              <w:rPr/>
              <w:t> </w:t>
            </w:r>
          </w:p>
        </w:tc>
      </w:tr>
      <w:tr>
        <w:trPr/>
        <w:tc>
          <w:tcPr>
            <w:tcW w:w="4362" w:type="dxa"/>
            <w:tcBorders/>
            <w:shd w:fill="auto" w:val="clear"/>
            <w:vAlign w:val="bottom"/>
          </w:tcPr>
          <w:p>
            <w:pPr>
              <w:pStyle w:val="TableContents"/>
              <w:spacing w:before="0" w:after="0"/>
              <w:ind w:left="675" w:right="0" w:hanging="225"/>
              <w:rPr/>
            </w:pPr>
            <w:r>
              <w:rPr/>
              <w:t>Signature loan fees</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35,103</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31,642</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75,169</w:t>
            </w:r>
          </w:p>
        </w:tc>
        <w:tc>
          <w:tcPr>
            <w:tcW w:w="122"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70,320</w:t>
            </w:r>
          </w:p>
        </w:tc>
        <w:tc>
          <w:tcPr>
            <w:tcW w:w="135" w:type="dxa"/>
            <w:tcBorders/>
            <w:shd w:fill="auto" w:val="clear"/>
            <w:vAlign w:val="bottom"/>
          </w:tcPr>
          <w:p>
            <w:pPr>
              <w:pStyle w:val="TableContents"/>
              <w:spacing w:before="0" w:after="283"/>
              <w:rPr/>
            </w:pPr>
            <w:r>
              <w:rPr/>
              <w:t> </w:t>
            </w:r>
          </w:p>
        </w:tc>
      </w:tr>
      <w:tr>
        <w:trPr/>
        <w:tc>
          <w:tcPr>
            <w:tcW w:w="4362" w:type="dxa"/>
            <w:tcBorders/>
            <w:shd w:fill="CCEEFF" w:val="clear"/>
            <w:vAlign w:val="bottom"/>
          </w:tcPr>
          <w:p>
            <w:pPr>
              <w:pStyle w:val="TableContents"/>
              <w:spacing w:before="0" w:after="0"/>
              <w:ind w:left="675" w:right="0" w:hanging="225"/>
              <w:rPr/>
            </w:pPr>
            <w:r>
              <w:rPr/>
              <w:t>Auto title loan fees</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5,369</w:t>
            </w:r>
          </w:p>
        </w:tc>
        <w:tc>
          <w:tcPr>
            <w:tcW w:w="123"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3,956</w:t>
            </w:r>
          </w:p>
        </w:tc>
        <w:tc>
          <w:tcPr>
            <w:tcW w:w="123"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11,613</w:t>
            </w:r>
          </w:p>
        </w:tc>
        <w:tc>
          <w:tcPr>
            <w:tcW w:w="122"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7,058</w:t>
            </w:r>
          </w:p>
        </w:tc>
        <w:tc>
          <w:tcPr>
            <w:tcW w:w="135" w:type="dxa"/>
            <w:tcBorders/>
            <w:shd w:fill="CCEEFF" w:val="clear"/>
            <w:vAlign w:val="bottom"/>
          </w:tcPr>
          <w:p>
            <w:pPr>
              <w:pStyle w:val="TableContents"/>
              <w:spacing w:before="0" w:after="283"/>
              <w:rPr/>
            </w:pPr>
            <w:r>
              <w:rPr/>
              <w:t> </w:t>
            </w:r>
          </w:p>
        </w:tc>
      </w:tr>
      <w:tr>
        <w:trPr/>
        <w:tc>
          <w:tcPr>
            <w:tcW w:w="4362" w:type="dxa"/>
            <w:tcBorders/>
            <w:shd w:fill="auto" w:val="clear"/>
            <w:vAlign w:val="bottom"/>
          </w:tcPr>
          <w:p>
            <w:pPr>
              <w:pStyle w:val="TableContents"/>
              <w:spacing w:before="0" w:after="0"/>
              <w:ind w:left="675" w:right="0" w:hanging="225"/>
              <w:rPr/>
            </w:pPr>
            <w:r>
              <w:rPr/>
              <w:t>Other</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245</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144</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406</w:t>
            </w:r>
          </w:p>
        </w:tc>
        <w:tc>
          <w:tcPr>
            <w:tcW w:w="122"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260</w:t>
            </w:r>
          </w:p>
        </w:tc>
        <w:tc>
          <w:tcPr>
            <w:tcW w:w="135" w:type="dxa"/>
            <w:tcBorders/>
            <w:shd w:fill="auto" w:val="clear"/>
            <w:vAlign w:val="bottom"/>
          </w:tcPr>
          <w:p>
            <w:pPr>
              <w:pStyle w:val="TableContents"/>
              <w:spacing w:before="0" w:after="283"/>
              <w:rPr/>
            </w:pPr>
            <w:r>
              <w:rPr/>
              <w:t> </w:t>
            </w:r>
          </w:p>
        </w:tc>
      </w:tr>
      <w:tr>
        <w:trPr/>
        <w:tc>
          <w:tcPr>
            <w:tcW w:w="4362" w:type="dxa"/>
            <w:tcBorders/>
            <w:shd w:fill="auto" w:val="clear"/>
            <w:vAlign w:val="center"/>
          </w:tcPr>
          <w:p>
            <w:pPr>
              <w:pStyle w:val="TableContents"/>
              <w:spacing w:before="0" w:after="0"/>
              <w:ind w:left="225" w:right="0" w:hanging="225"/>
              <w:rPr/>
            </w:pPr>
            <w:r>
              <w:rPr/>
              <w:t> </w:t>
            </w:r>
          </w:p>
        </w:tc>
        <w:tc>
          <w:tcPr>
            <w:tcW w:w="387" w:type="dxa"/>
            <w:tcBorders/>
            <w:shd w:fill="auto" w:val="clear"/>
            <w:vAlign w:val="center"/>
          </w:tcPr>
          <w:p>
            <w:pPr>
              <w:pStyle w:val="TableContents"/>
              <w:spacing w:before="0" w:after="283"/>
              <w:rPr/>
            </w:pPr>
            <w:r>
              <w:rPr/>
              <w:t> </w:t>
            </w:r>
          </w:p>
        </w:tc>
        <w:tc>
          <w:tcPr>
            <w:tcW w:w="9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4362" w:type="dxa"/>
            <w:tcBorders/>
            <w:shd w:fill="CCEEFF" w:val="clear"/>
            <w:vAlign w:val="bottom"/>
          </w:tcPr>
          <w:p>
            <w:pPr>
              <w:pStyle w:val="TableContents"/>
              <w:spacing w:before="0" w:after="0"/>
              <w:ind w:left="900" w:right="0" w:hanging="225"/>
              <w:rPr/>
            </w:pPr>
            <w:r>
              <w:rPr/>
              <w:t>Total revenues</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213,254</w:t>
            </w:r>
          </w:p>
        </w:tc>
        <w:tc>
          <w:tcPr>
            <w:tcW w:w="123"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176,584</w:t>
            </w:r>
          </w:p>
        </w:tc>
        <w:tc>
          <w:tcPr>
            <w:tcW w:w="123"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432,080</w:t>
            </w:r>
          </w:p>
        </w:tc>
        <w:tc>
          <w:tcPr>
            <w:tcW w:w="122"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361,335</w:t>
            </w:r>
          </w:p>
        </w:tc>
        <w:tc>
          <w:tcPr>
            <w:tcW w:w="135" w:type="dxa"/>
            <w:tcBorders/>
            <w:shd w:fill="CCEEFF" w:val="clear"/>
            <w:vAlign w:val="bottom"/>
          </w:tcPr>
          <w:p>
            <w:pPr>
              <w:pStyle w:val="TableContents"/>
              <w:spacing w:before="0" w:after="283"/>
              <w:rPr/>
            </w:pPr>
            <w:r>
              <w:rPr/>
              <w:t> </w:t>
            </w:r>
          </w:p>
        </w:tc>
      </w:tr>
      <w:tr>
        <w:trPr/>
        <w:tc>
          <w:tcPr>
            <w:tcW w:w="4362" w:type="dxa"/>
            <w:tcBorders/>
            <w:shd w:fill="auto" w:val="clear"/>
            <w:vAlign w:val="bottom"/>
          </w:tcPr>
          <w:p>
            <w:pPr>
              <w:pStyle w:val="TableContents"/>
              <w:spacing w:before="0" w:after="0"/>
              <w:ind w:left="225" w:right="0" w:hanging="225"/>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4362" w:type="dxa"/>
            <w:tcBorders/>
            <w:shd w:fill="auto" w:val="clear"/>
            <w:vAlign w:val="bottom"/>
          </w:tcPr>
          <w:p>
            <w:pPr>
              <w:pStyle w:val="TableContents"/>
              <w:spacing w:before="0" w:after="0"/>
              <w:ind w:left="225" w:right="0" w:hanging="225"/>
              <w:rPr/>
            </w:pPr>
            <w:r>
              <w:rPr/>
              <w:t>Cost of goods sold</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76,564</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62,162</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150,130</w:t>
            </w:r>
          </w:p>
        </w:tc>
        <w:tc>
          <w:tcPr>
            <w:tcW w:w="122"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124,732</w:t>
            </w:r>
          </w:p>
        </w:tc>
        <w:tc>
          <w:tcPr>
            <w:tcW w:w="135" w:type="dxa"/>
            <w:tcBorders/>
            <w:shd w:fill="auto" w:val="clear"/>
            <w:vAlign w:val="bottom"/>
          </w:tcPr>
          <w:p>
            <w:pPr>
              <w:pStyle w:val="TableContents"/>
              <w:spacing w:before="0" w:after="283"/>
              <w:rPr/>
            </w:pPr>
            <w:r>
              <w:rPr/>
              <w:t> </w:t>
            </w:r>
          </w:p>
        </w:tc>
      </w:tr>
      <w:tr>
        <w:trPr/>
        <w:tc>
          <w:tcPr>
            <w:tcW w:w="4362" w:type="dxa"/>
            <w:tcBorders/>
            <w:shd w:fill="CCEEFF" w:val="clear"/>
            <w:vAlign w:val="bottom"/>
          </w:tcPr>
          <w:p>
            <w:pPr>
              <w:pStyle w:val="TableContents"/>
              <w:spacing w:before="0" w:after="0"/>
              <w:ind w:left="225" w:right="0" w:hanging="225"/>
              <w:rPr/>
            </w:pPr>
            <w:r>
              <w:rPr/>
              <w:t>Signature loan bad debt</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5,438</w:t>
            </w:r>
          </w:p>
        </w:tc>
        <w:tc>
          <w:tcPr>
            <w:tcW w:w="123"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4,397</w:t>
            </w:r>
          </w:p>
        </w:tc>
        <w:tc>
          <w:tcPr>
            <w:tcW w:w="123"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15,484</w:t>
            </w:r>
          </w:p>
        </w:tc>
        <w:tc>
          <w:tcPr>
            <w:tcW w:w="122"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13,187</w:t>
            </w:r>
          </w:p>
        </w:tc>
        <w:tc>
          <w:tcPr>
            <w:tcW w:w="135" w:type="dxa"/>
            <w:tcBorders/>
            <w:shd w:fill="CCEEFF" w:val="clear"/>
            <w:vAlign w:val="bottom"/>
          </w:tcPr>
          <w:p>
            <w:pPr>
              <w:pStyle w:val="TableContents"/>
              <w:spacing w:before="0" w:after="283"/>
              <w:rPr/>
            </w:pPr>
            <w:r>
              <w:rPr/>
              <w:t> </w:t>
            </w:r>
          </w:p>
        </w:tc>
      </w:tr>
      <w:tr>
        <w:trPr/>
        <w:tc>
          <w:tcPr>
            <w:tcW w:w="4362" w:type="dxa"/>
            <w:tcBorders/>
            <w:shd w:fill="auto" w:val="clear"/>
            <w:vAlign w:val="bottom"/>
          </w:tcPr>
          <w:p>
            <w:pPr>
              <w:pStyle w:val="TableContents"/>
              <w:spacing w:before="0" w:after="0"/>
              <w:ind w:left="225" w:right="0" w:hanging="225"/>
              <w:rPr/>
            </w:pPr>
            <w:r>
              <w:rPr/>
              <w:t>Auto title loan bad debt</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302</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320</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1,284</w:t>
            </w:r>
          </w:p>
        </w:tc>
        <w:tc>
          <w:tcPr>
            <w:tcW w:w="122"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780</w:t>
            </w:r>
          </w:p>
        </w:tc>
        <w:tc>
          <w:tcPr>
            <w:tcW w:w="135" w:type="dxa"/>
            <w:tcBorders/>
            <w:shd w:fill="auto" w:val="clear"/>
            <w:vAlign w:val="bottom"/>
          </w:tcPr>
          <w:p>
            <w:pPr>
              <w:pStyle w:val="TableContents"/>
              <w:spacing w:before="0" w:after="283"/>
              <w:rPr/>
            </w:pPr>
            <w:r>
              <w:rPr/>
              <w:t> </w:t>
            </w:r>
          </w:p>
        </w:tc>
      </w:tr>
      <w:tr>
        <w:trPr/>
        <w:tc>
          <w:tcPr>
            <w:tcW w:w="4362" w:type="dxa"/>
            <w:tcBorders/>
            <w:shd w:fill="auto" w:val="clear"/>
            <w:vAlign w:val="center"/>
          </w:tcPr>
          <w:p>
            <w:pPr>
              <w:pStyle w:val="TableContents"/>
              <w:spacing w:before="0" w:after="0"/>
              <w:ind w:left="225" w:right="0" w:hanging="225"/>
              <w:rPr/>
            </w:pPr>
            <w:r>
              <w:rPr/>
              <w:t> </w:t>
            </w:r>
          </w:p>
        </w:tc>
        <w:tc>
          <w:tcPr>
            <w:tcW w:w="387" w:type="dxa"/>
            <w:tcBorders/>
            <w:shd w:fill="auto" w:val="clear"/>
            <w:vAlign w:val="center"/>
          </w:tcPr>
          <w:p>
            <w:pPr>
              <w:pStyle w:val="TableContents"/>
              <w:spacing w:before="0" w:after="283"/>
              <w:rPr/>
            </w:pPr>
            <w:r>
              <w:rPr/>
              <w:t> </w:t>
            </w:r>
          </w:p>
        </w:tc>
        <w:tc>
          <w:tcPr>
            <w:tcW w:w="9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4362" w:type="dxa"/>
            <w:tcBorders/>
            <w:shd w:fill="CCEEFF" w:val="clear"/>
            <w:vAlign w:val="bottom"/>
          </w:tcPr>
          <w:p>
            <w:pPr>
              <w:pStyle w:val="TableContents"/>
              <w:spacing w:before="0" w:after="0"/>
              <w:ind w:left="900" w:right="0" w:hanging="225"/>
              <w:rPr/>
            </w:pPr>
            <w:r>
              <w:rPr/>
              <w:t>Net revenues</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130,950</w:t>
            </w:r>
          </w:p>
        </w:tc>
        <w:tc>
          <w:tcPr>
            <w:tcW w:w="123"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109,705</w:t>
            </w:r>
          </w:p>
        </w:tc>
        <w:tc>
          <w:tcPr>
            <w:tcW w:w="123"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265,182</w:t>
            </w:r>
          </w:p>
        </w:tc>
        <w:tc>
          <w:tcPr>
            <w:tcW w:w="122"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222,636</w:t>
            </w:r>
          </w:p>
        </w:tc>
        <w:tc>
          <w:tcPr>
            <w:tcW w:w="135" w:type="dxa"/>
            <w:tcBorders/>
            <w:shd w:fill="CCEEFF" w:val="clear"/>
            <w:vAlign w:val="bottom"/>
          </w:tcPr>
          <w:p>
            <w:pPr>
              <w:pStyle w:val="TableContents"/>
              <w:spacing w:before="0" w:after="283"/>
              <w:rPr/>
            </w:pPr>
            <w:r>
              <w:rPr/>
              <w:t> </w:t>
            </w:r>
          </w:p>
        </w:tc>
      </w:tr>
      <w:tr>
        <w:trPr/>
        <w:tc>
          <w:tcPr>
            <w:tcW w:w="4362" w:type="dxa"/>
            <w:tcBorders/>
            <w:shd w:fill="auto" w:val="clear"/>
            <w:vAlign w:val="bottom"/>
          </w:tcPr>
          <w:p>
            <w:pPr>
              <w:pStyle w:val="TableContents"/>
              <w:spacing w:before="0" w:after="0"/>
              <w:ind w:left="225" w:right="0" w:hanging="225"/>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4362" w:type="dxa"/>
            <w:tcBorders/>
            <w:shd w:fill="auto" w:val="clear"/>
            <w:vAlign w:val="bottom"/>
          </w:tcPr>
          <w:p>
            <w:pPr>
              <w:pStyle w:val="TableContents"/>
              <w:spacing w:before="0" w:after="0"/>
              <w:ind w:left="225" w:right="0" w:hanging="225"/>
              <w:rPr/>
            </w:pPr>
            <w:r>
              <w:rPr/>
              <w:t>Operating expenses:</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4362" w:type="dxa"/>
            <w:tcBorders/>
            <w:shd w:fill="CCEEFF" w:val="clear"/>
            <w:vAlign w:val="bottom"/>
          </w:tcPr>
          <w:p>
            <w:pPr>
              <w:pStyle w:val="TableContents"/>
              <w:spacing w:before="0" w:after="0"/>
              <w:ind w:left="675" w:right="0" w:hanging="225"/>
              <w:rPr/>
            </w:pPr>
            <w:r>
              <w:rPr/>
              <w:t>Operations</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66,045</w:t>
            </w:r>
          </w:p>
        </w:tc>
        <w:tc>
          <w:tcPr>
            <w:tcW w:w="123"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58,205</w:t>
            </w:r>
          </w:p>
        </w:tc>
        <w:tc>
          <w:tcPr>
            <w:tcW w:w="123"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130,549</w:t>
            </w:r>
          </w:p>
        </w:tc>
        <w:tc>
          <w:tcPr>
            <w:tcW w:w="122"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116,386</w:t>
            </w:r>
          </w:p>
        </w:tc>
        <w:tc>
          <w:tcPr>
            <w:tcW w:w="135" w:type="dxa"/>
            <w:tcBorders/>
            <w:shd w:fill="CCEEFF" w:val="clear"/>
            <w:vAlign w:val="bottom"/>
          </w:tcPr>
          <w:p>
            <w:pPr>
              <w:pStyle w:val="TableContents"/>
              <w:spacing w:before="0" w:after="283"/>
              <w:rPr/>
            </w:pPr>
            <w:r>
              <w:rPr/>
              <w:t> </w:t>
            </w:r>
          </w:p>
        </w:tc>
      </w:tr>
      <w:tr>
        <w:trPr/>
        <w:tc>
          <w:tcPr>
            <w:tcW w:w="4362" w:type="dxa"/>
            <w:tcBorders/>
            <w:shd w:fill="auto" w:val="clear"/>
            <w:vAlign w:val="bottom"/>
          </w:tcPr>
          <w:p>
            <w:pPr>
              <w:pStyle w:val="TableContents"/>
              <w:spacing w:before="0" w:after="0"/>
              <w:ind w:left="675" w:right="0" w:hanging="225"/>
              <w:rPr/>
            </w:pPr>
            <w:r>
              <w:rPr/>
              <w:t>Administrative</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15,733</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13,483</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41,871</w:t>
            </w:r>
          </w:p>
        </w:tc>
        <w:tc>
          <w:tcPr>
            <w:tcW w:w="122"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25,780</w:t>
            </w:r>
          </w:p>
        </w:tc>
        <w:tc>
          <w:tcPr>
            <w:tcW w:w="135" w:type="dxa"/>
            <w:tcBorders/>
            <w:shd w:fill="auto" w:val="clear"/>
            <w:vAlign w:val="bottom"/>
          </w:tcPr>
          <w:p>
            <w:pPr>
              <w:pStyle w:val="TableContents"/>
              <w:spacing w:before="0" w:after="283"/>
              <w:rPr/>
            </w:pPr>
            <w:r>
              <w:rPr/>
              <w:t> </w:t>
            </w:r>
          </w:p>
        </w:tc>
      </w:tr>
      <w:tr>
        <w:trPr/>
        <w:tc>
          <w:tcPr>
            <w:tcW w:w="4362" w:type="dxa"/>
            <w:tcBorders/>
            <w:shd w:fill="CCEEFF" w:val="clear"/>
            <w:vAlign w:val="bottom"/>
          </w:tcPr>
          <w:p>
            <w:pPr>
              <w:pStyle w:val="TableContents"/>
              <w:spacing w:before="0" w:after="0"/>
              <w:ind w:left="675" w:right="0" w:hanging="225"/>
              <w:rPr/>
            </w:pPr>
            <w:r>
              <w:rPr/>
              <w:t>Depreciation and amortization</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4,466</w:t>
            </w:r>
          </w:p>
        </w:tc>
        <w:tc>
          <w:tcPr>
            <w:tcW w:w="123"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3,573</w:t>
            </w:r>
          </w:p>
        </w:tc>
        <w:tc>
          <w:tcPr>
            <w:tcW w:w="123"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8,645</w:t>
            </w:r>
          </w:p>
        </w:tc>
        <w:tc>
          <w:tcPr>
            <w:tcW w:w="122"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6,929</w:t>
            </w:r>
          </w:p>
        </w:tc>
        <w:tc>
          <w:tcPr>
            <w:tcW w:w="135" w:type="dxa"/>
            <w:tcBorders/>
            <w:shd w:fill="CCEEFF" w:val="clear"/>
            <w:vAlign w:val="bottom"/>
          </w:tcPr>
          <w:p>
            <w:pPr>
              <w:pStyle w:val="TableContents"/>
              <w:spacing w:before="0" w:after="283"/>
              <w:rPr/>
            </w:pPr>
            <w:r>
              <w:rPr/>
              <w:t> </w:t>
            </w:r>
          </w:p>
        </w:tc>
      </w:tr>
      <w:tr>
        <w:trPr/>
        <w:tc>
          <w:tcPr>
            <w:tcW w:w="4362" w:type="dxa"/>
            <w:tcBorders/>
            <w:shd w:fill="auto" w:val="clear"/>
            <w:vAlign w:val="bottom"/>
          </w:tcPr>
          <w:p>
            <w:pPr>
              <w:pStyle w:val="TableContents"/>
              <w:spacing w:before="0" w:after="0"/>
              <w:ind w:left="675" w:right="0" w:hanging="225"/>
              <w:rPr/>
            </w:pPr>
            <w:r>
              <w:rPr/>
              <w:t>(Gain) loss on sale / disposal of assets</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(178</w:t>
            </w:r>
          </w:p>
        </w:tc>
        <w:tc>
          <w:tcPr>
            <w:tcW w:w="123" w:type="dxa"/>
            <w:tcBorders/>
            <w:shd w:fill="auto" w:val="clear"/>
            <w:vAlign w:val="bottom"/>
          </w:tcPr>
          <w:p>
            <w:pPr>
              <w:pStyle w:val="TableContents"/>
              <w:spacing w:before="0" w:after="283"/>
              <w:rPr/>
            </w:pPr>
            <w:r>
              <w:rPr/>
              <w:t>)</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356</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(171</w:t>
            </w:r>
          </w:p>
        </w:tc>
        <w:tc>
          <w:tcPr>
            <w:tcW w:w="122" w:type="dxa"/>
            <w:tcBorders/>
            <w:shd w:fill="auto" w:val="clear"/>
            <w:vAlign w:val="bottom"/>
          </w:tcPr>
          <w:p>
            <w:pPr>
              <w:pStyle w:val="TableContents"/>
              <w:spacing w:before="0" w:after="283"/>
              <w:rPr/>
            </w:pPr>
            <w:r>
              <w:rPr/>
              <w:t>)</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567</w:t>
            </w:r>
          </w:p>
        </w:tc>
        <w:tc>
          <w:tcPr>
            <w:tcW w:w="135" w:type="dxa"/>
            <w:tcBorders/>
            <w:shd w:fill="auto" w:val="clear"/>
            <w:vAlign w:val="bottom"/>
          </w:tcPr>
          <w:p>
            <w:pPr>
              <w:pStyle w:val="TableContents"/>
              <w:spacing w:before="0" w:after="283"/>
              <w:rPr/>
            </w:pPr>
            <w:r>
              <w:rPr/>
              <w:t> </w:t>
            </w:r>
          </w:p>
        </w:tc>
      </w:tr>
      <w:tr>
        <w:trPr/>
        <w:tc>
          <w:tcPr>
            <w:tcW w:w="4362" w:type="dxa"/>
            <w:tcBorders/>
            <w:shd w:fill="auto" w:val="clear"/>
            <w:vAlign w:val="center"/>
          </w:tcPr>
          <w:p>
            <w:pPr>
              <w:pStyle w:val="TableContents"/>
              <w:spacing w:before="0" w:after="0"/>
              <w:ind w:left="225" w:right="0" w:hanging="225"/>
              <w:rPr/>
            </w:pPr>
            <w:r>
              <w:rPr/>
              <w:t> </w:t>
            </w:r>
          </w:p>
        </w:tc>
        <w:tc>
          <w:tcPr>
            <w:tcW w:w="387" w:type="dxa"/>
            <w:tcBorders/>
            <w:shd w:fill="auto" w:val="clear"/>
            <w:vAlign w:val="center"/>
          </w:tcPr>
          <w:p>
            <w:pPr>
              <w:pStyle w:val="TableContents"/>
              <w:spacing w:before="0" w:after="283"/>
              <w:rPr/>
            </w:pPr>
            <w:r>
              <w:rPr/>
              <w:t> </w:t>
            </w:r>
          </w:p>
        </w:tc>
        <w:tc>
          <w:tcPr>
            <w:tcW w:w="9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4362" w:type="dxa"/>
            <w:tcBorders/>
            <w:shd w:fill="CCEEFF" w:val="clear"/>
            <w:vAlign w:val="bottom"/>
          </w:tcPr>
          <w:p>
            <w:pPr>
              <w:pStyle w:val="TableContents"/>
              <w:spacing w:before="0" w:after="0"/>
              <w:ind w:left="900" w:right="0" w:hanging="225"/>
              <w:rPr/>
            </w:pPr>
            <w:r>
              <w:rPr/>
              <w:t>Total operating expenses</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86,066</w:t>
            </w:r>
          </w:p>
        </w:tc>
        <w:tc>
          <w:tcPr>
            <w:tcW w:w="123"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75,617</w:t>
            </w:r>
          </w:p>
        </w:tc>
        <w:tc>
          <w:tcPr>
            <w:tcW w:w="123"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180,894</w:t>
            </w:r>
          </w:p>
        </w:tc>
        <w:tc>
          <w:tcPr>
            <w:tcW w:w="122"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149,662</w:t>
            </w:r>
          </w:p>
        </w:tc>
        <w:tc>
          <w:tcPr>
            <w:tcW w:w="135" w:type="dxa"/>
            <w:tcBorders/>
            <w:shd w:fill="CCEEFF" w:val="clear"/>
            <w:vAlign w:val="bottom"/>
          </w:tcPr>
          <w:p>
            <w:pPr>
              <w:pStyle w:val="TableContents"/>
              <w:spacing w:before="0" w:after="283"/>
              <w:rPr/>
            </w:pPr>
            <w:r>
              <w:rPr/>
              <w:t> </w:t>
            </w:r>
          </w:p>
        </w:tc>
      </w:tr>
      <w:tr>
        <w:trPr/>
        <w:tc>
          <w:tcPr>
            <w:tcW w:w="4362" w:type="dxa"/>
            <w:tcBorders/>
            <w:shd w:fill="auto" w:val="clear"/>
            <w:vAlign w:val="center"/>
          </w:tcPr>
          <w:p>
            <w:pPr>
              <w:pStyle w:val="TableContents"/>
              <w:spacing w:before="0" w:after="0"/>
              <w:ind w:left="225" w:right="0" w:hanging="225"/>
              <w:rPr/>
            </w:pPr>
            <w:r>
              <w:rPr/>
              <w:t> </w:t>
            </w:r>
          </w:p>
        </w:tc>
        <w:tc>
          <w:tcPr>
            <w:tcW w:w="387" w:type="dxa"/>
            <w:tcBorders/>
            <w:shd w:fill="auto" w:val="clear"/>
            <w:vAlign w:val="center"/>
          </w:tcPr>
          <w:p>
            <w:pPr>
              <w:pStyle w:val="TableContents"/>
              <w:spacing w:before="0" w:after="283"/>
              <w:rPr/>
            </w:pPr>
            <w:r>
              <w:rPr/>
              <w:t> </w:t>
            </w:r>
          </w:p>
        </w:tc>
        <w:tc>
          <w:tcPr>
            <w:tcW w:w="9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4362" w:type="dxa"/>
            <w:tcBorders/>
            <w:shd w:fill="auto" w:val="clear"/>
            <w:vAlign w:val="bottom"/>
          </w:tcPr>
          <w:p>
            <w:pPr>
              <w:pStyle w:val="TableContents"/>
              <w:spacing w:before="0" w:after="0"/>
              <w:ind w:left="225" w:right="0" w:hanging="225"/>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4362" w:type="dxa"/>
            <w:tcBorders/>
            <w:shd w:fill="auto" w:val="clear"/>
            <w:vAlign w:val="bottom"/>
          </w:tcPr>
          <w:p>
            <w:pPr>
              <w:pStyle w:val="TableContents"/>
              <w:spacing w:before="0" w:after="0"/>
              <w:ind w:left="225" w:right="0" w:hanging="225"/>
              <w:rPr/>
            </w:pPr>
            <w:r>
              <w:rPr/>
              <w:t>Operating income</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44,884</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34,088</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84,288</w:t>
            </w:r>
          </w:p>
        </w:tc>
        <w:tc>
          <w:tcPr>
            <w:tcW w:w="122"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72,974</w:t>
            </w:r>
          </w:p>
        </w:tc>
        <w:tc>
          <w:tcPr>
            <w:tcW w:w="135" w:type="dxa"/>
            <w:tcBorders/>
            <w:shd w:fill="auto" w:val="clear"/>
            <w:vAlign w:val="bottom"/>
          </w:tcPr>
          <w:p>
            <w:pPr>
              <w:pStyle w:val="TableContents"/>
              <w:spacing w:before="0" w:after="283"/>
              <w:rPr/>
            </w:pPr>
            <w:r>
              <w:rPr/>
              <w:t> </w:t>
            </w:r>
          </w:p>
        </w:tc>
      </w:tr>
      <w:tr>
        <w:trPr/>
        <w:tc>
          <w:tcPr>
            <w:tcW w:w="4362" w:type="dxa"/>
            <w:tcBorders/>
            <w:shd w:fill="auto" w:val="clear"/>
            <w:vAlign w:val="bottom"/>
          </w:tcPr>
          <w:p>
            <w:pPr>
              <w:pStyle w:val="TableContents"/>
              <w:spacing w:before="0" w:after="0"/>
              <w:ind w:left="225" w:right="0" w:hanging="225"/>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4362" w:type="dxa"/>
            <w:tcBorders/>
            <w:shd w:fill="CCEEFF" w:val="clear"/>
            <w:vAlign w:val="bottom"/>
          </w:tcPr>
          <w:p>
            <w:pPr>
              <w:pStyle w:val="TableContents"/>
              <w:spacing w:before="0" w:after="0"/>
              <w:ind w:left="225" w:right="0" w:hanging="225"/>
              <w:rPr/>
            </w:pPr>
            <w:r>
              <w:rPr/>
              <w:t>Interest income</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(11</w:t>
            </w:r>
          </w:p>
        </w:tc>
        <w:tc>
          <w:tcPr>
            <w:tcW w:w="123" w:type="dxa"/>
            <w:tcBorders/>
            <w:shd w:fill="CCEEFF" w:val="clear"/>
            <w:vAlign w:val="bottom"/>
          </w:tcPr>
          <w:p>
            <w:pPr>
              <w:pStyle w:val="TableContents"/>
              <w:spacing w:before="0" w:after="283"/>
              <w:rPr/>
            </w:pPr>
            <w:r>
              <w:rPr/>
              <w:t>)</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(8</w:t>
            </w:r>
          </w:p>
        </w:tc>
        <w:tc>
          <w:tcPr>
            <w:tcW w:w="123" w:type="dxa"/>
            <w:tcBorders/>
            <w:shd w:fill="CCEEFF" w:val="clear"/>
            <w:vAlign w:val="bottom"/>
          </w:tcPr>
          <w:p>
            <w:pPr>
              <w:pStyle w:val="TableContents"/>
              <w:spacing w:before="0" w:after="283"/>
              <w:rPr/>
            </w:pPr>
            <w:r>
              <w:rPr/>
              <w:t>)</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(14</w:t>
            </w:r>
          </w:p>
        </w:tc>
        <w:tc>
          <w:tcPr>
            <w:tcW w:w="122" w:type="dxa"/>
            <w:tcBorders/>
            <w:shd w:fill="CCEEFF" w:val="clear"/>
            <w:vAlign w:val="bottom"/>
          </w:tcPr>
          <w:p>
            <w:pPr>
              <w:pStyle w:val="TableContents"/>
              <w:spacing w:before="0" w:after="283"/>
              <w:rPr/>
            </w:pPr>
            <w:r>
              <w:rPr/>
              <w:t>)</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(16</w:t>
            </w:r>
          </w:p>
        </w:tc>
        <w:tc>
          <w:tcPr>
            <w:tcW w:w="135" w:type="dxa"/>
            <w:tcBorders/>
            <w:shd w:fill="CCEEFF" w:val="clear"/>
            <w:vAlign w:val="bottom"/>
          </w:tcPr>
          <w:p>
            <w:pPr>
              <w:pStyle w:val="TableContents"/>
              <w:spacing w:before="0" w:after="283"/>
              <w:rPr/>
            </w:pPr>
            <w:r>
              <w:rPr/>
              <w:t>)</w:t>
            </w:r>
          </w:p>
        </w:tc>
      </w:tr>
      <w:tr>
        <w:trPr/>
        <w:tc>
          <w:tcPr>
            <w:tcW w:w="4362" w:type="dxa"/>
            <w:tcBorders/>
            <w:shd w:fill="auto" w:val="clear"/>
            <w:vAlign w:val="bottom"/>
          </w:tcPr>
          <w:p>
            <w:pPr>
              <w:pStyle w:val="TableContents"/>
              <w:spacing w:before="0" w:after="0"/>
              <w:ind w:left="225" w:right="0" w:hanging="225"/>
              <w:rPr/>
            </w:pPr>
            <w:r>
              <w:rPr/>
              <w:t>Interest expense</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300</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395</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600</w:t>
            </w:r>
          </w:p>
        </w:tc>
        <w:tc>
          <w:tcPr>
            <w:tcW w:w="122"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760</w:t>
            </w:r>
          </w:p>
        </w:tc>
        <w:tc>
          <w:tcPr>
            <w:tcW w:w="135" w:type="dxa"/>
            <w:tcBorders/>
            <w:shd w:fill="auto" w:val="clear"/>
            <w:vAlign w:val="bottom"/>
          </w:tcPr>
          <w:p>
            <w:pPr>
              <w:pStyle w:val="TableContents"/>
              <w:spacing w:before="0" w:after="283"/>
              <w:rPr/>
            </w:pPr>
            <w:r>
              <w:rPr/>
              <w:t> </w:t>
            </w:r>
          </w:p>
        </w:tc>
      </w:tr>
      <w:tr>
        <w:trPr/>
        <w:tc>
          <w:tcPr>
            <w:tcW w:w="4362" w:type="dxa"/>
            <w:tcBorders/>
            <w:shd w:fill="CCEEFF" w:val="clear"/>
            <w:vAlign w:val="bottom"/>
          </w:tcPr>
          <w:p>
            <w:pPr>
              <w:pStyle w:val="TableContents"/>
              <w:spacing w:before="0" w:after="0"/>
              <w:ind w:left="225" w:right="0" w:hanging="225"/>
              <w:rPr/>
            </w:pPr>
            <w:r>
              <w:rPr/>
              <w:t>Equity in net income of unconsolidated affiliates</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(4,691</w:t>
            </w:r>
          </w:p>
        </w:tc>
        <w:tc>
          <w:tcPr>
            <w:tcW w:w="123" w:type="dxa"/>
            <w:tcBorders/>
            <w:shd w:fill="CCEEFF" w:val="clear"/>
            <w:vAlign w:val="bottom"/>
          </w:tcPr>
          <w:p>
            <w:pPr>
              <w:pStyle w:val="TableContents"/>
              <w:spacing w:before="0" w:after="283"/>
              <w:rPr/>
            </w:pPr>
            <w:r>
              <w:rPr/>
              <w:t>)</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(3,306</w:t>
            </w:r>
          </w:p>
        </w:tc>
        <w:tc>
          <w:tcPr>
            <w:tcW w:w="123" w:type="dxa"/>
            <w:tcBorders/>
            <w:shd w:fill="CCEEFF" w:val="clear"/>
            <w:vAlign w:val="bottom"/>
          </w:tcPr>
          <w:p>
            <w:pPr>
              <w:pStyle w:val="TableContents"/>
              <w:spacing w:before="0" w:after="283"/>
              <w:rPr/>
            </w:pPr>
            <w:r>
              <w:rPr/>
              <w:t>)</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(8,058</w:t>
            </w:r>
          </w:p>
        </w:tc>
        <w:tc>
          <w:tcPr>
            <w:tcW w:w="122" w:type="dxa"/>
            <w:tcBorders/>
            <w:shd w:fill="CCEEFF" w:val="clear"/>
            <w:vAlign w:val="bottom"/>
          </w:tcPr>
          <w:p>
            <w:pPr>
              <w:pStyle w:val="TableContents"/>
              <w:spacing w:before="0" w:after="283"/>
              <w:rPr/>
            </w:pPr>
            <w:r>
              <w:rPr/>
              <w:t>)</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(4,589</w:t>
            </w:r>
          </w:p>
        </w:tc>
        <w:tc>
          <w:tcPr>
            <w:tcW w:w="135" w:type="dxa"/>
            <w:tcBorders/>
            <w:shd w:fill="CCEEFF" w:val="clear"/>
            <w:vAlign w:val="bottom"/>
          </w:tcPr>
          <w:p>
            <w:pPr>
              <w:pStyle w:val="TableContents"/>
              <w:spacing w:before="0" w:after="283"/>
              <w:rPr/>
            </w:pPr>
            <w:r>
              <w:rPr/>
              <w:t>)</w:t>
            </w:r>
          </w:p>
        </w:tc>
      </w:tr>
      <w:tr>
        <w:trPr/>
        <w:tc>
          <w:tcPr>
            <w:tcW w:w="4362" w:type="dxa"/>
            <w:tcBorders/>
            <w:shd w:fill="auto" w:val="clear"/>
            <w:vAlign w:val="bottom"/>
          </w:tcPr>
          <w:p>
            <w:pPr>
              <w:pStyle w:val="TableContents"/>
              <w:spacing w:before="0" w:after="0"/>
              <w:ind w:left="225" w:right="0" w:hanging="225"/>
              <w:rPr/>
            </w:pPr>
            <w:r>
              <w:rPr/>
              <w:t>Other</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4</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12</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(57</w:t>
            </w:r>
          </w:p>
        </w:tc>
        <w:tc>
          <w:tcPr>
            <w:tcW w:w="122" w:type="dxa"/>
            <w:tcBorders/>
            <w:shd w:fill="auto" w:val="clear"/>
            <w:vAlign w:val="bottom"/>
          </w:tcPr>
          <w:p>
            <w:pPr>
              <w:pStyle w:val="TableContents"/>
              <w:spacing w:before="0" w:after="283"/>
              <w:rPr/>
            </w:pPr>
            <w:r>
              <w:rPr/>
              <w:t>)</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(3</w:t>
            </w:r>
          </w:p>
        </w:tc>
        <w:tc>
          <w:tcPr>
            <w:tcW w:w="135" w:type="dxa"/>
            <w:tcBorders/>
            <w:shd w:fill="auto" w:val="clear"/>
            <w:vAlign w:val="bottom"/>
          </w:tcPr>
          <w:p>
            <w:pPr>
              <w:pStyle w:val="TableContents"/>
              <w:spacing w:before="0" w:after="283"/>
              <w:rPr/>
            </w:pPr>
            <w:r>
              <w:rPr/>
              <w:t>)</w:t>
            </w:r>
          </w:p>
        </w:tc>
      </w:tr>
      <w:tr>
        <w:trPr/>
        <w:tc>
          <w:tcPr>
            <w:tcW w:w="4362" w:type="dxa"/>
            <w:tcBorders/>
            <w:shd w:fill="auto" w:val="clear"/>
            <w:vAlign w:val="center"/>
          </w:tcPr>
          <w:p>
            <w:pPr>
              <w:pStyle w:val="TableContents"/>
              <w:spacing w:before="0" w:after="0"/>
              <w:ind w:left="225" w:right="0" w:hanging="225"/>
              <w:rPr/>
            </w:pPr>
            <w:r>
              <w:rPr/>
              <w:t> </w:t>
            </w:r>
          </w:p>
        </w:tc>
        <w:tc>
          <w:tcPr>
            <w:tcW w:w="387" w:type="dxa"/>
            <w:tcBorders/>
            <w:shd w:fill="auto" w:val="clear"/>
            <w:vAlign w:val="center"/>
          </w:tcPr>
          <w:p>
            <w:pPr>
              <w:pStyle w:val="TableContents"/>
              <w:spacing w:before="0" w:after="283"/>
              <w:rPr/>
            </w:pPr>
            <w:r>
              <w:rPr/>
              <w:t> </w:t>
            </w:r>
          </w:p>
        </w:tc>
        <w:tc>
          <w:tcPr>
            <w:tcW w:w="9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4362" w:type="dxa"/>
            <w:tcBorders/>
            <w:shd w:fill="CCEEFF" w:val="clear"/>
            <w:vAlign w:val="bottom"/>
          </w:tcPr>
          <w:p>
            <w:pPr>
              <w:pStyle w:val="TableContents"/>
              <w:spacing w:before="0" w:after="0"/>
              <w:ind w:left="225" w:right="0" w:hanging="225"/>
              <w:rPr/>
            </w:pPr>
            <w:r>
              <w:rPr/>
              <w:t>Income before income taxes</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49,282</w:t>
            </w:r>
          </w:p>
        </w:tc>
        <w:tc>
          <w:tcPr>
            <w:tcW w:w="123"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36,995</w:t>
            </w:r>
          </w:p>
        </w:tc>
        <w:tc>
          <w:tcPr>
            <w:tcW w:w="123"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91,817</w:t>
            </w:r>
          </w:p>
        </w:tc>
        <w:tc>
          <w:tcPr>
            <w:tcW w:w="122"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76,822</w:t>
            </w:r>
          </w:p>
        </w:tc>
        <w:tc>
          <w:tcPr>
            <w:tcW w:w="135" w:type="dxa"/>
            <w:tcBorders/>
            <w:shd w:fill="CCEEFF" w:val="clear"/>
            <w:vAlign w:val="bottom"/>
          </w:tcPr>
          <w:p>
            <w:pPr>
              <w:pStyle w:val="TableContents"/>
              <w:spacing w:before="0" w:after="283"/>
              <w:rPr/>
            </w:pPr>
            <w:r>
              <w:rPr/>
              <w:t> </w:t>
            </w:r>
          </w:p>
        </w:tc>
      </w:tr>
      <w:tr>
        <w:trPr/>
        <w:tc>
          <w:tcPr>
            <w:tcW w:w="4362" w:type="dxa"/>
            <w:tcBorders/>
            <w:shd w:fill="auto" w:val="clear"/>
            <w:vAlign w:val="bottom"/>
          </w:tcPr>
          <w:p>
            <w:pPr>
              <w:pStyle w:val="TableContents"/>
              <w:spacing w:before="0" w:after="0"/>
              <w:ind w:left="225" w:right="0" w:hanging="225"/>
              <w:rPr/>
            </w:pPr>
            <w:r>
              <w:rPr/>
              <w:t>Income tax expense</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17,444</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13,222</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32,550</w:t>
            </w:r>
          </w:p>
        </w:tc>
        <w:tc>
          <w:tcPr>
            <w:tcW w:w="122"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27,342</w:t>
            </w:r>
          </w:p>
        </w:tc>
        <w:tc>
          <w:tcPr>
            <w:tcW w:w="135" w:type="dxa"/>
            <w:tcBorders/>
            <w:shd w:fill="auto" w:val="clear"/>
            <w:vAlign w:val="bottom"/>
          </w:tcPr>
          <w:p>
            <w:pPr>
              <w:pStyle w:val="TableContents"/>
              <w:spacing w:before="0" w:after="283"/>
              <w:rPr/>
            </w:pPr>
            <w:r>
              <w:rPr/>
              <w:t> </w:t>
            </w:r>
          </w:p>
        </w:tc>
      </w:tr>
      <w:tr>
        <w:trPr/>
        <w:tc>
          <w:tcPr>
            <w:tcW w:w="4362" w:type="dxa"/>
            <w:tcBorders/>
            <w:shd w:fill="auto" w:val="clear"/>
            <w:vAlign w:val="center"/>
          </w:tcPr>
          <w:p>
            <w:pPr>
              <w:pStyle w:val="TableContents"/>
              <w:spacing w:before="0" w:after="0"/>
              <w:ind w:left="225" w:right="0" w:hanging="225"/>
              <w:rPr/>
            </w:pPr>
            <w:r>
              <w:rPr/>
              <w:t> </w:t>
            </w:r>
          </w:p>
        </w:tc>
        <w:tc>
          <w:tcPr>
            <w:tcW w:w="387" w:type="dxa"/>
            <w:tcBorders/>
            <w:shd w:fill="auto" w:val="clear"/>
            <w:vAlign w:val="center"/>
          </w:tcPr>
          <w:p>
            <w:pPr>
              <w:pStyle w:val="TableContents"/>
              <w:spacing w:before="0" w:after="283"/>
              <w:rPr/>
            </w:pPr>
            <w:r>
              <w:rPr/>
              <w:t> </w:t>
            </w:r>
          </w:p>
        </w:tc>
        <w:tc>
          <w:tcPr>
            <w:tcW w:w="9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4362" w:type="dxa"/>
            <w:tcBorders/>
            <w:shd w:fill="CCEEFF" w:val="clear"/>
            <w:vAlign w:val="bottom"/>
          </w:tcPr>
          <w:p>
            <w:pPr>
              <w:pStyle w:val="TableContents"/>
              <w:spacing w:before="0" w:after="0"/>
              <w:ind w:left="225" w:right="0" w:hanging="225"/>
              <w:rPr/>
            </w:pPr>
            <w:r>
              <w:rPr/>
              <w:t>Net income</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w:t>
            </w:r>
          </w:p>
        </w:tc>
        <w:tc>
          <w:tcPr>
            <w:tcW w:w="800" w:type="dxa"/>
            <w:tcBorders/>
            <w:shd w:fill="CCEEFF" w:val="clear"/>
            <w:vAlign w:val="bottom"/>
          </w:tcPr>
          <w:p>
            <w:pPr>
              <w:pStyle w:val="TableContents"/>
              <w:spacing w:before="0" w:after="283"/>
              <w:jc w:val="right"/>
              <w:rPr/>
            </w:pPr>
            <w:r>
              <w:rPr/>
              <w:t>31,838</w:t>
            </w:r>
          </w:p>
        </w:tc>
        <w:tc>
          <w:tcPr>
            <w:tcW w:w="123"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w:t>
            </w:r>
          </w:p>
        </w:tc>
        <w:tc>
          <w:tcPr>
            <w:tcW w:w="800" w:type="dxa"/>
            <w:tcBorders/>
            <w:shd w:fill="CCEEFF" w:val="clear"/>
            <w:vAlign w:val="bottom"/>
          </w:tcPr>
          <w:p>
            <w:pPr>
              <w:pStyle w:val="TableContents"/>
              <w:spacing w:before="0" w:after="283"/>
              <w:jc w:val="right"/>
              <w:rPr/>
            </w:pPr>
            <w:r>
              <w:rPr/>
              <w:t>23,773</w:t>
            </w:r>
          </w:p>
        </w:tc>
        <w:tc>
          <w:tcPr>
            <w:tcW w:w="123"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w:t>
            </w:r>
          </w:p>
        </w:tc>
        <w:tc>
          <w:tcPr>
            <w:tcW w:w="800" w:type="dxa"/>
            <w:tcBorders/>
            <w:shd w:fill="CCEEFF" w:val="clear"/>
            <w:vAlign w:val="bottom"/>
          </w:tcPr>
          <w:p>
            <w:pPr>
              <w:pStyle w:val="TableContents"/>
              <w:spacing w:before="0" w:after="283"/>
              <w:jc w:val="right"/>
              <w:rPr/>
            </w:pPr>
            <w:r>
              <w:rPr/>
              <w:t>59,267</w:t>
            </w:r>
          </w:p>
        </w:tc>
        <w:tc>
          <w:tcPr>
            <w:tcW w:w="122"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w:t>
            </w:r>
          </w:p>
        </w:tc>
        <w:tc>
          <w:tcPr>
            <w:tcW w:w="800" w:type="dxa"/>
            <w:tcBorders/>
            <w:shd w:fill="CCEEFF" w:val="clear"/>
            <w:vAlign w:val="bottom"/>
          </w:tcPr>
          <w:p>
            <w:pPr>
              <w:pStyle w:val="TableContents"/>
              <w:spacing w:before="0" w:after="283"/>
              <w:jc w:val="right"/>
              <w:rPr/>
            </w:pPr>
            <w:r>
              <w:rPr/>
              <w:t>49,480</w:t>
            </w:r>
          </w:p>
        </w:tc>
        <w:tc>
          <w:tcPr>
            <w:tcW w:w="135" w:type="dxa"/>
            <w:tcBorders/>
            <w:shd w:fill="CCEEFF" w:val="clear"/>
            <w:vAlign w:val="bottom"/>
          </w:tcPr>
          <w:p>
            <w:pPr>
              <w:pStyle w:val="TableContents"/>
              <w:spacing w:before="0" w:after="283"/>
              <w:rPr/>
            </w:pPr>
            <w:r>
              <w:rPr/>
              <w:t> </w:t>
            </w:r>
          </w:p>
        </w:tc>
      </w:tr>
      <w:tr>
        <w:trPr/>
        <w:tc>
          <w:tcPr>
            <w:tcW w:w="4362" w:type="dxa"/>
            <w:tcBorders/>
            <w:shd w:fill="auto" w:val="clear"/>
            <w:vAlign w:val="center"/>
          </w:tcPr>
          <w:p>
            <w:pPr>
              <w:pStyle w:val="TableContents"/>
              <w:spacing w:before="0" w:after="0"/>
              <w:ind w:left="225" w:right="0" w:hanging="225"/>
              <w:rPr/>
            </w:pPr>
            <w:r>
              <w:rPr/>
              <w:t> </w:t>
            </w:r>
          </w:p>
        </w:tc>
        <w:tc>
          <w:tcPr>
            <w:tcW w:w="387" w:type="dxa"/>
            <w:tcBorders/>
            <w:shd w:fill="auto" w:val="clear"/>
            <w:vAlign w:val="center"/>
          </w:tcPr>
          <w:p>
            <w:pPr>
              <w:pStyle w:val="TableContents"/>
              <w:spacing w:before="0" w:after="283"/>
              <w:rPr/>
            </w:pPr>
            <w:r>
              <w:rPr/>
              <w:t> </w:t>
            </w:r>
          </w:p>
        </w:tc>
        <w:tc>
          <w:tcPr>
            <w:tcW w:w="94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4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4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4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4362" w:type="dxa"/>
            <w:tcBorders/>
            <w:shd w:fill="auto" w:val="clear"/>
            <w:vAlign w:val="bottom"/>
          </w:tcPr>
          <w:p>
            <w:pPr>
              <w:pStyle w:val="TableContents"/>
              <w:spacing w:before="0" w:after="0"/>
              <w:ind w:left="225" w:right="0" w:hanging="225"/>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4362" w:type="dxa"/>
            <w:tcBorders/>
            <w:shd w:fill="auto" w:val="clear"/>
            <w:vAlign w:val="bottom"/>
          </w:tcPr>
          <w:p>
            <w:pPr>
              <w:pStyle w:val="TableContents"/>
              <w:spacing w:before="0" w:after="0"/>
              <w:ind w:left="225" w:right="0" w:hanging="225"/>
              <w:rPr/>
            </w:pPr>
            <w:r>
              <w:rPr/>
              <w:t>Net income per common share:</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4362" w:type="dxa"/>
            <w:tcBorders/>
            <w:shd w:fill="CCEEFF" w:val="clear"/>
            <w:vAlign w:val="bottom"/>
          </w:tcPr>
          <w:p>
            <w:pPr>
              <w:pStyle w:val="TableContents"/>
              <w:spacing w:before="0" w:after="0"/>
              <w:ind w:left="450" w:right="0" w:hanging="225"/>
              <w:rPr/>
            </w:pPr>
            <w:r>
              <w:rPr/>
              <w:t>Basic</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w:t>
            </w:r>
          </w:p>
        </w:tc>
        <w:tc>
          <w:tcPr>
            <w:tcW w:w="800" w:type="dxa"/>
            <w:tcBorders/>
            <w:shd w:fill="CCEEFF" w:val="clear"/>
            <w:vAlign w:val="bottom"/>
          </w:tcPr>
          <w:p>
            <w:pPr>
              <w:pStyle w:val="TableContents"/>
              <w:spacing w:before="0" w:after="283"/>
              <w:jc w:val="right"/>
              <w:rPr/>
            </w:pPr>
            <w:r>
              <w:rPr/>
              <w:t>0.64</w:t>
            </w:r>
          </w:p>
        </w:tc>
        <w:tc>
          <w:tcPr>
            <w:tcW w:w="123"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w:t>
            </w:r>
          </w:p>
        </w:tc>
        <w:tc>
          <w:tcPr>
            <w:tcW w:w="800" w:type="dxa"/>
            <w:tcBorders/>
            <w:shd w:fill="CCEEFF" w:val="clear"/>
            <w:vAlign w:val="bottom"/>
          </w:tcPr>
          <w:p>
            <w:pPr>
              <w:pStyle w:val="TableContents"/>
              <w:spacing w:before="0" w:after="283"/>
              <w:jc w:val="right"/>
              <w:rPr/>
            </w:pPr>
            <w:r>
              <w:rPr/>
              <w:t>0.49</w:t>
            </w:r>
          </w:p>
        </w:tc>
        <w:tc>
          <w:tcPr>
            <w:tcW w:w="123"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w:t>
            </w:r>
          </w:p>
        </w:tc>
        <w:tc>
          <w:tcPr>
            <w:tcW w:w="800" w:type="dxa"/>
            <w:tcBorders/>
            <w:shd w:fill="CCEEFF" w:val="clear"/>
            <w:vAlign w:val="bottom"/>
          </w:tcPr>
          <w:p>
            <w:pPr>
              <w:pStyle w:val="TableContents"/>
              <w:spacing w:before="0" w:after="283"/>
              <w:jc w:val="right"/>
              <w:rPr/>
            </w:pPr>
            <w:r>
              <w:rPr/>
              <w:t>1.19</w:t>
            </w:r>
          </w:p>
        </w:tc>
        <w:tc>
          <w:tcPr>
            <w:tcW w:w="122"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1.01</w:t>
            </w:r>
          </w:p>
        </w:tc>
        <w:tc>
          <w:tcPr>
            <w:tcW w:w="135" w:type="dxa"/>
            <w:tcBorders/>
            <w:shd w:fill="CCEEFF" w:val="clear"/>
            <w:vAlign w:val="bottom"/>
          </w:tcPr>
          <w:p>
            <w:pPr>
              <w:pStyle w:val="TableContents"/>
              <w:spacing w:before="0" w:after="283"/>
              <w:rPr/>
            </w:pPr>
            <w:r>
              <w:rPr/>
              <w:t> </w:t>
            </w:r>
          </w:p>
        </w:tc>
      </w:tr>
      <w:tr>
        <w:trPr/>
        <w:tc>
          <w:tcPr>
            <w:tcW w:w="4362" w:type="dxa"/>
            <w:tcBorders/>
            <w:shd w:fill="auto" w:val="clear"/>
            <w:vAlign w:val="center"/>
          </w:tcPr>
          <w:p>
            <w:pPr>
              <w:pStyle w:val="TableContents"/>
              <w:spacing w:before="0" w:after="0"/>
              <w:ind w:left="225" w:right="0" w:hanging="225"/>
              <w:rPr/>
            </w:pPr>
            <w:r>
              <w:rPr/>
              <w:t> </w:t>
            </w:r>
          </w:p>
        </w:tc>
        <w:tc>
          <w:tcPr>
            <w:tcW w:w="387" w:type="dxa"/>
            <w:tcBorders/>
            <w:shd w:fill="auto" w:val="clear"/>
            <w:vAlign w:val="center"/>
          </w:tcPr>
          <w:p>
            <w:pPr>
              <w:pStyle w:val="TableContents"/>
              <w:spacing w:before="0" w:after="283"/>
              <w:rPr/>
            </w:pPr>
            <w:r>
              <w:rPr/>
              <w:t> </w:t>
            </w:r>
          </w:p>
        </w:tc>
        <w:tc>
          <w:tcPr>
            <w:tcW w:w="94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4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4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4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4362" w:type="dxa"/>
            <w:tcBorders/>
            <w:shd w:fill="auto" w:val="clear"/>
            <w:vAlign w:val="bottom"/>
          </w:tcPr>
          <w:p>
            <w:pPr>
              <w:pStyle w:val="TableContents"/>
              <w:spacing w:before="0" w:after="0"/>
              <w:ind w:left="450" w:right="0" w:hanging="225"/>
              <w:rPr/>
            </w:pPr>
            <w:r>
              <w:rPr/>
              <w:t>Diluted</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jc w:val="left"/>
              <w:rPr/>
            </w:pPr>
            <w:r>
              <w:rPr/>
              <w:t>$</w:t>
            </w:r>
          </w:p>
        </w:tc>
        <w:tc>
          <w:tcPr>
            <w:tcW w:w="800" w:type="dxa"/>
            <w:tcBorders/>
            <w:shd w:fill="auto" w:val="clear"/>
            <w:vAlign w:val="bottom"/>
          </w:tcPr>
          <w:p>
            <w:pPr>
              <w:pStyle w:val="TableContents"/>
              <w:spacing w:before="0" w:after="283"/>
              <w:jc w:val="right"/>
              <w:rPr/>
            </w:pPr>
            <w:r>
              <w:rPr/>
              <w:t>0.63</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jc w:val="left"/>
              <w:rPr/>
            </w:pPr>
            <w:r>
              <w:rPr/>
              <w:t>$</w:t>
            </w:r>
          </w:p>
        </w:tc>
        <w:tc>
          <w:tcPr>
            <w:tcW w:w="800" w:type="dxa"/>
            <w:tcBorders/>
            <w:shd w:fill="auto" w:val="clear"/>
            <w:vAlign w:val="bottom"/>
          </w:tcPr>
          <w:p>
            <w:pPr>
              <w:pStyle w:val="TableContents"/>
              <w:spacing w:before="0" w:after="283"/>
              <w:jc w:val="right"/>
              <w:rPr/>
            </w:pPr>
            <w:r>
              <w:rPr/>
              <w:t>0.48</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jc w:val="left"/>
              <w:rPr/>
            </w:pPr>
            <w:r>
              <w:rPr/>
              <w:t>$</w:t>
            </w:r>
          </w:p>
        </w:tc>
        <w:tc>
          <w:tcPr>
            <w:tcW w:w="800" w:type="dxa"/>
            <w:tcBorders/>
            <w:shd w:fill="auto" w:val="clear"/>
            <w:vAlign w:val="bottom"/>
          </w:tcPr>
          <w:p>
            <w:pPr>
              <w:pStyle w:val="TableContents"/>
              <w:spacing w:before="0" w:after="283"/>
              <w:jc w:val="right"/>
              <w:rPr/>
            </w:pPr>
            <w:r>
              <w:rPr/>
              <w:t>1.18</w:t>
            </w:r>
          </w:p>
        </w:tc>
        <w:tc>
          <w:tcPr>
            <w:tcW w:w="122"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1.00</w:t>
            </w:r>
          </w:p>
        </w:tc>
        <w:tc>
          <w:tcPr>
            <w:tcW w:w="135" w:type="dxa"/>
            <w:tcBorders/>
            <w:shd w:fill="auto" w:val="clear"/>
            <w:vAlign w:val="bottom"/>
          </w:tcPr>
          <w:p>
            <w:pPr>
              <w:pStyle w:val="TableContents"/>
              <w:spacing w:before="0" w:after="283"/>
              <w:rPr/>
            </w:pPr>
            <w:r>
              <w:rPr/>
              <w:t> </w:t>
            </w:r>
          </w:p>
        </w:tc>
      </w:tr>
      <w:tr>
        <w:trPr/>
        <w:tc>
          <w:tcPr>
            <w:tcW w:w="4362" w:type="dxa"/>
            <w:tcBorders/>
            <w:shd w:fill="auto" w:val="clear"/>
            <w:vAlign w:val="center"/>
          </w:tcPr>
          <w:p>
            <w:pPr>
              <w:pStyle w:val="TableContents"/>
              <w:spacing w:before="0" w:after="0"/>
              <w:ind w:left="225" w:right="0" w:hanging="225"/>
              <w:rPr/>
            </w:pPr>
            <w:r>
              <w:rPr/>
              <w:t> </w:t>
            </w:r>
          </w:p>
        </w:tc>
        <w:tc>
          <w:tcPr>
            <w:tcW w:w="387" w:type="dxa"/>
            <w:tcBorders/>
            <w:shd w:fill="auto" w:val="clear"/>
            <w:vAlign w:val="center"/>
          </w:tcPr>
          <w:p>
            <w:pPr>
              <w:pStyle w:val="TableContents"/>
              <w:spacing w:before="0" w:after="283"/>
              <w:rPr/>
            </w:pPr>
            <w:r>
              <w:rPr/>
              <w:t> </w:t>
            </w:r>
          </w:p>
        </w:tc>
        <w:tc>
          <w:tcPr>
            <w:tcW w:w="94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4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4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4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4362" w:type="dxa"/>
            <w:tcBorders/>
            <w:shd w:fill="auto" w:val="clear"/>
            <w:vAlign w:val="bottom"/>
          </w:tcPr>
          <w:p>
            <w:pPr>
              <w:pStyle w:val="TableContents"/>
              <w:spacing w:before="0" w:after="0"/>
              <w:ind w:left="225" w:right="0" w:hanging="225"/>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4362" w:type="dxa"/>
            <w:tcBorders/>
            <w:shd w:fill="CCEEFF" w:val="clear"/>
            <w:vAlign w:val="bottom"/>
          </w:tcPr>
          <w:p>
            <w:pPr>
              <w:pStyle w:val="TableContents"/>
              <w:spacing w:before="0" w:after="0"/>
              <w:ind w:left="225" w:right="0" w:hanging="225"/>
              <w:rPr/>
            </w:pPr>
            <w:r>
              <w:rPr/>
              <w:t>Weighted average shares outstanding:</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r>
      <w:tr>
        <w:trPr/>
        <w:tc>
          <w:tcPr>
            <w:tcW w:w="4362" w:type="dxa"/>
            <w:tcBorders/>
            <w:shd w:fill="auto" w:val="clear"/>
            <w:vAlign w:val="bottom"/>
          </w:tcPr>
          <w:p>
            <w:pPr>
              <w:pStyle w:val="TableContents"/>
              <w:spacing w:before="0" w:after="0"/>
              <w:ind w:left="450" w:right="0" w:hanging="225"/>
              <w:rPr/>
            </w:pPr>
            <w:r>
              <w:rPr/>
              <w:t>Basic</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49,924</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48,987</w:t>
            </w:r>
          </w:p>
        </w:tc>
        <w:tc>
          <w:tcPr>
            <w:tcW w:w="12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49,810</w:t>
            </w:r>
          </w:p>
        </w:tc>
        <w:tc>
          <w:tcPr>
            <w:tcW w:w="122"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48,853</w:t>
            </w:r>
          </w:p>
        </w:tc>
        <w:tc>
          <w:tcPr>
            <w:tcW w:w="135" w:type="dxa"/>
            <w:tcBorders/>
            <w:shd w:fill="auto" w:val="clear"/>
            <w:vAlign w:val="bottom"/>
          </w:tcPr>
          <w:p>
            <w:pPr>
              <w:pStyle w:val="TableContents"/>
              <w:spacing w:before="0" w:after="283"/>
              <w:rPr/>
            </w:pPr>
            <w:r>
              <w:rPr/>
              <w:t> </w:t>
            </w:r>
          </w:p>
        </w:tc>
      </w:tr>
      <w:tr>
        <w:trPr/>
        <w:tc>
          <w:tcPr>
            <w:tcW w:w="4362" w:type="dxa"/>
            <w:tcBorders/>
            <w:shd w:fill="CCEEFF" w:val="clear"/>
            <w:vAlign w:val="bottom"/>
          </w:tcPr>
          <w:p>
            <w:pPr>
              <w:pStyle w:val="TableContents"/>
              <w:spacing w:before="0" w:after="0"/>
              <w:ind w:left="450" w:right="0" w:hanging="225"/>
              <w:rPr/>
            </w:pPr>
            <w:r>
              <w:rPr/>
              <w:t>Diluted</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50,362</w:t>
            </w:r>
          </w:p>
        </w:tc>
        <w:tc>
          <w:tcPr>
            <w:tcW w:w="123"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49,558</w:t>
            </w:r>
          </w:p>
        </w:tc>
        <w:tc>
          <w:tcPr>
            <w:tcW w:w="123"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50,243</w:t>
            </w:r>
          </w:p>
        </w:tc>
        <w:tc>
          <w:tcPr>
            <w:tcW w:w="122"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49,486</w:t>
            </w:r>
          </w:p>
        </w:tc>
        <w:tc>
          <w:tcPr>
            <w:tcW w:w="135" w:type="dxa"/>
            <w:tcBorders/>
            <w:shd w:fill="CCEEFF" w:val="clear"/>
            <w:vAlign w:val="bottom"/>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See accompanying notes to interim condensed consolidated financial statements (unaudited). </w:t>
      </w:r>
    </w:p>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hyperlink w:anchor="D80541tocpage">
        <w:r>
          <w:rPr>
            <w:rStyle w:val="InternetLink"/>
          </w:rPr>
          <w:t>Table of Contents</w:t>
        </w:r>
      </w:hyperlink>
    </w:p>
    <w:p>
      <w:pPr>
        <w:pStyle w:val="TextBody"/>
        <w:spacing w:before="360" w:after="283"/>
        <w:jc w:val="center"/>
        <w:rPr>
          <w:rFonts w:ascii="Times New Roman;Times;serif" w:hAnsi="Times New Roman;Times;serif"/>
          <w:sz w:val="17"/>
        </w:rPr>
      </w:pPr>
      <w:bookmarkStart w:id="7" w:name="D80541105"/>
      <w:bookmarkEnd w:id="7"/>
      <w:r>
        <w:rPr>
          <w:rFonts w:ascii="Times New Roman;Times;serif" w:hAnsi="Times New Roman;Times;serif"/>
          <w:sz w:val="17"/>
        </w:rPr>
        <w:t xml:space="preserve">Condensed Consolidated Statements of Cash Flows (Unaudited) </w:t>
      </w:r>
    </w:p>
    <w:tbl>
      <w:tblPr>
        <w:tblW w:w="5000" w:type="pct"/>
        <w:jc w:val="center"/>
        <w:tblInd w:w="0" w:type="dxa"/>
        <w:tblCellMar>
          <w:top w:w="0" w:type="dxa"/>
          <w:left w:w="0" w:type="dxa"/>
          <w:bottom w:w="0" w:type="dxa"/>
          <w:right w:w="0" w:type="dxa"/>
        </w:tblCellMar>
      </w:tblPr>
      <w:tblGrid>
        <w:gridCol w:w="6988"/>
        <w:gridCol w:w="434"/>
        <w:gridCol w:w="157"/>
        <w:gridCol w:w="883"/>
        <w:gridCol w:w="132"/>
        <w:gridCol w:w="434"/>
        <w:gridCol w:w="157"/>
        <w:gridCol w:w="883"/>
        <w:gridCol w:w="137"/>
      </w:tblGrid>
      <w:tr>
        <w:trPr/>
        <w:tc>
          <w:tcPr>
            <w:tcW w:w="6988"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6988"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2646" w:type="dxa"/>
            <w:gridSpan w:val="6"/>
            <w:tcBorders/>
            <w:shd w:fill="auto" w:val="clear"/>
            <w:vAlign w:val="bottom"/>
          </w:tcPr>
          <w:p>
            <w:pPr>
              <w:pStyle w:val="TableContents"/>
              <w:spacing w:before="0" w:after="283"/>
              <w:jc w:val="center"/>
              <w:rPr/>
            </w:pPr>
            <w:r>
              <w:rPr/>
              <w:t>Six Months Ended</w:t>
            </w:r>
          </w:p>
        </w:tc>
        <w:tc>
          <w:tcPr>
            <w:tcW w:w="137" w:type="dxa"/>
            <w:tcBorders/>
            <w:shd w:fill="auto" w:val="clear"/>
            <w:vAlign w:val="bottom"/>
          </w:tcPr>
          <w:p>
            <w:pPr>
              <w:pStyle w:val="TableContents"/>
              <w:spacing w:before="0" w:after="283"/>
              <w:rPr/>
            </w:pPr>
            <w:r>
              <w:rPr/>
              <w:t> </w:t>
            </w:r>
          </w:p>
        </w:tc>
      </w:tr>
      <w:tr>
        <w:trPr/>
        <w:tc>
          <w:tcPr>
            <w:tcW w:w="6988"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2646" w:type="dxa"/>
            <w:gridSpan w:val="6"/>
            <w:tcBorders>
              <w:bottom w:val="single" w:sz="2" w:space="0" w:color="000000"/>
            </w:tcBorders>
            <w:shd w:fill="auto" w:val="clear"/>
            <w:tcMar>
              <w:bottom w:w="28" w:type="dxa"/>
            </w:tcMar>
            <w:vAlign w:val="bottom"/>
          </w:tcPr>
          <w:p>
            <w:pPr>
              <w:pStyle w:val="TableContents"/>
              <w:spacing w:before="0" w:after="283"/>
              <w:jc w:val="center"/>
              <w:rPr/>
            </w:pPr>
            <w:r>
              <w:rPr/>
              <w:t>March 31,</w:t>
            </w:r>
          </w:p>
        </w:tc>
        <w:tc>
          <w:tcPr>
            <w:tcW w:w="137" w:type="dxa"/>
            <w:tcBorders/>
            <w:shd w:fill="auto" w:val="clear"/>
            <w:vAlign w:val="bottom"/>
          </w:tcPr>
          <w:p>
            <w:pPr>
              <w:pStyle w:val="TableContents"/>
              <w:spacing w:before="0" w:after="283"/>
              <w:rPr/>
            </w:pPr>
            <w:r>
              <w:rPr/>
              <w:t> </w:t>
            </w:r>
          </w:p>
        </w:tc>
      </w:tr>
      <w:tr>
        <w:trPr/>
        <w:tc>
          <w:tcPr>
            <w:tcW w:w="6988"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040"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32" w:type="dxa"/>
            <w:tcBorders>
              <w:bottom w:val="single" w:sz="2" w:space="0" w:color="000000"/>
            </w:tcBorders>
            <w:shd w:fill="auto" w:val="clear"/>
            <w:tcMar>
              <w:bottom w:w="28" w:type="dxa"/>
            </w:tcMar>
            <w:vAlign w:val="bottom"/>
          </w:tcPr>
          <w:p>
            <w:pPr>
              <w:pStyle w:val="TableContents"/>
              <w:spacing w:before="0" w:after="283"/>
              <w:rPr/>
            </w:pPr>
            <w:r>
              <w:rPr/>
              <w:t> </w:t>
            </w:r>
          </w:p>
        </w:tc>
        <w:tc>
          <w:tcPr>
            <w:tcW w:w="434" w:type="dxa"/>
            <w:tcBorders>
              <w:bottom w:val="single" w:sz="2" w:space="0" w:color="000000"/>
            </w:tcBorders>
            <w:shd w:fill="auto" w:val="clear"/>
            <w:tcMar>
              <w:bottom w:w="28" w:type="dxa"/>
            </w:tcMar>
            <w:vAlign w:val="bottom"/>
          </w:tcPr>
          <w:p>
            <w:pPr>
              <w:pStyle w:val="TableContents"/>
              <w:spacing w:before="0" w:after="283"/>
              <w:rPr/>
            </w:pPr>
            <w:r>
              <w:rPr/>
              <w:t> </w:t>
            </w:r>
          </w:p>
        </w:tc>
        <w:tc>
          <w:tcPr>
            <w:tcW w:w="1040"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37" w:type="dxa"/>
            <w:tcBorders/>
            <w:shd w:fill="auto" w:val="clear"/>
            <w:vAlign w:val="bottom"/>
          </w:tcPr>
          <w:p>
            <w:pPr>
              <w:pStyle w:val="TableContents"/>
              <w:spacing w:before="0" w:after="283"/>
              <w:rPr/>
            </w:pPr>
            <w:r>
              <w:rPr/>
              <w:t> </w:t>
            </w:r>
          </w:p>
        </w:tc>
      </w:tr>
      <w:tr>
        <w:trPr/>
        <w:tc>
          <w:tcPr>
            <w:tcW w:w="6988"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2646" w:type="dxa"/>
            <w:gridSpan w:val="6"/>
            <w:tcBorders/>
            <w:shd w:fill="auto" w:val="clear"/>
            <w:vAlign w:val="bottom"/>
          </w:tcPr>
          <w:p>
            <w:pPr>
              <w:pStyle w:val="TableContents"/>
              <w:spacing w:before="0" w:after="283"/>
              <w:jc w:val="center"/>
              <w:rPr>
                <w:i/>
              </w:rPr>
            </w:pPr>
            <w:r>
              <w:rPr>
                <w:i/>
              </w:rPr>
              <w:t>(In thousands)</w:t>
            </w:r>
          </w:p>
        </w:tc>
        <w:tc>
          <w:tcPr>
            <w:tcW w:w="137" w:type="dxa"/>
            <w:tcBorders/>
            <w:shd w:fill="auto" w:val="clear"/>
            <w:vAlign w:val="bottom"/>
          </w:tcPr>
          <w:p>
            <w:pPr>
              <w:pStyle w:val="TableContents"/>
              <w:spacing w:before="0" w:after="283"/>
              <w:rPr/>
            </w:pPr>
            <w:r>
              <w:rPr/>
              <w:t> </w:t>
            </w:r>
          </w:p>
        </w:tc>
      </w:tr>
      <w:tr>
        <w:trPr/>
        <w:tc>
          <w:tcPr>
            <w:tcW w:w="6988" w:type="dxa"/>
            <w:tcBorders/>
            <w:shd w:fill="CCEEFF" w:val="clear"/>
            <w:vAlign w:val="bottom"/>
          </w:tcPr>
          <w:p>
            <w:pPr>
              <w:pStyle w:val="TableContents"/>
              <w:spacing w:before="0" w:after="0"/>
              <w:ind w:left="225" w:right="0" w:hanging="225"/>
              <w:rPr/>
            </w:pPr>
            <w:r>
              <w:rPr/>
              <w:t>Operating Activities:</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83"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83"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r>
      <w:tr>
        <w:trPr/>
        <w:tc>
          <w:tcPr>
            <w:tcW w:w="6988" w:type="dxa"/>
            <w:tcBorders/>
            <w:shd w:fill="auto" w:val="clear"/>
            <w:vAlign w:val="bottom"/>
          </w:tcPr>
          <w:p>
            <w:pPr>
              <w:pStyle w:val="TableContents"/>
              <w:spacing w:before="0" w:after="0"/>
              <w:ind w:left="450" w:right="0" w:hanging="225"/>
              <w:rPr/>
            </w:pPr>
            <w:r>
              <w:rPr/>
              <w:t>Net income</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w:t>
            </w:r>
          </w:p>
        </w:tc>
        <w:tc>
          <w:tcPr>
            <w:tcW w:w="883" w:type="dxa"/>
            <w:tcBorders/>
            <w:shd w:fill="auto" w:val="clear"/>
            <w:vAlign w:val="bottom"/>
          </w:tcPr>
          <w:p>
            <w:pPr>
              <w:pStyle w:val="TableContents"/>
              <w:spacing w:before="0" w:after="283"/>
              <w:jc w:val="right"/>
              <w:rPr/>
            </w:pPr>
            <w:r>
              <w:rPr/>
              <w:t>59,267</w:t>
            </w:r>
          </w:p>
        </w:tc>
        <w:tc>
          <w:tcPr>
            <w:tcW w:w="132"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w:t>
            </w:r>
          </w:p>
        </w:tc>
        <w:tc>
          <w:tcPr>
            <w:tcW w:w="883" w:type="dxa"/>
            <w:tcBorders/>
            <w:shd w:fill="auto" w:val="clear"/>
            <w:vAlign w:val="bottom"/>
          </w:tcPr>
          <w:p>
            <w:pPr>
              <w:pStyle w:val="TableContents"/>
              <w:spacing w:before="0" w:after="283"/>
              <w:jc w:val="right"/>
              <w:rPr/>
            </w:pPr>
            <w:r>
              <w:rPr/>
              <w:t>49,480</w:t>
            </w:r>
          </w:p>
        </w:tc>
        <w:tc>
          <w:tcPr>
            <w:tcW w:w="137" w:type="dxa"/>
            <w:tcBorders/>
            <w:shd w:fill="auto" w:val="clear"/>
            <w:vAlign w:val="bottom"/>
          </w:tcPr>
          <w:p>
            <w:pPr>
              <w:pStyle w:val="TableContents"/>
              <w:spacing w:before="0" w:after="283"/>
              <w:rPr/>
            </w:pPr>
            <w:r>
              <w:rPr/>
              <w:t> </w:t>
            </w:r>
          </w:p>
        </w:tc>
      </w:tr>
      <w:tr>
        <w:trPr/>
        <w:tc>
          <w:tcPr>
            <w:tcW w:w="6988" w:type="dxa"/>
            <w:tcBorders/>
            <w:shd w:fill="CCEEFF" w:val="clear"/>
            <w:vAlign w:val="bottom"/>
          </w:tcPr>
          <w:p>
            <w:pPr>
              <w:pStyle w:val="TableContents"/>
              <w:spacing w:before="0" w:after="0"/>
              <w:ind w:left="450" w:right="0" w:hanging="225"/>
              <w:rPr/>
            </w:pPr>
            <w:r>
              <w:rPr/>
              <w:t>Adjustments to reconcile net income to net cash provided by operating activities:</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83"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83"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r>
      <w:tr>
        <w:trPr/>
        <w:tc>
          <w:tcPr>
            <w:tcW w:w="6988" w:type="dxa"/>
            <w:tcBorders/>
            <w:shd w:fill="auto" w:val="clear"/>
            <w:vAlign w:val="bottom"/>
          </w:tcPr>
          <w:p>
            <w:pPr>
              <w:pStyle w:val="TableContents"/>
              <w:spacing w:before="0" w:after="0"/>
              <w:ind w:left="900" w:right="0" w:hanging="225"/>
              <w:rPr/>
            </w:pPr>
            <w:r>
              <w:rPr/>
              <w:t>Depreciation and amortization</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jc w:val="right"/>
              <w:rPr/>
            </w:pPr>
            <w:r>
              <w:rPr/>
              <w:t>8,645</w:t>
            </w:r>
          </w:p>
        </w:tc>
        <w:tc>
          <w:tcPr>
            <w:tcW w:w="132"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jc w:val="right"/>
              <w:rPr/>
            </w:pPr>
            <w:r>
              <w:rPr/>
              <w:t>6,929</w:t>
            </w:r>
          </w:p>
        </w:tc>
        <w:tc>
          <w:tcPr>
            <w:tcW w:w="137" w:type="dxa"/>
            <w:tcBorders/>
            <w:shd w:fill="auto" w:val="clear"/>
            <w:vAlign w:val="bottom"/>
          </w:tcPr>
          <w:p>
            <w:pPr>
              <w:pStyle w:val="TableContents"/>
              <w:spacing w:before="0" w:after="283"/>
              <w:rPr/>
            </w:pPr>
            <w:r>
              <w:rPr/>
              <w:t> </w:t>
            </w:r>
          </w:p>
        </w:tc>
      </w:tr>
      <w:tr>
        <w:trPr/>
        <w:tc>
          <w:tcPr>
            <w:tcW w:w="6988" w:type="dxa"/>
            <w:tcBorders/>
            <w:shd w:fill="CCEEFF" w:val="clear"/>
            <w:vAlign w:val="bottom"/>
          </w:tcPr>
          <w:p>
            <w:pPr>
              <w:pStyle w:val="TableContents"/>
              <w:spacing w:before="0" w:after="0"/>
              <w:ind w:left="900" w:right="0" w:hanging="225"/>
              <w:rPr/>
            </w:pPr>
            <w:r>
              <w:rPr/>
              <w:t>Signature loan and auto title loan loss provisions</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83" w:type="dxa"/>
            <w:tcBorders/>
            <w:shd w:fill="CCEEFF" w:val="clear"/>
            <w:vAlign w:val="bottom"/>
          </w:tcPr>
          <w:p>
            <w:pPr>
              <w:pStyle w:val="TableContents"/>
              <w:spacing w:before="0" w:after="283"/>
              <w:jc w:val="right"/>
              <w:rPr/>
            </w:pPr>
            <w:r>
              <w:rPr/>
              <w:t>6,863</w:t>
            </w:r>
          </w:p>
        </w:tc>
        <w:tc>
          <w:tcPr>
            <w:tcW w:w="132" w:type="dxa"/>
            <w:tcBorders/>
            <w:shd w:fill="CCEEFF" w:val="clear"/>
            <w:vAlign w:val="bottom"/>
          </w:tcPr>
          <w:p>
            <w:pPr>
              <w:pStyle w:val="TableContents"/>
              <w:spacing w:before="0" w:after="283"/>
              <w:rPr/>
            </w:pPr>
            <w:r>
              <w:rPr/>
              <w:t> </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83" w:type="dxa"/>
            <w:tcBorders/>
            <w:shd w:fill="CCEEFF" w:val="clear"/>
            <w:vAlign w:val="bottom"/>
          </w:tcPr>
          <w:p>
            <w:pPr>
              <w:pStyle w:val="TableContents"/>
              <w:spacing w:before="0" w:after="283"/>
              <w:jc w:val="right"/>
              <w:rPr/>
            </w:pPr>
            <w:r>
              <w:rPr/>
              <w:t>4,530</w:t>
            </w:r>
          </w:p>
        </w:tc>
        <w:tc>
          <w:tcPr>
            <w:tcW w:w="137" w:type="dxa"/>
            <w:tcBorders/>
            <w:shd w:fill="CCEEFF" w:val="clear"/>
            <w:vAlign w:val="bottom"/>
          </w:tcPr>
          <w:p>
            <w:pPr>
              <w:pStyle w:val="TableContents"/>
              <w:spacing w:before="0" w:after="283"/>
              <w:rPr/>
            </w:pPr>
            <w:r>
              <w:rPr/>
              <w:t> </w:t>
            </w:r>
          </w:p>
        </w:tc>
      </w:tr>
      <w:tr>
        <w:trPr/>
        <w:tc>
          <w:tcPr>
            <w:tcW w:w="6988" w:type="dxa"/>
            <w:tcBorders/>
            <w:shd w:fill="auto" w:val="clear"/>
            <w:vAlign w:val="bottom"/>
          </w:tcPr>
          <w:p>
            <w:pPr>
              <w:pStyle w:val="TableContents"/>
              <w:spacing w:before="0" w:after="0"/>
              <w:ind w:left="900" w:right="0" w:hanging="225"/>
              <w:rPr/>
            </w:pPr>
            <w:r>
              <w:rPr/>
              <w:t>Deferred taxes</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jc w:val="right"/>
              <w:rPr/>
            </w:pPr>
            <w:r>
              <w:rPr/>
              <w:t>1,167</w:t>
            </w:r>
          </w:p>
        </w:tc>
        <w:tc>
          <w:tcPr>
            <w:tcW w:w="132"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jc w:val="right"/>
              <w:rPr/>
            </w:pPr>
            <w:r>
              <w:rPr/>
              <w:t>992</w:t>
            </w:r>
          </w:p>
        </w:tc>
        <w:tc>
          <w:tcPr>
            <w:tcW w:w="137" w:type="dxa"/>
            <w:tcBorders/>
            <w:shd w:fill="auto" w:val="clear"/>
            <w:vAlign w:val="bottom"/>
          </w:tcPr>
          <w:p>
            <w:pPr>
              <w:pStyle w:val="TableContents"/>
              <w:spacing w:before="0" w:after="283"/>
              <w:rPr/>
            </w:pPr>
            <w:r>
              <w:rPr/>
              <w:t> </w:t>
            </w:r>
          </w:p>
        </w:tc>
      </w:tr>
      <w:tr>
        <w:trPr/>
        <w:tc>
          <w:tcPr>
            <w:tcW w:w="6988" w:type="dxa"/>
            <w:tcBorders/>
            <w:shd w:fill="CCEEFF" w:val="clear"/>
            <w:vAlign w:val="bottom"/>
          </w:tcPr>
          <w:p>
            <w:pPr>
              <w:pStyle w:val="TableContents"/>
              <w:spacing w:before="0" w:after="0"/>
              <w:ind w:left="900" w:right="0" w:hanging="225"/>
              <w:rPr/>
            </w:pPr>
            <w:r>
              <w:rPr/>
              <w:t>(Gain) loss on sale or disposal of assets</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883" w:type="dxa"/>
            <w:tcBorders/>
            <w:shd w:fill="CCEEFF" w:val="clear"/>
            <w:vAlign w:val="bottom"/>
          </w:tcPr>
          <w:p>
            <w:pPr>
              <w:pStyle w:val="TableContents"/>
              <w:spacing w:before="0" w:after="283"/>
              <w:jc w:val="right"/>
              <w:rPr/>
            </w:pPr>
            <w:r>
              <w:rPr/>
              <w:t>(171</w:t>
            </w:r>
          </w:p>
        </w:tc>
        <w:tc>
          <w:tcPr>
            <w:tcW w:w="132" w:type="dxa"/>
            <w:tcBorders/>
            <w:shd w:fill="CCEEFF" w:val="clear"/>
            <w:vAlign w:val="bottom"/>
          </w:tcPr>
          <w:p>
            <w:pPr>
              <w:pStyle w:val="TableContents"/>
              <w:spacing w:before="0" w:after="283"/>
              <w:rPr/>
            </w:pPr>
            <w:r>
              <w:rPr/>
              <w:t>)</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83" w:type="dxa"/>
            <w:tcBorders/>
            <w:shd w:fill="CCEEFF" w:val="clear"/>
            <w:vAlign w:val="bottom"/>
          </w:tcPr>
          <w:p>
            <w:pPr>
              <w:pStyle w:val="TableContents"/>
              <w:spacing w:before="0" w:after="283"/>
              <w:jc w:val="right"/>
              <w:rPr/>
            </w:pPr>
            <w:r>
              <w:rPr/>
              <w:t>567</w:t>
            </w:r>
          </w:p>
        </w:tc>
        <w:tc>
          <w:tcPr>
            <w:tcW w:w="137" w:type="dxa"/>
            <w:tcBorders/>
            <w:shd w:fill="CCEEFF" w:val="clear"/>
            <w:vAlign w:val="bottom"/>
          </w:tcPr>
          <w:p>
            <w:pPr>
              <w:pStyle w:val="TableContents"/>
              <w:spacing w:before="0" w:after="283"/>
              <w:rPr/>
            </w:pPr>
            <w:r>
              <w:rPr/>
              <w:t> </w:t>
            </w:r>
          </w:p>
        </w:tc>
      </w:tr>
      <w:tr>
        <w:trPr/>
        <w:tc>
          <w:tcPr>
            <w:tcW w:w="6988" w:type="dxa"/>
            <w:tcBorders/>
            <w:shd w:fill="auto" w:val="clear"/>
            <w:vAlign w:val="bottom"/>
          </w:tcPr>
          <w:p>
            <w:pPr>
              <w:pStyle w:val="TableContents"/>
              <w:spacing w:before="0" w:after="0"/>
              <w:ind w:left="900" w:right="0" w:hanging="225"/>
              <w:rPr/>
            </w:pPr>
            <w:r>
              <w:rPr/>
              <w:t>Stock compensation</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jc w:val="right"/>
              <w:rPr/>
            </w:pPr>
            <w:r>
              <w:rPr/>
              <w:t>10,028</w:t>
            </w:r>
          </w:p>
        </w:tc>
        <w:tc>
          <w:tcPr>
            <w:tcW w:w="132"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jc w:val="right"/>
              <w:rPr/>
            </w:pPr>
            <w:r>
              <w:rPr/>
              <w:t>2,344</w:t>
            </w:r>
          </w:p>
        </w:tc>
        <w:tc>
          <w:tcPr>
            <w:tcW w:w="137" w:type="dxa"/>
            <w:tcBorders/>
            <w:shd w:fill="auto" w:val="clear"/>
            <w:vAlign w:val="bottom"/>
          </w:tcPr>
          <w:p>
            <w:pPr>
              <w:pStyle w:val="TableContents"/>
              <w:spacing w:before="0" w:after="283"/>
              <w:rPr/>
            </w:pPr>
            <w:r>
              <w:rPr/>
              <w:t> </w:t>
            </w:r>
          </w:p>
        </w:tc>
      </w:tr>
      <w:tr>
        <w:trPr/>
        <w:tc>
          <w:tcPr>
            <w:tcW w:w="6988" w:type="dxa"/>
            <w:tcBorders/>
            <w:shd w:fill="CCEEFF" w:val="clear"/>
            <w:vAlign w:val="bottom"/>
          </w:tcPr>
          <w:p>
            <w:pPr>
              <w:pStyle w:val="TableContents"/>
              <w:spacing w:before="0" w:after="0"/>
              <w:ind w:left="900" w:right="0" w:hanging="225"/>
              <w:rPr/>
            </w:pPr>
            <w:r>
              <w:rPr/>
              <w:t>Income from investments in unconsolidated affiliates</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883" w:type="dxa"/>
            <w:tcBorders/>
            <w:shd w:fill="CCEEFF" w:val="clear"/>
            <w:vAlign w:val="bottom"/>
          </w:tcPr>
          <w:p>
            <w:pPr>
              <w:pStyle w:val="TableContents"/>
              <w:spacing w:before="0" w:after="283"/>
              <w:jc w:val="right"/>
              <w:rPr/>
            </w:pPr>
            <w:r>
              <w:rPr/>
              <w:t>(8,058</w:t>
            </w:r>
          </w:p>
        </w:tc>
        <w:tc>
          <w:tcPr>
            <w:tcW w:w="132" w:type="dxa"/>
            <w:tcBorders/>
            <w:shd w:fill="CCEEFF" w:val="clear"/>
            <w:vAlign w:val="bottom"/>
          </w:tcPr>
          <w:p>
            <w:pPr>
              <w:pStyle w:val="TableContents"/>
              <w:spacing w:before="0" w:after="283"/>
              <w:rPr/>
            </w:pPr>
            <w:r>
              <w:rPr/>
              <w:t>)</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883" w:type="dxa"/>
            <w:tcBorders/>
            <w:shd w:fill="CCEEFF" w:val="clear"/>
            <w:vAlign w:val="bottom"/>
          </w:tcPr>
          <w:p>
            <w:pPr>
              <w:pStyle w:val="TableContents"/>
              <w:spacing w:before="0" w:after="283"/>
              <w:jc w:val="right"/>
              <w:rPr/>
            </w:pPr>
            <w:r>
              <w:rPr/>
              <w:t>(4,589</w:t>
            </w:r>
          </w:p>
        </w:tc>
        <w:tc>
          <w:tcPr>
            <w:tcW w:w="137" w:type="dxa"/>
            <w:tcBorders/>
            <w:shd w:fill="CCEEFF" w:val="clear"/>
            <w:vAlign w:val="bottom"/>
          </w:tcPr>
          <w:p>
            <w:pPr>
              <w:pStyle w:val="TableContents"/>
              <w:spacing w:before="0" w:after="283"/>
              <w:rPr/>
            </w:pPr>
            <w:r>
              <w:rPr/>
              <w:t>)</w:t>
            </w:r>
          </w:p>
        </w:tc>
      </w:tr>
      <w:tr>
        <w:trPr/>
        <w:tc>
          <w:tcPr>
            <w:tcW w:w="6988" w:type="dxa"/>
            <w:tcBorders/>
            <w:shd w:fill="auto" w:val="clear"/>
            <w:vAlign w:val="bottom"/>
          </w:tcPr>
          <w:p>
            <w:pPr>
              <w:pStyle w:val="TableContents"/>
              <w:spacing w:before="0" w:after="0"/>
              <w:ind w:left="450" w:right="0" w:hanging="225"/>
              <w:rPr/>
            </w:pPr>
            <w:r>
              <w:rPr/>
              <w:t>Changes in operating assets and liabilities, net of business acquisitions:</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6988" w:type="dxa"/>
            <w:tcBorders/>
            <w:shd w:fill="CCEEFF" w:val="clear"/>
            <w:vAlign w:val="bottom"/>
          </w:tcPr>
          <w:p>
            <w:pPr>
              <w:pStyle w:val="TableContents"/>
              <w:spacing w:before="0" w:after="0"/>
              <w:ind w:left="900" w:right="0" w:hanging="225"/>
              <w:rPr/>
            </w:pPr>
            <w:r>
              <w:rPr/>
              <w:t>Service charges and fees receivable, net</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83" w:type="dxa"/>
            <w:tcBorders/>
            <w:shd w:fill="CCEEFF" w:val="clear"/>
            <w:vAlign w:val="bottom"/>
          </w:tcPr>
          <w:p>
            <w:pPr>
              <w:pStyle w:val="TableContents"/>
              <w:spacing w:before="0" w:after="283"/>
              <w:jc w:val="right"/>
              <w:rPr/>
            </w:pPr>
            <w:r>
              <w:rPr/>
              <w:t>3,647</w:t>
            </w:r>
          </w:p>
        </w:tc>
        <w:tc>
          <w:tcPr>
            <w:tcW w:w="132" w:type="dxa"/>
            <w:tcBorders/>
            <w:shd w:fill="CCEEFF" w:val="clear"/>
            <w:vAlign w:val="bottom"/>
          </w:tcPr>
          <w:p>
            <w:pPr>
              <w:pStyle w:val="TableContents"/>
              <w:spacing w:before="0" w:after="283"/>
              <w:rPr/>
            </w:pPr>
            <w:r>
              <w:rPr/>
              <w:t> </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83" w:type="dxa"/>
            <w:tcBorders/>
            <w:shd w:fill="CCEEFF" w:val="clear"/>
            <w:vAlign w:val="bottom"/>
          </w:tcPr>
          <w:p>
            <w:pPr>
              <w:pStyle w:val="TableContents"/>
              <w:spacing w:before="0" w:after="283"/>
              <w:jc w:val="right"/>
              <w:rPr/>
            </w:pPr>
            <w:r>
              <w:rPr/>
              <w:t>2,559</w:t>
            </w:r>
          </w:p>
        </w:tc>
        <w:tc>
          <w:tcPr>
            <w:tcW w:w="137" w:type="dxa"/>
            <w:tcBorders/>
            <w:shd w:fill="CCEEFF" w:val="clear"/>
            <w:vAlign w:val="bottom"/>
          </w:tcPr>
          <w:p>
            <w:pPr>
              <w:pStyle w:val="TableContents"/>
              <w:spacing w:before="0" w:after="283"/>
              <w:rPr/>
            </w:pPr>
            <w:r>
              <w:rPr/>
              <w:t> </w:t>
            </w:r>
          </w:p>
        </w:tc>
      </w:tr>
      <w:tr>
        <w:trPr/>
        <w:tc>
          <w:tcPr>
            <w:tcW w:w="6988" w:type="dxa"/>
            <w:tcBorders/>
            <w:shd w:fill="auto" w:val="clear"/>
            <w:vAlign w:val="bottom"/>
          </w:tcPr>
          <w:p>
            <w:pPr>
              <w:pStyle w:val="TableContents"/>
              <w:spacing w:before="0" w:after="0"/>
              <w:ind w:left="900" w:right="0" w:hanging="225"/>
              <w:rPr/>
            </w:pPr>
            <w:r>
              <w:rPr/>
              <w:t>Inventory, net</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jc w:val="right"/>
              <w:rPr/>
            </w:pPr>
            <w:r>
              <w:rPr/>
              <w:t>830</w:t>
            </w:r>
          </w:p>
        </w:tc>
        <w:tc>
          <w:tcPr>
            <w:tcW w:w="132"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jc w:val="right"/>
              <w:rPr/>
            </w:pPr>
            <w:r>
              <w:rPr/>
              <w:t>2,153</w:t>
            </w:r>
          </w:p>
        </w:tc>
        <w:tc>
          <w:tcPr>
            <w:tcW w:w="137" w:type="dxa"/>
            <w:tcBorders/>
            <w:shd w:fill="auto" w:val="clear"/>
            <w:vAlign w:val="bottom"/>
          </w:tcPr>
          <w:p>
            <w:pPr>
              <w:pStyle w:val="TableContents"/>
              <w:spacing w:before="0" w:after="283"/>
              <w:rPr/>
            </w:pPr>
            <w:r>
              <w:rPr/>
              <w:t> </w:t>
            </w:r>
          </w:p>
        </w:tc>
      </w:tr>
      <w:tr>
        <w:trPr/>
        <w:tc>
          <w:tcPr>
            <w:tcW w:w="6988" w:type="dxa"/>
            <w:tcBorders/>
            <w:shd w:fill="CCEEFF" w:val="clear"/>
            <w:vAlign w:val="bottom"/>
          </w:tcPr>
          <w:p>
            <w:pPr>
              <w:pStyle w:val="TableContents"/>
              <w:spacing w:before="0" w:after="0"/>
              <w:ind w:left="900" w:right="0" w:hanging="225"/>
              <w:rPr/>
            </w:pPr>
            <w:r>
              <w:rPr/>
              <w:t>Prepaid expenses, other current assets, and other assets, net</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883" w:type="dxa"/>
            <w:tcBorders/>
            <w:shd w:fill="CCEEFF" w:val="clear"/>
            <w:vAlign w:val="bottom"/>
          </w:tcPr>
          <w:p>
            <w:pPr>
              <w:pStyle w:val="TableContents"/>
              <w:spacing w:before="0" w:after="283"/>
              <w:jc w:val="right"/>
              <w:rPr/>
            </w:pPr>
            <w:r>
              <w:rPr/>
              <w:t>(2,174</w:t>
            </w:r>
          </w:p>
        </w:tc>
        <w:tc>
          <w:tcPr>
            <w:tcW w:w="132" w:type="dxa"/>
            <w:tcBorders/>
            <w:shd w:fill="CCEEFF" w:val="clear"/>
            <w:vAlign w:val="bottom"/>
          </w:tcPr>
          <w:p>
            <w:pPr>
              <w:pStyle w:val="TableContents"/>
              <w:spacing w:before="0" w:after="283"/>
              <w:rPr/>
            </w:pPr>
            <w:r>
              <w:rPr/>
              <w:t>)</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883" w:type="dxa"/>
            <w:tcBorders/>
            <w:shd w:fill="CCEEFF" w:val="clear"/>
            <w:vAlign w:val="bottom"/>
          </w:tcPr>
          <w:p>
            <w:pPr>
              <w:pStyle w:val="TableContents"/>
              <w:spacing w:before="0" w:after="283"/>
              <w:jc w:val="right"/>
              <w:rPr/>
            </w:pPr>
            <w:r>
              <w:rPr/>
              <w:t>(4,264</w:t>
            </w:r>
          </w:p>
        </w:tc>
        <w:tc>
          <w:tcPr>
            <w:tcW w:w="137" w:type="dxa"/>
            <w:tcBorders/>
            <w:shd w:fill="CCEEFF" w:val="clear"/>
            <w:vAlign w:val="bottom"/>
          </w:tcPr>
          <w:p>
            <w:pPr>
              <w:pStyle w:val="TableContents"/>
              <w:spacing w:before="0" w:after="283"/>
              <w:rPr/>
            </w:pPr>
            <w:r>
              <w:rPr/>
              <w:t>)</w:t>
            </w:r>
          </w:p>
        </w:tc>
      </w:tr>
      <w:tr>
        <w:trPr/>
        <w:tc>
          <w:tcPr>
            <w:tcW w:w="6988" w:type="dxa"/>
            <w:tcBorders/>
            <w:shd w:fill="auto" w:val="clear"/>
            <w:vAlign w:val="bottom"/>
          </w:tcPr>
          <w:p>
            <w:pPr>
              <w:pStyle w:val="TableContents"/>
              <w:spacing w:before="0" w:after="0"/>
              <w:ind w:left="900" w:right="0" w:hanging="225"/>
              <w:rPr/>
            </w:pPr>
            <w:r>
              <w:rPr/>
              <w:t>Accounts payable and accrued expenses</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 </w:t>
            </w:r>
          </w:p>
        </w:tc>
        <w:tc>
          <w:tcPr>
            <w:tcW w:w="883" w:type="dxa"/>
            <w:tcBorders/>
            <w:shd w:fill="auto" w:val="clear"/>
            <w:vAlign w:val="bottom"/>
          </w:tcPr>
          <w:p>
            <w:pPr>
              <w:pStyle w:val="TableContents"/>
              <w:spacing w:before="0" w:after="283"/>
              <w:jc w:val="right"/>
              <w:rPr/>
            </w:pPr>
            <w:r>
              <w:rPr/>
              <w:t>(5,648</w:t>
            </w:r>
          </w:p>
        </w:tc>
        <w:tc>
          <w:tcPr>
            <w:tcW w:w="132" w:type="dxa"/>
            <w:tcBorders/>
            <w:shd w:fill="auto" w:val="clear"/>
            <w:vAlign w:val="bottom"/>
          </w:tcPr>
          <w:p>
            <w:pPr>
              <w:pStyle w:val="TableContents"/>
              <w:spacing w:before="0" w:after="283"/>
              <w:rPr/>
            </w:pPr>
            <w:r>
              <w:rPr/>
              <w:t>)</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jc w:val="right"/>
              <w:rPr/>
            </w:pPr>
            <w:r>
              <w:rPr/>
              <w:t>4,469</w:t>
            </w:r>
          </w:p>
        </w:tc>
        <w:tc>
          <w:tcPr>
            <w:tcW w:w="137" w:type="dxa"/>
            <w:tcBorders/>
            <w:shd w:fill="auto" w:val="clear"/>
            <w:vAlign w:val="bottom"/>
          </w:tcPr>
          <w:p>
            <w:pPr>
              <w:pStyle w:val="TableContents"/>
              <w:spacing w:before="0" w:after="283"/>
              <w:rPr/>
            </w:pPr>
            <w:r>
              <w:rPr/>
              <w:t> </w:t>
            </w:r>
          </w:p>
        </w:tc>
      </w:tr>
      <w:tr>
        <w:trPr/>
        <w:tc>
          <w:tcPr>
            <w:tcW w:w="6988" w:type="dxa"/>
            <w:tcBorders/>
            <w:shd w:fill="CCEEFF" w:val="clear"/>
            <w:vAlign w:val="bottom"/>
          </w:tcPr>
          <w:p>
            <w:pPr>
              <w:pStyle w:val="TableContents"/>
              <w:spacing w:before="0" w:after="0"/>
              <w:ind w:left="900" w:right="0" w:hanging="225"/>
              <w:rPr/>
            </w:pPr>
            <w:r>
              <w:rPr/>
              <w:t>Customer layaway deposits</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83" w:type="dxa"/>
            <w:tcBorders/>
            <w:shd w:fill="CCEEFF" w:val="clear"/>
            <w:vAlign w:val="bottom"/>
          </w:tcPr>
          <w:p>
            <w:pPr>
              <w:pStyle w:val="TableContents"/>
              <w:spacing w:before="0" w:after="283"/>
              <w:jc w:val="right"/>
              <w:rPr/>
            </w:pPr>
            <w:r>
              <w:rPr/>
              <w:t>629</w:t>
            </w:r>
          </w:p>
        </w:tc>
        <w:tc>
          <w:tcPr>
            <w:tcW w:w="132" w:type="dxa"/>
            <w:tcBorders/>
            <w:shd w:fill="CCEEFF" w:val="clear"/>
            <w:vAlign w:val="bottom"/>
          </w:tcPr>
          <w:p>
            <w:pPr>
              <w:pStyle w:val="TableContents"/>
              <w:spacing w:before="0" w:after="283"/>
              <w:rPr/>
            </w:pPr>
            <w:r>
              <w:rPr/>
              <w:t> </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83" w:type="dxa"/>
            <w:tcBorders/>
            <w:shd w:fill="CCEEFF" w:val="clear"/>
            <w:vAlign w:val="bottom"/>
          </w:tcPr>
          <w:p>
            <w:pPr>
              <w:pStyle w:val="TableContents"/>
              <w:spacing w:before="0" w:after="283"/>
              <w:jc w:val="right"/>
              <w:rPr/>
            </w:pPr>
            <w:r>
              <w:rPr/>
              <w:t>302</w:t>
            </w:r>
          </w:p>
        </w:tc>
        <w:tc>
          <w:tcPr>
            <w:tcW w:w="137" w:type="dxa"/>
            <w:tcBorders/>
            <w:shd w:fill="CCEEFF" w:val="clear"/>
            <w:vAlign w:val="bottom"/>
          </w:tcPr>
          <w:p>
            <w:pPr>
              <w:pStyle w:val="TableContents"/>
              <w:spacing w:before="0" w:after="283"/>
              <w:rPr/>
            </w:pPr>
            <w:r>
              <w:rPr/>
              <w:t> </w:t>
            </w:r>
          </w:p>
        </w:tc>
      </w:tr>
      <w:tr>
        <w:trPr/>
        <w:tc>
          <w:tcPr>
            <w:tcW w:w="6988" w:type="dxa"/>
            <w:tcBorders/>
            <w:shd w:fill="auto" w:val="clear"/>
            <w:vAlign w:val="bottom"/>
          </w:tcPr>
          <w:p>
            <w:pPr>
              <w:pStyle w:val="TableContents"/>
              <w:spacing w:before="0" w:after="0"/>
              <w:ind w:left="900" w:right="0" w:hanging="225"/>
              <w:rPr/>
            </w:pPr>
            <w:r>
              <w:rPr/>
              <w:t>Deferred gains and other long-term liabilities</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 </w:t>
            </w:r>
          </w:p>
        </w:tc>
        <w:tc>
          <w:tcPr>
            <w:tcW w:w="883" w:type="dxa"/>
            <w:tcBorders/>
            <w:shd w:fill="auto" w:val="clear"/>
            <w:vAlign w:val="bottom"/>
          </w:tcPr>
          <w:p>
            <w:pPr>
              <w:pStyle w:val="TableContents"/>
              <w:spacing w:before="0" w:after="283"/>
              <w:jc w:val="right"/>
              <w:rPr/>
            </w:pPr>
            <w:r>
              <w:rPr/>
              <w:t>(156</w:t>
            </w:r>
          </w:p>
        </w:tc>
        <w:tc>
          <w:tcPr>
            <w:tcW w:w="132" w:type="dxa"/>
            <w:tcBorders/>
            <w:shd w:fill="auto" w:val="clear"/>
            <w:vAlign w:val="bottom"/>
          </w:tcPr>
          <w:p>
            <w:pPr>
              <w:pStyle w:val="TableContents"/>
              <w:spacing w:before="0" w:after="283"/>
              <w:rPr/>
            </w:pPr>
            <w:r>
              <w:rPr/>
              <w:t>)</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 </w:t>
            </w:r>
          </w:p>
        </w:tc>
        <w:tc>
          <w:tcPr>
            <w:tcW w:w="883" w:type="dxa"/>
            <w:tcBorders/>
            <w:shd w:fill="auto" w:val="clear"/>
            <w:vAlign w:val="bottom"/>
          </w:tcPr>
          <w:p>
            <w:pPr>
              <w:pStyle w:val="TableContents"/>
              <w:spacing w:before="0" w:after="283"/>
              <w:jc w:val="right"/>
              <w:rPr/>
            </w:pPr>
            <w:r>
              <w:rPr/>
              <w:t>(525</w:t>
            </w:r>
          </w:p>
        </w:tc>
        <w:tc>
          <w:tcPr>
            <w:tcW w:w="137" w:type="dxa"/>
            <w:tcBorders/>
            <w:shd w:fill="auto" w:val="clear"/>
            <w:vAlign w:val="bottom"/>
          </w:tcPr>
          <w:p>
            <w:pPr>
              <w:pStyle w:val="TableContents"/>
              <w:spacing w:before="0" w:after="283"/>
              <w:rPr/>
            </w:pPr>
            <w:r>
              <w:rPr/>
              <w:t>)</w:t>
            </w:r>
          </w:p>
        </w:tc>
      </w:tr>
      <w:tr>
        <w:trPr/>
        <w:tc>
          <w:tcPr>
            <w:tcW w:w="6988" w:type="dxa"/>
            <w:tcBorders/>
            <w:shd w:fill="CCEEFF" w:val="clear"/>
            <w:vAlign w:val="bottom"/>
          </w:tcPr>
          <w:p>
            <w:pPr>
              <w:pStyle w:val="TableContents"/>
              <w:spacing w:before="0" w:after="0"/>
              <w:ind w:left="900" w:right="0" w:hanging="225"/>
              <w:rPr/>
            </w:pPr>
            <w:r>
              <w:rPr/>
              <w:t>Excess tax benefit from stock compensation</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883" w:type="dxa"/>
            <w:tcBorders/>
            <w:shd w:fill="CCEEFF" w:val="clear"/>
            <w:vAlign w:val="bottom"/>
          </w:tcPr>
          <w:p>
            <w:pPr>
              <w:pStyle w:val="TableContents"/>
              <w:spacing w:before="0" w:after="283"/>
              <w:jc w:val="right"/>
              <w:rPr/>
            </w:pPr>
            <w:r>
              <w:rPr/>
              <w:t>(3,072</w:t>
            </w:r>
          </w:p>
        </w:tc>
        <w:tc>
          <w:tcPr>
            <w:tcW w:w="132" w:type="dxa"/>
            <w:tcBorders/>
            <w:shd w:fill="CCEEFF" w:val="clear"/>
            <w:vAlign w:val="bottom"/>
          </w:tcPr>
          <w:p>
            <w:pPr>
              <w:pStyle w:val="TableContents"/>
              <w:spacing w:before="0" w:after="283"/>
              <w:rPr/>
            </w:pPr>
            <w:r>
              <w:rPr/>
              <w:t>)</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883" w:type="dxa"/>
            <w:tcBorders/>
            <w:shd w:fill="CCEEFF" w:val="clear"/>
            <w:vAlign w:val="bottom"/>
          </w:tcPr>
          <w:p>
            <w:pPr>
              <w:pStyle w:val="TableContents"/>
              <w:spacing w:before="0" w:after="283"/>
              <w:jc w:val="right"/>
              <w:rPr/>
            </w:pPr>
            <w:r>
              <w:rPr/>
              <w:t>(1,645</w:t>
            </w:r>
          </w:p>
        </w:tc>
        <w:tc>
          <w:tcPr>
            <w:tcW w:w="137" w:type="dxa"/>
            <w:tcBorders/>
            <w:shd w:fill="CCEEFF" w:val="clear"/>
            <w:vAlign w:val="bottom"/>
          </w:tcPr>
          <w:p>
            <w:pPr>
              <w:pStyle w:val="TableContents"/>
              <w:spacing w:before="0" w:after="283"/>
              <w:rPr/>
            </w:pPr>
            <w:r>
              <w:rPr/>
              <w:t>)</w:t>
            </w:r>
          </w:p>
        </w:tc>
      </w:tr>
      <w:tr>
        <w:trPr/>
        <w:tc>
          <w:tcPr>
            <w:tcW w:w="6988" w:type="dxa"/>
            <w:tcBorders/>
            <w:shd w:fill="auto" w:val="clear"/>
            <w:vAlign w:val="bottom"/>
          </w:tcPr>
          <w:p>
            <w:pPr>
              <w:pStyle w:val="TableContents"/>
              <w:spacing w:before="0" w:after="0"/>
              <w:ind w:left="900" w:right="0" w:hanging="225"/>
              <w:rPr/>
            </w:pPr>
            <w:r>
              <w:rPr/>
              <w:t>Income taxes</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 </w:t>
            </w:r>
          </w:p>
        </w:tc>
        <w:tc>
          <w:tcPr>
            <w:tcW w:w="883" w:type="dxa"/>
            <w:tcBorders/>
            <w:shd w:fill="auto" w:val="clear"/>
            <w:vAlign w:val="bottom"/>
          </w:tcPr>
          <w:p>
            <w:pPr>
              <w:pStyle w:val="TableContents"/>
              <w:spacing w:before="0" w:after="283"/>
              <w:jc w:val="right"/>
              <w:rPr/>
            </w:pPr>
            <w:r>
              <w:rPr/>
              <w:t>(1,913</w:t>
            </w:r>
          </w:p>
        </w:tc>
        <w:tc>
          <w:tcPr>
            <w:tcW w:w="132" w:type="dxa"/>
            <w:tcBorders/>
            <w:shd w:fill="auto" w:val="clear"/>
            <w:vAlign w:val="bottom"/>
          </w:tcPr>
          <w:p>
            <w:pPr>
              <w:pStyle w:val="TableContents"/>
              <w:spacing w:before="0" w:after="283"/>
              <w:rPr/>
            </w:pPr>
            <w:r>
              <w:rPr/>
              <w:t>)</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 </w:t>
            </w:r>
          </w:p>
        </w:tc>
        <w:tc>
          <w:tcPr>
            <w:tcW w:w="883" w:type="dxa"/>
            <w:tcBorders/>
            <w:shd w:fill="auto" w:val="clear"/>
            <w:vAlign w:val="bottom"/>
          </w:tcPr>
          <w:p>
            <w:pPr>
              <w:pStyle w:val="TableContents"/>
              <w:spacing w:before="0" w:after="283"/>
              <w:jc w:val="right"/>
              <w:rPr/>
            </w:pPr>
            <w:r>
              <w:rPr/>
              <w:t>(12,223</w:t>
            </w:r>
          </w:p>
        </w:tc>
        <w:tc>
          <w:tcPr>
            <w:tcW w:w="137" w:type="dxa"/>
            <w:tcBorders/>
            <w:shd w:fill="auto" w:val="clear"/>
            <w:vAlign w:val="bottom"/>
          </w:tcPr>
          <w:p>
            <w:pPr>
              <w:pStyle w:val="TableContents"/>
              <w:spacing w:before="0" w:after="283"/>
              <w:rPr/>
            </w:pPr>
            <w:r>
              <w:rPr/>
              <w:t>)</w:t>
            </w:r>
          </w:p>
        </w:tc>
      </w:tr>
      <w:tr>
        <w:trPr/>
        <w:tc>
          <w:tcPr>
            <w:tcW w:w="6988" w:type="dxa"/>
            <w:tcBorders/>
            <w:shd w:fill="auto" w:val="clear"/>
            <w:vAlign w:val="center"/>
          </w:tcPr>
          <w:p>
            <w:pPr>
              <w:pStyle w:val="TableContents"/>
              <w:spacing w:before="0" w:after="0"/>
              <w:ind w:left="225" w:right="0" w:hanging="225"/>
              <w:rPr/>
            </w:pPr>
            <w:r>
              <w:rPr/>
              <w:t> </w:t>
            </w:r>
          </w:p>
        </w:tc>
        <w:tc>
          <w:tcPr>
            <w:tcW w:w="434" w:type="dxa"/>
            <w:tcBorders/>
            <w:shd w:fill="auto" w:val="clear"/>
            <w:vAlign w:val="center"/>
          </w:tcPr>
          <w:p>
            <w:pPr>
              <w:pStyle w:val="TableContents"/>
              <w:spacing w:before="0" w:after="283"/>
              <w:rPr/>
            </w:pPr>
            <w:r>
              <w:rPr/>
              <w:t> </w:t>
            </w:r>
          </w:p>
        </w:tc>
        <w:tc>
          <w:tcPr>
            <w:tcW w:w="10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434" w:type="dxa"/>
            <w:tcBorders/>
            <w:shd w:fill="auto" w:val="clear"/>
            <w:vAlign w:val="center"/>
          </w:tcPr>
          <w:p>
            <w:pPr>
              <w:pStyle w:val="TableContents"/>
              <w:spacing w:before="0" w:after="283"/>
              <w:rPr/>
            </w:pPr>
            <w:r>
              <w:rPr/>
              <w:t> </w:t>
            </w:r>
          </w:p>
        </w:tc>
        <w:tc>
          <w:tcPr>
            <w:tcW w:w="10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6988" w:type="dxa"/>
            <w:tcBorders/>
            <w:shd w:fill="CCEEFF" w:val="clear"/>
            <w:vAlign w:val="bottom"/>
          </w:tcPr>
          <w:p>
            <w:pPr>
              <w:pStyle w:val="TableContents"/>
              <w:spacing w:before="0" w:after="0"/>
              <w:ind w:left="1125" w:right="0" w:hanging="225"/>
              <w:rPr/>
            </w:pPr>
            <w:r>
              <w:rPr/>
              <w:t>Net cash provided by operating activities</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83" w:type="dxa"/>
            <w:tcBorders/>
            <w:shd w:fill="CCEEFF" w:val="clear"/>
            <w:vAlign w:val="bottom"/>
          </w:tcPr>
          <w:p>
            <w:pPr>
              <w:pStyle w:val="TableContents"/>
              <w:spacing w:before="0" w:after="283"/>
              <w:jc w:val="right"/>
              <w:rPr/>
            </w:pPr>
            <w:r>
              <w:rPr/>
              <w:t>69,884</w:t>
            </w:r>
          </w:p>
        </w:tc>
        <w:tc>
          <w:tcPr>
            <w:tcW w:w="132" w:type="dxa"/>
            <w:tcBorders/>
            <w:shd w:fill="CCEEFF" w:val="clear"/>
            <w:vAlign w:val="bottom"/>
          </w:tcPr>
          <w:p>
            <w:pPr>
              <w:pStyle w:val="TableContents"/>
              <w:spacing w:before="0" w:after="283"/>
              <w:rPr/>
            </w:pPr>
            <w:r>
              <w:rPr/>
              <w:t> </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83" w:type="dxa"/>
            <w:tcBorders/>
            <w:shd w:fill="CCEEFF" w:val="clear"/>
            <w:vAlign w:val="bottom"/>
          </w:tcPr>
          <w:p>
            <w:pPr>
              <w:pStyle w:val="TableContents"/>
              <w:spacing w:before="0" w:after="283"/>
              <w:jc w:val="right"/>
              <w:rPr/>
            </w:pPr>
            <w:r>
              <w:rPr/>
              <w:t>51,079</w:t>
            </w:r>
          </w:p>
        </w:tc>
        <w:tc>
          <w:tcPr>
            <w:tcW w:w="137" w:type="dxa"/>
            <w:tcBorders/>
            <w:shd w:fill="CCEEFF" w:val="clear"/>
            <w:vAlign w:val="bottom"/>
          </w:tcPr>
          <w:p>
            <w:pPr>
              <w:pStyle w:val="TableContents"/>
              <w:spacing w:before="0" w:after="283"/>
              <w:rPr/>
            </w:pPr>
            <w:r>
              <w:rPr/>
              <w:t> </w:t>
            </w:r>
          </w:p>
        </w:tc>
      </w:tr>
      <w:tr>
        <w:trPr/>
        <w:tc>
          <w:tcPr>
            <w:tcW w:w="6988" w:type="dxa"/>
            <w:tcBorders/>
            <w:shd w:fill="auto" w:val="clear"/>
            <w:vAlign w:val="bottom"/>
          </w:tcPr>
          <w:p>
            <w:pPr>
              <w:pStyle w:val="TableContents"/>
              <w:spacing w:before="0" w:after="0"/>
              <w:ind w:left="225" w:right="0" w:hanging="225"/>
              <w:rPr/>
            </w:pPr>
            <w:r>
              <w:rPr/>
              <w:t> </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6988" w:type="dxa"/>
            <w:tcBorders/>
            <w:shd w:fill="auto" w:val="clear"/>
            <w:vAlign w:val="bottom"/>
          </w:tcPr>
          <w:p>
            <w:pPr>
              <w:pStyle w:val="TableContents"/>
              <w:spacing w:before="0" w:after="0"/>
              <w:ind w:left="225" w:right="0" w:hanging="225"/>
              <w:rPr/>
            </w:pPr>
            <w:r>
              <w:rPr/>
              <w:t>Investing Activities:</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6988" w:type="dxa"/>
            <w:tcBorders/>
            <w:shd w:fill="CCEEFF" w:val="clear"/>
            <w:vAlign w:val="bottom"/>
          </w:tcPr>
          <w:p>
            <w:pPr>
              <w:pStyle w:val="TableContents"/>
              <w:spacing w:before="0" w:after="0"/>
              <w:ind w:left="675" w:right="0" w:hanging="225"/>
              <w:rPr/>
            </w:pPr>
            <w:r>
              <w:rPr/>
              <w:t>Loans made</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883" w:type="dxa"/>
            <w:tcBorders/>
            <w:shd w:fill="CCEEFF" w:val="clear"/>
            <w:vAlign w:val="bottom"/>
          </w:tcPr>
          <w:p>
            <w:pPr>
              <w:pStyle w:val="TableContents"/>
              <w:spacing w:before="0" w:after="283"/>
              <w:jc w:val="right"/>
              <w:rPr/>
            </w:pPr>
            <w:r>
              <w:rPr/>
              <w:t>(292,544</w:t>
            </w:r>
          </w:p>
        </w:tc>
        <w:tc>
          <w:tcPr>
            <w:tcW w:w="132" w:type="dxa"/>
            <w:tcBorders/>
            <w:shd w:fill="CCEEFF" w:val="clear"/>
            <w:vAlign w:val="bottom"/>
          </w:tcPr>
          <w:p>
            <w:pPr>
              <w:pStyle w:val="TableContents"/>
              <w:spacing w:before="0" w:after="283"/>
              <w:rPr/>
            </w:pPr>
            <w:r>
              <w:rPr/>
              <w:t>)</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883" w:type="dxa"/>
            <w:tcBorders/>
            <w:shd w:fill="CCEEFF" w:val="clear"/>
            <w:vAlign w:val="bottom"/>
          </w:tcPr>
          <w:p>
            <w:pPr>
              <w:pStyle w:val="TableContents"/>
              <w:spacing w:before="0" w:after="283"/>
              <w:jc w:val="right"/>
              <w:rPr/>
            </w:pPr>
            <w:r>
              <w:rPr/>
              <w:t>(243,563</w:t>
            </w:r>
          </w:p>
        </w:tc>
        <w:tc>
          <w:tcPr>
            <w:tcW w:w="137" w:type="dxa"/>
            <w:tcBorders/>
            <w:shd w:fill="CCEEFF" w:val="clear"/>
            <w:vAlign w:val="bottom"/>
          </w:tcPr>
          <w:p>
            <w:pPr>
              <w:pStyle w:val="TableContents"/>
              <w:spacing w:before="0" w:after="283"/>
              <w:rPr/>
            </w:pPr>
            <w:r>
              <w:rPr/>
              <w:t>)</w:t>
            </w:r>
          </w:p>
        </w:tc>
      </w:tr>
      <w:tr>
        <w:trPr/>
        <w:tc>
          <w:tcPr>
            <w:tcW w:w="6988" w:type="dxa"/>
            <w:tcBorders/>
            <w:shd w:fill="auto" w:val="clear"/>
            <w:vAlign w:val="bottom"/>
          </w:tcPr>
          <w:p>
            <w:pPr>
              <w:pStyle w:val="TableContents"/>
              <w:spacing w:before="0" w:after="0"/>
              <w:ind w:left="675" w:right="0" w:hanging="225"/>
              <w:rPr/>
            </w:pPr>
            <w:r>
              <w:rPr/>
              <w:t>Loans repaid</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jc w:val="right"/>
              <w:rPr/>
            </w:pPr>
            <w:r>
              <w:rPr/>
              <w:t>203,672</w:t>
            </w:r>
          </w:p>
        </w:tc>
        <w:tc>
          <w:tcPr>
            <w:tcW w:w="132"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jc w:val="right"/>
              <w:rPr/>
            </w:pPr>
            <w:r>
              <w:rPr/>
              <w:t>169,503</w:t>
            </w:r>
          </w:p>
        </w:tc>
        <w:tc>
          <w:tcPr>
            <w:tcW w:w="137" w:type="dxa"/>
            <w:tcBorders/>
            <w:shd w:fill="auto" w:val="clear"/>
            <w:vAlign w:val="bottom"/>
          </w:tcPr>
          <w:p>
            <w:pPr>
              <w:pStyle w:val="TableContents"/>
              <w:spacing w:before="0" w:after="283"/>
              <w:rPr/>
            </w:pPr>
            <w:r>
              <w:rPr/>
              <w:t> </w:t>
            </w:r>
          </w:p>
        </w:tc>
      </w:tr>
      <w:tr>
        <w:trPr/>
        <w:tc>
          <w:tcPr>
            <w:tcW w:w="6988" w:type="dxa"/>
            <w:tcBorders/>
            <w:shd w:fill="CCEEFF" w:val="clear"/>
            <w:vAlign w:val="bottom"/>
          </w:tcPr>
          <w:p>
            <w:pPr>
              <w:pStyle w:val="TableContents"/>
              <w:spacing w:before="0" w:after="0"/>
              <w:ind w:left="675" w:right="0" w:hanging="225"/>
              <w:rPr/>
            </w:pPr>
            <w:r>
              <w:rPr/>
              <w:t>Recovery of pawn loan principal through sale of forfeited collateral</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83" w:type="dxa"/>
            <w:tcBorders/>
            <w:shd w:fill="CCEEFF" w:val="clear"/>
            <w:vAlign w:val="bottom"/>
          </w:tcPr>
          <w:p>
            <w:pPr>
              <w:pStyle w:val="TableContents"/>
              <w:spacing w:before="0" w:after="283"/>
              <w:jc w:val="right"/>
              <w:rPr/>
            </w:pPr>
            <w:r>
              <w:rPr/>
              <w:t>104,547</w:t>
            </w:r>
          </w:p>
        </w:tc>
        <w:tc>
          <w:tcPr>
            <w:tcW w:w="132" w:type="dxa"/>
            <w:tcBorders/>
            <w:shd w:fill="CCEEFF" w:val="clear"/>
            <w:vAlign w:val="bottom"/>
          </w:tcPr>
          <w:p>
            <w:pPr>
              <w:pStyle w:val="TableContents"/>
              <w:spacing w:before="0" w:after="283"/>
              <w:rPr/>
            </w:pPr>
            <w:r>
              <w:rPr/>
              <w:t> </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83" w:type="dxa"/>
            <w:tcBorders/>
            <w:shd w:fill="CCEEFF" w:val="clear"/>
            <w:vAlign w:val="bottom"/>
          </w:tcPr>
          <w:p>
            <w:pPr>
              <w:pStyle w:val="TableContents"/>
              <w:spacing w:before="0" w:after="283"/>
              <w:jc w:val="right"/>
              <w:rPr/>
            </w:pPr>
            <w:r>
              <w:rPr/>
              <w:t>89,013</w:t>
            </w:r>
          </w:p>
        </w:tc>
        <w:tc>
          <w:tcPr>
            <w:tcW w:w="137" w:type="dxa"/>
            <w:tcBorders/>
            <w:shd w:fill="CCEEFF" w:val="clear"/>
            <w:vAlign w:val="bottom"/>
          </w:tcPr>
          <w:p>
            <w:pPr>
              <w:pStyle w:val="TableContents"/>
              <w:spacing w:before="0" w:after="283"/>
              <w:rPr/>
            </w:pPr>
            <w:r>
              <w:rPr/>
              <w:t> </w:t>
            </w:r>
          </w:p>
        </w:tc>
      </w:tr>
      <w:tr>
        <w:trPr/>
        <w:tc>
          <w:tcPr>
            <w:tcW w:w="6988" w:type="dxa"/>
            <w:tcBorders/>
            <w:shd w:fill="auto" w:val="clear"/>
            <w:vAlign w:val="bottom"/>
          </w:tcPr>
          <w:p>
            <w:pPr>
              <w:pStyle w:val="TableContents"/>
              <w:spacing w:before="0" w:after="0"/>
              <w:ind w:left="675" w:right="0" w:hanging="225"/>
              <w:rPr/>
            </w:pPr>
            <w:r>
              <w:rPr/>
              <w:t>Additions to property and equipment</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 </w:t>
            </w:r>
          </w:p>
        </w:tc>
        <w:tc>
          <w:tcPr>
            <w:tcW w:w="883" w:type="dxa"/>
            <w:tcBorders/>
            <w:shd w:fill="auto" w:val="clear"/>
            <w:vAlign w:val="bottom"/>
          </w:tcPr>
          <w:p>
            <w:pPr>
              <w:pStyle w:val="TableContents"/>
              <w:spacing w:before="0" w:after="283"/>
              <w:jc w:val="right"/>
              <w:rPr/>
            </w:pPr>
            <w:r>
              <w:rPr/>
              <w:t>(15,248</w:t>
            </w:r>
          </w:p>
        </w:tc>
        <w:tc>
          <w:tcPr>
            <w:tcW w:w="132" w:type="dxa"/>
            <w:tcBorders/>
            <w:shd w:fill="auto" w:val="clear"/>
            <w:vAlign w:val="bottom"/>
          </w:tcPr>
          <w:p>
            <w:pPr>
              <w:pStyle w:val="TableContents"/>
              <w:spacing w:before="0" w:after="283"/>
              <w:rPr/>
            </w:pPr>
            <w:r>
              <w:rPr/>
              <w:t>)</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 </w:t>
            </w:r>
          </w:p>
        </w:tc>
        <w:tc>
          <w:tcPr>
            <w:tcW w:w="883" w:type="dxa"/>
            <w:tcBorders/>
            <w:shd w:fill="auto" w:val="clear"/>
            <w:vAlign w:val="bottom"/>
          </w:tcPr>
          <w:p>
            <w:pPr>
              <w:pStyle w:val="TableContents"/>
              <w:spacing w:before="0" w:after="283"/>
              <w:jc w:val="right"/>
              <w:rPr/>
            </w:pPr>
            <w:r>
              <w:rPr/>
              <w:t>(9,619</w:t>
            </w:r>
          </w:p>
        </w:tc>
        <w:tc>
          <w:tcPr>
            <w:tcW w:w="137" w:type="dxa"/>
            <w:tcBorders/>
            <w:shd w:fill="auto" w:val="clear"/>
            <w:vAlign w:val="bottom"/>
          </w:tcPr>
          <w:p>
            <w:pPr>
              <w:pStyle w:val="TableContents"/>
              <w:spacing w:before="0" w:after="283"/>
              <w:rPr/>
            </w:pPr>
            <w:r>
              <w:rPr/>
              <w:t>)</w:t>
            </w:r>
          </w:p>
        </w:tc>
      </w:tr>
      <w:tr>
        <w:trPr/>
        <w:tc>
          <w:tcPr>
            <w:tcW w:w="6988" w:type="dxa"/>
            <w:tcBorders/>
            <w:shd w:fill="CCEEFF" w:val="clear"/>
            <w:vAlign w:val="bottom"/>
          </w:tcPr>
          <w:p>
            <w:pPr>
              <w:pStyle w:val="TableContents"/>
              <w:spacing w:before="0" w:after="0"/>
              <w:ind w:left="675" w:right="0" w:hanging="225"/>
              <w:rPr/>
            </w:pPr>
            <w:r>
              <w:rPr/>
              <w:t>Proceeds on disposal of assets</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83" w:type="dxa"/>
            <w:tcBorders/>
            <w:shd w:fill="CCEEFF" w:val="clear"/>
            <w:vAlign w:val="bottom"/>
          </w:tcPr>
          <w:p>
            <w:pPr>
              <w:pStyle w:val="TableContents"/>
              <w:spacing w:before="0" w:after="283"/>
              <w:jc w:val="right"/>
              <w:rPr/>
            </w:pPr>
            <w:r>
              <w:rPr/>
              <w:t></w:t>
            </w:r>
          </w:p>
        </w:tc>
        <w:tc>
          <w:tcPr>
            <w:tcW w:w="132" w:type="dxa"/>
            <w:tcBorders/>
            <w:shd w:fill="CCEEFF" w:val="clear"/>
            <w:vAlign w:val="bottom"/>
          </w:tcPr>
          <w:p>
            <w:pPr>
              <w:pStyle w:val="TableContents"/>
              <w:spacing w:before="0" w:after="283"/>
              <w:rPr/>
            </w:pPr>
            <w:r>
              <w:rPr/>
              <w:t> </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83" w:type="dxa"/>
            <w:tcBorders/>
            <w:shd w:fill="CCEEFF" w:val="clear"/>
            <w:vAlign w:val="bottom"/>
          </w:tcPr>
          <w:p>
            <w:pPr>
              <w:pStyle w:val="TableContents"/>
              <w:spacing w:before="0" w:after="283"/>
              <w:jc w:val="right"/>
              <w:rPr/>
            </w:pPr>
            <w:r>
              <w:rPr/>
              <w:t>1,347</w:t>
            </w:r>
          </w:p>
        </w:tc>
        <w:tc>
          <w:tcPr>
            <w:tcW w:w="137" w:type="dxa"/>
            <w:tcBorders/>
            <w:shd w:fill="CCEEFF" w:val="clear"/>
            <w:vAlign w:val="bottom"/>
          </w:tcPr>
          <w:p>
            <w:pPr>
              <w:pStyle w:val="TableContents"/>
              <w:spacing w:before="0" w:after="283"/>
              <w:rPr/>
            </w:pPr>
            <w:r>
              <w:rPr/>
              <w:t> </w:t>
            </w:r>
          </w:p>
        </w:tc>
      </w:tr>
      <w:tr>
        <w:trPr/>
        <w:tc>
          <w:tcPr>
            <w:tcW w:w="6988" w:type="dxa"/>
            <w:tcBorders/>
            <w:shd w:fill="auto" w:val="clear"/>
            <w:vAlign w:val="bottom"/>
          </w:tcPr>
          <w:p>
            <w:pPr>
              <w:pStyle w:val="TableContents"/>
              <w:spacing w:before="0" w:after="0"/>
              <w:ind w:left="675" w:right="0" w:hanging="225"/>
              <w:rPr/>
            </w:pPr>
            <w:r>
              <w:rPr/>
              <w:t>Acquisitions, net of cash acquired</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 </w:t>
            </w:r>
          </w:p>
        </w:tc>
        <w:tc>
          <w:tcPr>
            <w:tcW w:w="883" w:type="dxa"/>
            <w:tcBorders/>
            <w:shd w:fill="auto" w:val="clear"/>
            <w:vAlign w:val="bottom"/>
          </w:tcPr>
          <w:p>
            <w:pPr>
              <w:pStyle w:val="TableContents"/>
              <w:spacing w:before="0" w:after="283"/>
              <w:jc w:val="right"/>
              <w:rPr/>
            </w:pPr>
            <w:r>
              <w:rPr/>
              <w:t>(31,461</w:t>
            </w:r>
          </w:p>
        </w:tc>
        <w:tc>
          <w:tcPr>
            <w:tcW w:w="132" w:type="dxa"/>
            <w:tcBorders/>
            <w:shd w:fill="auto" w:val="clear"/>
            <w:vAlign w:val="bottom"/>
          </w:tcPr>
          <w:p>
            <w:pPr>
              <w:pStyle w:val="TableContents"/>
              <w:spacing w:before="0" w:after="283"/>
              <w:rPr/>
            </w:pPr>
            <w:r>
              <w:rPr/>
              <w:t>)</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 </w:t>
            </w:r>
          </w:p>
        </w:tc>
        <w:tc>
          <w:tcPr>
            <w:tcW w:w="883" w:type="dxa"/>
            <w:tcBorders/>
            <w:shd w:fill="auto" w:val="clear"/>
            <w:vAlign w:val="bottom"/>
          </w:tcPr>
          <w:p>
            <w:pPr>
              <w:pStyle w:val="TableContents"/>
              <w:spacing w:before="0" w:after="283"/>
              <w:jc w:val="right"/>
              <w:rPr/>
            </w:pPr>
            <w:r>
              <w:rPr/>
              <w:t>(31</w:t>
            </w:r>
          </w:p>
        </w:tc>
        <w:tc>
          <w:tcPr>
            <w:tcW w:w="137" w:type="dxa"/>
            <w:tcBorders/>
            <w:shd w:fill="auto" w:val="clear"/>
            <w:vAlign w:val="bottom"/>
          </w:tcPr>
          <w:p>
            <w:pPr>
              <w:pStyle w:val="TableContents"/>
              <w:spacing w:before="0" w:after="283"/>
              <w:rPr/>
            </w:pPr>
            <w:r>
              <w:rPr/>
              <w:t>)</w:t>
            </w:r>
          </w:p>
        </w:tc>
      </w:tr>
      <w:tr>
        <w:trPr/>
        <w:tc>
          <w:tcPr>
            <w:tcW w:w="6988" w:type="dxa"/>
            <w:tcBorders/>
            <w:shd w:fill="CCEEFF" w:val="clear"/>
            <w:vAlign w:val="bottom"/>
          </w:tcPr>
          <w:p>
            <w:pPr>
              <w:pStyle w:val="TableContents"/>
              <w:spacing w:before="0" w:after="0"/>
              <w:ind w:left="675" w:right="0" w:hanging="225"/>
              <w:rPr/>
            </w:pPr>
            <w:r>
              <w:rPr/>
              <w:t>Investments in unconsolidated affiliates</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83" w:type="dxa"/>
            <w:tcBorders/>
            <w:shd w:fill="CCEEFF" w:val="clear"/>
            <w:vAlign w:val="bottom"/>
          </w:tcPr>
          <w:p>
            <w:pPr>
              <w:pStyle w:val="TableContents"/>
              <w:spacing w:before="0" w:after="283"/>
              <w:jc w:val="right"/>
              <w:rPr/>
            </w:pPr>
            <w:r>
              <w:rPr/>
              <w:t></w:t>
            </w:r>
          </w:p>
        </w:tc>
        <w:tc>
          <w:tcPr>
            <w:tcW w:w="132" w:type="dxa"/>
            <w:tcBorders/>
            <w:shd w:fill="CCEEFF" w:val="clear"/>
            <w:vAlign w:val="bottom"/>
          </w:tcPr>
          <w:p>
            <w:pPr>
              <w:pStyle w:val="TableContents"/>
              <w:spacing w:before="0" w:after="283"/>
              <w:rPr/>
            </w:pPr>
            <w:r>
              <w:rPr/>
              <w:t> </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883" w:type="dxa"/>
            <w:tcBorders/>
            <w:shd w:fill="CCEEFF" w:val="clear"/>
            <w:vAlign w:val="bottom"/>
          </w:tcPr>
          <w:p>
            <w:pPr>
              <w:pStyle w:val="TableContents"/>
              <w:spacing w:before="0" w:after="283"/>
              <w:jc w:val="right"/>
              <w:rPr/>
            </w:pPr>
            <w:r>
              <w:rPr/>
              <w:t>(50,932</w:t>
            </w:r>
          </w:p>
        </w:tc>
        <w:tc>
          <w:tcPr>
            <w:tcW w:w="137" w:type="dxa"/>
            <w:tcBorders/>
            <w:shd w:fill="CCEEFF" w:val="clear"/>
            <w:vAlign w:val="bottom"/>
          </w:tcPr>
          <w:p>
            <w:pPr>
              <w:pStyle w:val="TableContents"/>
              <w:spacing w:before="0" w:after="283"/>
              <w:rPr/>
            </w:pPr>
            <w:r>
              <w:rPr/>
              <w:t>)</w:t>
            </w:r>
          </w:p>
        </w:tc>
      </w:tr>
      <w:tr>
        <w:trPr/>
        <w:tc>
          <w:tcPr>
            <w:tcW w:w="6988" w:type="dxa"/>
            <w:tcBorders/>
            <w:shd w:fill="auto" w:val="clear"/>
            <w:vAlign w:val="bottom"/>
          </w:tcPr>
          <w:p>
            <w:pPr>
              <w:pStyle w:val="TableContents"/>
              <w:spacing w:before="0" w:after="0"/>
              <w:ind w:left="675" w:right="0" w:hanging="225"/>
              <w:rPr/>
            </w:pPr>
            <w:r>
              <w:rPr/>
              <w:t>Dividends from unconsolidated affiliates</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jc w:val="right"/>
              <w:rPr/>
            </w:pPr>
            <w:r>
              <w:rPr/>
              <w:t>4,218</w:t>
            </w:r>
          </w:p>
        </w:tc>
        <w:tc>
          <w:tcPr>
            <w:tcW w:w="132"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jc w:val="right"/>
              <w:rPr/>
            </w:pPr>
            <w:r>
              <w:rPr/>
              <w:t>1,689</w:t>
            </w:r>
          </w:p>
        </w:tc>
        <w:tc>
          <w:tcPr>
            <w:tcW w:w="137" w:type="dxa"/>
            <w:tcBorders/>
            <w:shd w:fill="auto" w:val="clear"/>
            <w:vAlign w:val="bottom"/>
          </w:tcPr>
          <w:p>
            <w:pPr>
              <w:pStyle w:val="TableContents"/>
              <w:spacing w:before="0" w:after="283"/>
              <w:rPr/>
            </w:pPr>
            <w:r>
              <w:rPr/>
              <w:t> </w:t>
            </w:r>
          </w:p>
        </w:tc>
      </w:tr>
      <w:tr>
        <w:trPr/>
        <w:tc>
          <w:tcPr>
            <w:tcW w:w="6988" w:type="dxa"/>
            <w:tcBorders/>
            <w:shd w:fill="auto" w:val="clear"/>
            <w:vAlign w:val="center"/>
          </w:tcPr>
          <w:p>
            <w:pPr>
              <w:pStyle w:val="TableContents"/>
              <w:spacing w:before="0" w:after="0"/>
              <w:ind w:left="225" w:right="0" w:hanging="225"/>
              <w:rPr/>
            </w:pPr>
            <w:r>
              <w:rPr/>
              <w:t> </w:t>
            </w:r>
          </w:p>
        </w:tc>
        <w:tc>
          <w:tcPr>
            <w:tcW w:w="434" w:type="dxa"/>
            <w:tcBorders/>
            <w:shd w:fill="auto" w:val="clear"/>
            <w:vAlign w:val="center"/>
          </w:tcPr>
          <w:p>
            <w:pPr>
              <w:pStyle w:val="TableContents"/>
              <w:spacing w:before="0" w:after="283"/>
              <w:rPr/>
            </w:pPr>
            <w:r>
              <w:rPr/>
              <w:t> </w:t>
            </w:r>
          </w:p>
        </w:tc>
        <w:tc>
          <w:tcPr>
            <w:tcW w:w="10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434" w:type="dxa"/>
            <w:tcBorders/>
            <w:shd w:fill="auto" w:val="clear"/>
            <w:vAlign w:val="center"/>
          </w:tcPr>
          <w:p>
            <w:pPr>
              <w:pStyle w:val="TableContents"/>
              <w:spacing w:before="0" w:after="283"/>
              <w:rPr/>
            </w:pPr>
            <w:r>
              <w:rPr/>
              <w:t> </w:t>
            </w:r>
          </w:p>
        </w:tc>
        <w:tc>
          <w:tcPr>
            <w:tcW w:w="10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6988" w:type="dxa"/>
            <w:tcBorders/>
            <w:shd w:fill="CCEEFF" w:val="clear"/>
            <w:vAlign w:val="bottom"/>
          </w:tcPr>
          <w:p>
            <w:pPr>
              <w:pStyle w:val="TableContents"/>
              <w:spacing w:before="0" w:after="0"/>
              <w:ind w:left="1125" w:right="0" w:hanging="225"/>
              <w:rPr/>
            </w:pPr>
            <w:r>
              <w:rPr/>
              <w:t>Net cash used in investing activities</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883" w:type="dxa"/>
            <w:tcBorders/>
            <w:shd w:fill="CCEEFF" w:val="clear"/>
            <w:vAlign w:val="bottom"/>
          </w:tcPr>
          <w:p>
            <w:pPr>
              <w:pStyle w:val="TableContents"/>
              <w:spacing w:before="0" w:after="283"/>
              <w:jc w:val="right"/>
              <w:rPr/>
            </w:pPr>
            <w:r>
              <w:rPr/>
              <w:t>(26,816</w:t>
            </w:r>
          </w:p>
        </w:tc>
        <w:tc>
          <w:tcPr>
            <w:tcW w:w="132" w:type="dxa"/>
            <w:tcBorders/>
            <w:shd w:fill="CCEEFF" w:val="clear"/>
            <w:vAlign w:val="bottom"/>
          </w:tcPr>
          <w:p>
            <w:pPr>
              <w:pStyle w:val="TableContents"/>
              <w:spacing w:before="0" w:after="283"/>
              <w:rPr/>
            </w:pPr>
            <w:r>
              <w:rPr/>
              <w:t>)</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883" w:type="dxa"/>
            <w:tcBorders/>
            <w:shd w:fill="CCEEFF" w:val="clear"/>
            <w:vAlign w:val="bottom"/>
          </w:tcPr>
          <w:p>
            <w:pPr>
              <w:pStyle w:val="TableContents"/>
              <w:spacing w:before="0" w:after="283"/>
              <w:jc w:val="right"/>
              <w:rPr/>
            </w:pPr>
            <w:r>
              <w:rPr/>
              <w:t>(42,593</w:t>
            </w:r>
          </w:p>
        </w:tc>
        <w:tc>
          <w:tcPr>
            <w:tcW w:w="137" w:type="dxa"/>
            <w:tcBorders/>
            <w:shd w:fill="CCEEFF" w:val="clear"/>
            <w:vAlign w:val="bottom"/>
          </w:tcPr>
          <w:p>
            <w:pPr>
              <w:pStyle w:val="TableContents"/>
              <w:spacing w:before="0" w:after="283"/>
              <w:rPr/>
            </w:pPr>
            <w:r>
              <w:rPr/>
              <w:t>)</w:t>
            </w:r>
          </w:p>
        </w:tc>
      </w:tr>
      <w:tr>
        <w:trPr/>
        <w:tc>
          <w:tcPr>
            <w:tcW w:w="6988" w:type="dxa"/>
            <w:tcBorders/>
            <w:shd w:fill="auto" w:val="clear"/>
            <w:vAlign w:val="bottom"/>
          </w:tcPr>
          <w:p>
            <w:pPr>
              <w:pStyle w:val="TableContents"/>
              <w:spacing w:before="0" w:after="0"/>
              <w:ind w:left="225" w:right="0" w:hanging="225"/>
              <w:rPr/>
            </w:pPr>
            <w:r>
              <w:rPr/>
              <w:t> </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6988" w:type="dxa"/>
            <w:tcBorders/>
            <w:shd w:fill="auto" w:val="clear"/>
            <w:vAlign w:val="bottom"/>
          </w:tcPr>
          <w:p>
            <w:pPr>
              <w:pStyle w:val="TableContents"/>
              <w:spacing w:before="0" w:after="0"/>
              <w:ind w:left="225" w:right="0" w:hanging="225"/>
              <w:rPr/>
            </w:pPr>
            <w:r>
              <w:rPr/>
              <w:t>Financing Activities:</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6988" w:type="dxa"/>
            <w:tcBorders/>
            <w:shd w:fill="CCEEFF" w:val="clear"/>
            <w:vAlign w:val="bottom"/>
          </w:tcPr>
          <w:p>
            <w:pPr>
              <w:pStyle w:val="TableContents"/>
              <w:spacing w:before="0" w:after="0"/>
              <w:ind w:left="675" w:right="0" w:hanging="225"/>
              <w:rPr/>
            </w:pPr>
            <w:r>
              <w:rPr/>
              <w:t>Proceeds from exercise of stock options</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83" w:type="dxa"/>
            <w:tcBorders/>
            <w:shd w:fill="CCEEFF" w:val="clear"/>
            <w:vAlign w:val="bottom"/>
          </w:tcPr>
          <w:p>
            <w:pPr>
              <w:pStyle w:val="TableContents"/>
              <w:spacing w:before="0" w:after="283"/>
              <w:jc w:val="right"/>
              <w:rPr/>
            </w:pPr>
            <w:r>
              <w:rPr/>
              <w:t>205</w:t>
            </w:r>
          </w:p>
        </w:tc>
        <w:tc>
          <w:tcPr>
            <w:tcW w:w="132" w:type="dxa"/>
            <w:tcBorders/>
            <w:shd w:fill="CCEEFF" w:val="clear"/>
            <w:vAlign w:val="bottom"/>
          </w:tcPr>
          <w:p>
            <w:pPr>
              <w:pStyle w:val="TableContents"/>
              <w:spacing w:before="0" w:after="283"/>
              <w:rPr/>
            </w:pPr>
            <w:r>
              <w:rPr/>
              <w:t> </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83" w:type="dxa"/>
            <w:tcBorders/>
            <w:shd w:fill="CCEEFF" w:val="clear"/>
            <w:vAlign w:val="bottom"/>
          </w:tcPr>
          <w:p>
            <w:pPr>
              <w:pStyle w:val="TableContents"/>
              <w:spacing w:before="0" w:after="283"/>
              <w:jc w:val="right"/>
              <w:rPr/>
            </w:pPr>
            <w:r>
              <w:rPr/>
              <w:t>1,294</w:t>
            </w:r>
          </w:p>
        </w:tc>
        <w:tc>
          <w:tcPr>
            <w:tcW w:w="137" w:type="dxa"/>
            <w:tcBorders/>
            <w:shd w:fill="CCEEFF" w:val="clear"/>
            <w:vAlign w:val="bottom"/>
          </w:tcPr>
          <w:p>
            <w:pPr>
              <w:pStyle w:val="TableContents"/>
              <w:spacing w:before="0" w:after="283"/>
              <w:rPr/>
            </w:pPr>
            <w:r>
              <w:rPr/>
              <w:t> </w:t>
            </w:r>
          </w:p>
        </w:tc>
      </w:tr>
      <w:tr>
        <w:trPr/>
        <w:tc>
          <w:tcPr>
            <w:tcW w:w="6988" w:type="dxa"/>
            <w:tcBorders/>
            <w:shd w:fill="auto" w:val="clear"/>
            <w:vAlign w:val="bottom"/>
          </w:tcPr>
          <w:p>
            <w:pPr>
              <w:pStyle w:val="TableContents"/>
              <w:spacing w:before="0" w:after="0"/>
              <w:ind w:left="675" w:right="0" w:hanging="225"/>
              <w:rPr/>
            </w:pPr>
            <w:r>
              <w:rPr/>
              <w:t>Excess tax benefit from stock compensation</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jc w:val="right"/>
              <w:rPr/>
            </w:pPr>
            <w:r>
              <w:rPr/>
              <w:t>3,072</w:t>
            </w:r>
          </w:p>
        </w:tc>
        <w:tc>
          <w:tcPr>
            <w:tcW w:w="132"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jc w:val="right"/>
              <w:rPr/>
            </w:pPr>
            <w:r>
              <w:rPr/>
              <w:t>1,645</w:t>
            </w:r>
          </w:p>
        </w:tc>
        <w:tc>
          <w:tcPr>
            <w:tcW w:w="137" w:type="dxa"/>
            <w:tcBorders/>
            <w:shd w:fill="auto" w:val="clear"/>
            <w:vAlign w:val="bottom"/>
          </w:tcPr>
          <w:p>
            <w:pPr>
              <w:pStyle w:val="TableContents"/>
              <w:spacing w:before="0" w:after="283"/>
              <w:rPr/>
            </w:pPr>
            <w:r>
              <w:rPr/>
              <w:t> </w:t>
            </w:r>
          </w:p>
        </w:tc>
      </w:tr>
      <w:tr>
        <w:trPr/>
        <w:tc>
          <w:tcPr>
            <w:tcW w:w="6988" w:type="dxa"/>
            <w:tcBorders/>
            <w:shd w:fill="CCEEFF" w:val="clear"/>
            <w:vAlign w:val="bottom"/>
          </w:tcPr>
          <w:p>
            <w:pPr>
              <w:pStyle w:val="TableContents"/>
              <w:spacing w:before="0" w:after="0"/>
              <w:ind w:left="675" w:right="0" w:hanging="225"/>
              <w:rPr/>
            </w:pPr>
            <w:r>
              <w:rPr/>
              <w:t>Debt issuance costs</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83" w:type="dxa"/>
            <w:tcBorders/>
            <w:shd w:fill="CCEEFF" w:val="clear"/>
            <w:vAlign w:val="bottom"/>
          </w:tcPr>
          <w:p>
            <w:pPr>
              <w:pStyle w:val="TableContents"/>
              <w:spacing w:before="0" w:after="283"/>
              <w:jc w:val="right"/>
              <w:rPr/>
            </w:pPr>
            <w:r>
              <w:rPr/>
              <w:t></w:t>
            </w:r>
          </w:p>
        </w:tc>
        <w:tc>
          <w:tcPr>
            <w:tcW w:w="132" w:type="dxa"/>
            <w:tcBorders/>
            <w:shd w:fill="CCEEFF" w:val="clear"/>
            <w:vAlign w:val="bottom"/>
          </w:tcPr>
          <w:p>
            <w:pPr>
              <w:pStyle w:val="TableContents"/>
              <w:spacing w:before="0" w:after="283"/>
              <w:rPr/>
            </w:pPr>
            <w:r>
              <w:rPr/>
              <w:t> </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83" w:type="dxa"/>
            <w:tcBorders/>
            <w:shd w:fill="CCEEFF" w:val="clear"/>
            <w:vAlign w:val="bottom"/>
          </w:tcPr>
          <w:p>
            <w:pPr>
              <w:pStyle w:val="TableContents"/>
              <w:spacing w:before="0" w:after="283"/>
              <w:jc w:val="right"/>
              <w:rPr/>
            </w:pPr>
            <w:r>
              <w:rPr/>
              <w:t>3</w:t>
            </w:r>
          </w:p>
        </w:tc>
        <w:tc>
          <w:tcPr>
            <w:tcW w:w="137" w:type="dxa"/>
            <w:tcBorders/>
            <w:shd w:fill="CCEEFF" w:val="clear"/>
            <w:vAlign w:val="bottom"/>
          </w:tcPr>
          <w:p>
            <w:pPr>
              <w:pStyle w:val="TableContents"/>
              <w:spacing w:before="0" w:after="283"/>
              <w:rPr/>
            </w:pPr>
            <w:r>
              <w:rPr/>
              <w:t> </w:t>
            </w:r>
          </w:p>
        </w:tc>
      </w:tr>
      <w:tr>
        <w:trPr/>
        <w:tc>
          <w:tcPr>
            <w:tcW w:w="6988" w:type="dxa"/>
            <w:tcBorders/>
            <w:shd w:fill="auto" w:val="clear"/>
            <w:vAlign w:val="bottom"/>
          </w:tcPr>
          <w:p>
            <w:pPr>
              <w:pStyle w:val="TableContents"/>
              <w:spacing w:before="0" w:after="0"/>
              <w:ind w:left="675" w:right="0" w:hanging="225"/>
              <w:rPr/>
            </w:pPr>
            <w:r>
              <w:rPr/>
              <w:t>Taxes paid related to net share settlement of equity awards</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 </w:t>
            </w:r>
          </w:p>
        </w:tc>
        <w:tc>
          <w:tcPr>
            <w:tcW w:w="883" w:type="dxa"/>
            <w:tcBorders/>
            <w:shd w:fill="auto" w:val="clear"/>
            <w:vAlign w:val="bottom"/>
          </w:tcPr>
          <w:p>
            <w:pPr>
              <w:pStyle w:val="TableContents"/>
              <w:spacing w:before="0" w:after="283"/>
              <w:jc w:val="right"/>
              <w:rPr/>
            </w:pPr>
            <w:r>
              <w:rPr/>
              <w:t>(7,409</w:t>
            </w:r>
          </w:p>
        </w:tc>
        <w:tc>
          <w:tcPr>
            <w:tcW w:w="132" w:type="dxa"/>
            <w:tcBorders/>
            <w:shd w:fill="auto" w:val="clear"/>
            <w:vAlign w:val="bottom"/>
          </w:tcPr>
          <w:p>
            <w:pPr>
              <w:pStyle w:val="TableContents"/>
              <w:spacing w:before="0" w:after="283"/>
              <w:rPr/>
            </w:pPr>
            <w:r>
              <w:rPr/>
              <w:t>)</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jc w:val="right"/>
              <w:rPr/>
            </w:pPr>
            <w:r>
              <w:rPr/>
              <w:t></w:t>
            </w:r>
          </w:p>
        </w:tc>
        <w:tc>
          <w:tcPr>
            <w:tcW w:w="137" w:type="dxa"/>
            <w:tcBorders/>
            <w:shd w:fill="auto" w:val="clear"/>
            <w:vAlign w:val="bottom"/>
          </w:tcPr>
          <w:p>
            <w:pPr>
              <w:pStyle w:val="TableContents"/>
              <w:spacing w:before="0" w:after="283"/>
              <w:rPr/>
            </w:pPr>
            <w:r>
              <w:rPr/>
              <w:t> </w:t>
            </w:r>
          </w:p>
        </w:tc>
      </w:tr>
      <w:tr>
        <w:trPr/>
        <w:tc>
          <w:tcPr>
            <w:tcW w:w="6988" w:type="dxa"/>
            <w:tcBorders/>
            <w:shd w:fill="CCEEFF" w:val="clear"/>
            <w:vAlign w:val="bottom"/>
          </w:tcPr>
          <w:p>
            <w:pPr>
              <w:pStyle w:val="TableContents"/>
              <w:spacing w:before="0" w:after="0"/>
              <w:ind w:left="675" w:right="0" w:hanging="225"/>
              <w:rPr/>
            </w:pPr>
            <w:r>
              <w:rPr/>
              <w:t>Payments on bank borrowings</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883" w:type="dxa"/>
            <w:tcBorders/>
            <w:shd w:fill="CCEEFF" w:val="clear"/>
            <w:vAlign w:val="bottom"/>
          </w:tcPr>
          <w:p>
            <w:pPr>
              <w:pStyle w:val="TableContents"/>
              <w:spacing w:before="0" w:after="283"/>
              <w:jc w:val="right"/>
              <w:rPr/>
            </w:pPr>
            <w:r>
              <w:rPr/>
              <w:t>(5,005</w:t>
            </w:r>
          </w:p>
        </w:tc>
        <w:tc>
          <w:tcPr>
            <w:tcW w:w="132" w:type="dxa"/>
            <w:tcBorders/>
            <w:shd w:fill="CCEEFF" w:val="clear"/>
            <w:vAlign w:val="bottom"/>
          </w:tcPr>
          <w:p>
            <w:pPr>
              <w:pStyle w:val="TableContents"/>
              <w:spacing w:before="0" w:after="283"/>
              <w:rPr/>
            </w:pPr>
            <w:r>
              <w:rPr/>
              <w:t>)</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883" w:type="dxa"/>
            <w:tcBorders/>
            <w:shd w:fill="CCEEFF" w:val="clear"/>
            <w:vAlign w:val="bottom"/>
          </w:tcPr>
          <w:p>
            <w:pPr>
              <w:pStyle w:val="TableContents"/>
              <w:spacing w:before="0" w:after="283"/>
              <w:jc w:val="right"/>
              <w:rPr/>
            </w:pPr>
            <w:r>
              <w:rPr/>
              <w:t>(5,000</w:t>
            </w:r>
          </w:p>
        </w:tc>
        <w:tc>
          <w:tcPr>
            <w:tcW w:w="137" w:type="dxa"/>
            <w:tcBorders/>
            <w:shd w:fill="CCEEFF" w:val="clear"/>
            <w:vAlign w:val="bottom"/>
          </w:tcPr>
          <w:p>
            <w:pPr>
              <w:pStyle w:val="TableContents"/>
              <w:spacing w:before="0" w:after="283"/>
              <w:rPr/>
            </w:pPr>
            <w:r>
              <w:rPr/>
              <w:t>)</w:t>
            </w:r>
          </w:p>
        </w:tc>
      </w:tr>
      <w:tr>
        <w:trPr/>
        <w:tc>
          <w:tcPr>
            <w:tcW w:w="6988" w:type="dxa"/>
            <w:tcBorders/>
            <w:shd w:fill="auto" w:val="clear"/>
            <w:vAlign w:val="center"/>
          </w:tcPr>
          <w:p>
            <w:pPr>
              <w:pStyle w:val="TableContents"/>
              <w:spacing w:before="0" w:after="0"/>
              <w:ind w:left="225" w:right="0" w:hanging="225"/>
              <w:rPr/>
            </w:pPr>
            <w:r>
              <w:rPr/>
              <w:t> </w:t>
            </w:r>
          </w:p>
        </w:tc>
        <w:tc>
          <w:tcPr>
            <w:tcW w:w="434" w:type="dxa"/>
            <w:tcBorders/>
            <w:shd w:fill="auto" w:val="clear"/>
            <w:vAlign w:val="center"/>
          </w:tcPr>
          <w:p>
            <w:pPr>
              <w:pStyle w:val="TableContents"/>
              <w:spacing w:before="0" w:after="283"/>
              <w:rPr/>
            </w:pPr>
            <w:r>
              <w:rPr/>
              <w:t> </w:t>
            </w:r>
          </w:p>
        </w:tc>
        <w:tc>
          <w:tcPr>
            <w:tcW w:w="10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434" w:type="dxa"/>
            <w:tcBorders/>
            <w:shd w:fill="auto" w:val="clear"/>
            <w:vAlign w:val="center"/>
          </w:tcPr>
          <w:p>
            <w:pPr>
              <w:pStyle w:val="TableContents"/>
              <w:spacing w:before="0" w:after="283"/>
              <w:rPr/>
            </w:pPr>
            <w:r>
              <w:rPr/>
              <w:t> </w:t>
            </w:r>
          </w:p>
        </w:tc>
        <w:tc>
          <w:tcPr>
            <w:tcW w:w="10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6988" w:type="dxa"/>
            <w:tcBorders/>
            <w:shd w:fill="auto" w:val="clear"/>
            <w:vAlign w:val="bottom"/>
          </w:tcPr>
          <w:p>
            <w:pPr>
              <w:pStyle w:val="TableContents"/>
              <w:spacing w:before="0" w:after="0"/>
              <w:ind w:left="1125" w:right="0" w:hanging="225"/>
              <w:rPr/>
            </w:pPr>
            <w:r>
              <w:rPr/>
              <w:t>Net cash used in financing activities</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 </w:t>
            </w:r>
          </w:p>
        </w:tc>
        <w:tc>
          <w:tcPr>
            <w:tcW w:w="883" w:type="dxa"/>
            <w:tcBorders/>
            <w:shd w:fill="auto" w:val="clear"/>
            <w:vAlign w:val="bottom"/>
          </w:tcPr>
          <w:p>
            <w:pPr>
              <w:pStyle w:val="TableContents"/>
              <w:spacing w:before="0" w:after="283"/>
              <w:jc w:val="right"/>
              <w:rPr/>
            </w:pPr>
            <w:r>
              <w:rPr/>
              <w:t>(9,137</w:t>
            </w:r>
          </w:p>
        </w:tc>
        <w:tc>
          <w:tcPr>
            <w:tcW w:w="132" w:type="dxa"/>
            <w:tcBorders/>
            <w:shd w:fill="auto" w:val="clear"/>
            <w:vAlign w:val="bottom"/>
          </w:tcPr>
          <w:p>
            <w:pPr>
              <w:pStyle w:val="TableContents"/>
              <w:spacing w:before="0" w:after="283"/>
              <w:rPr/>
            </w:pPr>
            <w:r>
              <w:rPr/>
              <w:t>)</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 </w:t>
            </w:r>
          </w:p>
        </w:tc>
        <w:tc>
          <w:tcPr>
            <w:tcW w:w="883" w:type="dxa"/>
            <w:tcBorders/>
            <w:shd w:fill="auto" w:val="clear"/>
            <w:vAlign w:val="bottom"/>
          </w:tcPr>
          <w:p>
            <w:pPr>
              <w:pStyle w:val="TableContents"/>
              <w:spacing w:before="0" w:after="283"/>
              <w:jc w:val="right"/>
              <w:rPr/>
            </w:pPr>
            <w:r>
              <w:rPr/>
              <w:t>(2,058</w:t>
            </w:r>
          </w:p>
        </w:tc>
        <w:tc>
          <w:tcPr>
            <w:tcW w:w="137" w:type="dxa"/>
            <w:tcBorders/>
            <w:shd w:fill="auto" w:val="clear"/>
            <w:vAlign w:val="bottom"/>
          </w:tcPr>
          <w:p>
            <w:pPr>
              <w:pStyle w:val="TableContents"/>
              <w:spacing w:before="0" w:after="283"/>
              <w:rPr/>
            </w:pPr>
            <w:r>
              <w:rPr/>
              <w:t>)</w:t>
            </w:r>
          </w:p>
        </w:tc>
      </w:tr>
      <w:tr>
        <w:trPr/>
        <w:tc>
          <w:tcPr>
            <w:tcW w:w="6988" w:type="dxa"/>
            <w:tcBorders/>
            <w:shd w:fill="auto" w:val="clear"/>
            <w:vAlign w:val="bottom"/>
          </w:tcPr>
          <w:p>
            <w:pPr>
              <w:pStyle w:val="TableContents"/>
              <w:spacing w:before="0" w:after="0"/>
              <w:ind w:left="225" w:right="0" w:hanging="225"/>
              <w:rPr/>
            </w:pPr>
            <w:r>
              <w:rPr/>
              <w:t> </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6988" w:type="dxa"/>
            <w:tcBorders/>
            <w:shd w:fill="CCEEFF" w:val="clear"/>
            <w:vAlign w:val="bottom"/>
          </w:tcPr>
          <w:p>
            <w:pPr>
              <w:pStyle w:val="TableContents"/>
              <w:spacing w:before="0" w:after="0"/>
              <w:ind w:left="225" w:right="0" w:hanging="225"/>
              <w:rPr/>
            </w:pPr>
            <w:r>
              <w:rPr/>
              <w:t>Change in cash and cash equivalents</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83" w:type="dxa"/>
            <w:tcBorders/>
            <w:shd w:fill="CCEEFF" w:val="clear"/>
            <w:vAlign w:val="bottom"/>
          </w:tcPr>
          <w:p>
            <w:pPr>
              <w:pStyle w:val="TableContents"/>
              <w:spacing w:before="0" w:after="283"/>
              <w:jc w:val="right"/>
              <w:rPr/>
            </w:pPr>
            <w:r>
              <w:rPr/>
              <w:t>33,931</w:t>
            </w:r>
          </w:p>
        </w:tc>
        <w:tc>
          <w:tcPr>
            <w:tcW w:w="132" w:type="dxa"/>
            <w:tcBorders/>
            <w:shd w:fill="CCEEFF" w:val="clear"/>
            <w:vAlign w:val="bottom"/>
          </w:tcPr>
          <w:p>
            <w:pPr>
              <w:pStyle w:val="TableContents"/>
              <w:spacing w:before="0" w:after="283"/>
              <w:rPr/>
            </w:pPr>
            <w:r>
              <w:rPr/>
              <w:t> </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83" w:type="dxa"/>
            <w:tcBorders/>
            <w:shd w:fill="CCEEFF" w:val="clear"/>
            <w:vAlign w:val="bottom"/>
          </w:tcPr>
          <w:p>
            <w:pPr>
              <w:pStyle w:val="TableContents"/>
              <w:spacing w:before="0" w:after="283"/>
              <w:jc w:val="right"/>
              <w:rPr/>
            </w:pPr>
            <w:r>
              <w:rPr/>
              <w:t>6,428</w:t>
            </w:r>
          </w:p>
        </w:tc>
        <w:tc>
          <w:tcPr>
            <w:tcW w:w="137" w:type="dxa"/>
            <w:tcBorders/>
            <w:shd w:fill="CCEEFF" w:val="clear"/>
            <w:vAlign w:val="bottom"/>
          </w:tcPr>
          <w:p>
            <w:pPr>
              <w:pStyle w:val="TableContents"/>
              <w:spacing w:before="0" w:after="283"/>
              <w:rPr/>
            </w:pPr>
            <w:r>
              <w:rPr/>
              <w:t> </w:t>
            </w:r>
          </w:p>
        </w:tc>
      </w:tr>
      <w:tr>
        <w:trPr/>
        <w:tc>
          <w:tcPr>
            <w:tcW w:w="6988" w:type="dxa"/>
            <w:tcBorders/>
            <w:shd w:fill="auto" w:val="clear"/>
            <w:vAlign w:val="bottom"/>
          </w:tcPr>
          <w:p>
            <w:pPr>
              <w:pStyle w:val="TableContents"/>
              <w:spacing w:before="0" w:after="0"/>
              <w:ind w:left="225" w:right="0" w:hanging="225"/>
              <w:rPr/>
            </w:pPr>
            <w:r>
              <w:rPr/>
              <w:t>Cash and cash equivalents at beginning of period</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jc w:val="right"/>
              <w:rPr/>
            </w:pPr>
            <w:r>
              <w:rPr/>
              <w:t>25,854</w:t>
            </w:r>
          </w:p>
        </w:tc>
        <w:tc>
          <w:tcPr>
            <w:tcW w:w="132"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jc w:val="right"/>
              <w:rPr/>
            </w:pPr>
            <w:r>
              <w:rPr/>
              <w:t>44,764</w:t>
            </w:r>
          </w:p>
        </w:tc>
        <w:tc>
          <w:tcPr>
            <w:tcW w:w="137" w:type="dxa"/>
            <w:tcBorders/>
            <w:shd w:fill="auto" w:val="clear"/>
            <w:vAlign w:val="bottom"/>
          </w:tcPr>
          <w:p>
            <w:pPr>
              <w:pStyle w:val="TableContents"/>
              <w:spacing w:before="0" w:after="283"/>
              <w:rPr/>
            </w:pPr>
            <w:r>
              <w:rPr/>
              <w:t> </w:t>
            </w:r>
          </w:p>
        </w:tc>
      </w:tr>
      <w:tr>
        <w:trPr/>
        <w:tc>
          <w:tcPr>
            <w:tcW w:w="6988" w:type="dxa"/>
            <w:tcBorders/>
            <w:shd w:fill="auto" w:val="clear"/>
            <w:vAlign w:val="center"/>
          </w:tcPr>
          <w:p>
            <w:pPr>
              <w:pStyle w:val="TableContents"/>
              <w:spacing w:before="0" w:after="0"/>
              <w:ind w:left="225" w:right="0" w:hanging="225"/>
              <w:rPr/>
            </w:pPr>
            <w:r>
              <w:rPr/>
              <w:t> </w:t>
            </w:r>
          </w:p>
        </w:tc>
        <w:tc>
          <w:tcPr>
            <w:tcW w:w="434" w:type="dxa"/>
            <w:tcBorders/>
            <w:shd w:fill="auto" w:val="clear"/>
            <w:vAlign w:val="center"/>
          </w:tcPr>
          <w:p>
            <w:pPr>
              <w:pStyle w:val="TableContents"/>
              <w:spacing w:before="0" w:after="283"/>
              <w:rPr/>
            </w:pPr>
            <w:r>
              <w:rPr/>
              <w:t> </w:t>
            </w:r>
          </w:p>
        </w:tc>
        <w:tc>
          <w:tcPr>
            <w:tcW w:w="10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434" w:type="dxa"/>
            <w:tcBorders/>
            <w:shd w:fill="auto" w:val="clear"/>
            <w:vAlign w:val="center"/>
          </w:tcPr>
          <w:p>
            <w:pPr>
              <w:pStyle w:val="TableContents"/>
              <w:spacing w:before="0" w:after="283"/>
              <w:rPr/>
            </w:pPr>
            <w:r>
              <w:rPr/>
              <w:t> </w:t>
            </w:r>
          </w:p>
        </w:tc>
        <w:tc>
          <w:tcPr>
            <w:tcW w:w="10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6988" w:type="dxa"/>
            <w:tcBorders/>
            <w:shd w:fill="CCEEFF" w:val="clear"/>
            <w:vAlign w:val="bottom"/>
          </w:tcPr>
          <w:p>
            <w:pPr>
              <w:pStyle w:val="TableContents"/>
              <w:spacing w:before="0" w:after="0"/>
              <w:ind w:left="225" w:right="0" w:hanging="225"/>
              <w:rPr/>
            </w:pPr>
            <w:r>
              <w:rPr/>
              <w:t>Cash and cash equivalents at end of period</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w:t>
            </w:r>
          </w:p>
        </w:tc>
        <w:tc>
          <w:tcPr>
            <w:tcW w:w="883" w:type="dxa"/>
            <w:tcBorders/>
            <w:shd w:fill="CCEEFF" w:val="clear"/>
            <w:vAlign w:val="bottom"/>
          </w:tcPr>
          <w:p>
            <w:pPr>
              <w:pStyle w:val="TableContents"/>
              <w:spacing w:before="0" w:after="283"/>
              <w:jc w:val="right"/>
              <w:rPr/>
            </w:pPr>
            <w:r>
              <w:rPr/>
              <w:t>59,785</w:t>
            </w:r>
          </w:p>
        </w:tc>
        <w:tc>
          <w:tcPr>
            <w:tcW w:w="132" w:type="dxa"/>
            <w:tcBorders/>
            <w:shd w:fill="CCEEFF" w:val="clear"/>
            <w:vAlign w:val="bottom"/>
          </w:tcPr>
          <w:p>
            <w:pPr>
              <w:pStyle w:val="TableContents"/>
              <w:spacing w:before="0" w:after="283"/>
              <w:rPr/>
            </w:pPr>
            <w:r>
              <w:rPr/>
              <w:t> </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w:t>
            </w:r>
          </w:p>
        </w:tc>
        <w:tc>
          <w:tcPr>
            <w:tcW w:w="883" w:type="dxa"/>
            <w:tcBorders/>
            <w:shd w:fill="CCEEFF" w:val="clear"/>
            <w:vAlign w:val="bottom"/>
          </w:tcPr>
          <w:p>
            <w:pPr>
              <w:pStyle w:val="TableContents"/>
              <w:spacing w:before="0" w:after="283"/>
              <w:jc w:val="right"/>
              <w:rPr/>
            </w:pPr>
            <w:r>
              <w:rPr/>
              <w:t>51,192</w:t>
            </w:r>
          </w:p>
        </w:tc>
        <w:tc>
          <w:tcPr>
            <w:tcW w:w="137" w:type="dxa"/>
            <w:tcBorders/>
            <w:shd w:fill="CCEEFF" w:val="clear"/>
            <w:vAlign w:val="bottom"/>
          </w:tcPr>
          <w:p>
            <w:pPr>
              <w:pStyle w:val="TableContents"/>
              <w:spacing w:before="0" w:after="283"/>
              <w:rPr/>
            </w:pPr>
            <w:r>
              <w:rPr/>
              <w:t> </w:t>
            </w:r>
          </w:p>
        </w:tc>
      </w:tr>
      <w:tr>
        <w:trPr/>
        <w:tc>
          <w:tcPr>
            <w:tcW w:w="6988" w:type="dxa"/>
            <w:tcBorders/>
            <w:shd w:fill="auto" w:val="clear"/>
            <w:vAlign w:val="center"/>
          </w:tcPr>
          <w:p>
            <w:pPr>
              <w:pStyle w:val="TableContents"/>
              <w:spacing w:before="0" w:after="0"/>
              <w:ind w:left="225" w:right="0" w:hanging="225"/>
              <w:rPr/>
            </w:pPr>
            <w:r>
              <w:rPr/>
              <w:t> </w:t>
            </w:r>
          </w:p>
        </w:tc>
        <w:tc>
          <w:tcPr>
            <w:tcW w:w="434" w:type="dxa"/>
            <w:tcBorders/>
            <w:shd w:fill="auto" w:val="clear"/>
            <w:vAlign w:val="center"/>
          </w:tcPr>
          <w:p>
            <w:pPr>
              <w:pStyle w:val="TableContents"/>
              <w:spacing w:before="0" w:after="283"/>
              <w:rPr/>
            </w:pPr>
            <w:r>
              <w:rPr/>
              <w:t> </w:t>
            </w:r>
          </w:p>
        </w:tc>
        <w:tc>
          <w:tcPr>
            <w:tcW w:w="104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434" w:type="dxa"/>
            <w:tcBorders/>
            <w:shd w:fill="auto" w:val="clear"/>
            <w:vAlign w:val="center"/>
          </w:tcPr>
          <w:p>
            <w:pPr>
              <w:pStyle w:val="TableContents"/>
              <w:spacing w:before="0" w:after="283"/>
              <w:rPr/>
            </w:pPr>
            <w:r>
              <w:rPr/>
              <w:t> </w:t>
            </w:r>
          </w:p>
        </w:tc>
        <w:tc>
          <w:tcPr>
            <w:tcW w:w="104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6988" w:type="dxa"/>
            <w:tcBorders/>
            <w:shd w:fill="auto" w:val="clear"/>
            <w:vAlign w:val="bottom"/>
          </w:tcPr>
          <w:p>
            <w:pPr>
              <w:pStyle w:val="TableContents"/>
              <w:spacing w:before="0" w:after="0"/>
              <w:ind w:left="225" w:right="0" w:hanging="225"/>
              <w:rPr/>
            </w:pPr>
            <w:r>
              <w:rPr/>
              <w:t> </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6988" w:type="dxa"/>
            <w:tcBorders/>
            <w:shd w:fill="auto" w:val="clear"/>
            <w:vAlign w:val="bottom"/>
          </w:tcPr>
          <w:p>
            <w:pPr>
              <w:pStyle w:val="TableContents"/>
              <w:spacing w:before="0" w:after="0"/>
              <w:ind w:left="225" w:right="0" w:hanging="225"/>
              <w:rPr/>
            </w:pPr>
            <w:r>
              <w:rPr/>
              <w:t>Non-cash Investing and Financing Activities:</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6988" w:type="dxa"/>
            <w:tcBorders/>
            <w:shd w:fill="CCEEFF" w:val="clear"/>
            <w:vAlign w:val="bottom"/>
          </w:tcPr>
          <w:p>
            <w:pPr>
              <w:pStyle w:val="TableContents"/>
              <w:spacing w:before="0" w:after="0"/>
              <w:ind w:left="675" w:right="0" w:hanging="225"/>
              <w:rPr/>
            </w:pPr>
            <w:r>
              <w:rPr/>
              <w:t>Pawn loans forfeited and transferred to inventory</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w:t>
            </w:r>
          </w:p>
        </w:tc>
        <w:tc>
          <w:tcPr>
            <w:tcW w:w="883" w:type="dxa"/>
            <w:tcBorders/>
            <w:shd w:fill="CCEEFF" w:val="clear"/>
            <w:vAlign w:val="bottom"/>
          </w:tcPr>
          <w:p>
            <w:pPr>
              <w:pStyle w:val="TableContents"/>
              <w:spacing w:before="0" w:after="283"/>
              <w:jc w:val="right"/>
              <w:rPr/>
            </w:pPr>
            <w:r>
              <w:rPr/>
              <w:t>102,145</w:t>
            </w:r>
          </w:p>
        </w:tc>
        <w:tc>
          <w:tcPr>
            <w:tcW w:w="132" w:type="dxa"/>
            <w:tcBorders/>
            <w:shd w:fill="CCEEFF" w:val="clear"/>
            <w:vAlign w:val="bottom"/>
          </w:tcPr>
          <w:p>
            <w:pPr>
              <w:pStyle w:val="TableContents"/>
              <w:spacing w:before="0" w:after="283"/>
              <w:rPr/>
            </w:pPr>
            <w:r>
              <w:rPr/>
              <w:t> </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w:t>
            </w:r>
          </w:p>
        </w:tc>
        <w:tc>
          <w:tcPr>
            <w:tcW w:w="883" w:type="dxa"/>
            <w:tcBorders/>
            <w:shd w:fill="CCEEFF" w:val="clear"/>
            <w:vAlign w:val="bottom"/>
          </w:tcPr>
          <w:p>
            <w:pPr>
              <w:pStyle w:val="TableContents"/>
              <w:spacing w:before="0" w:after="283"/>
              <w:jc w:val="right"/>
              <w:rPr/>
            </w:pPr>
            <w:r>
              <w:rPr/>
              <w:t>83,339</w:t>
            </w:r>
          </w:p>
        </w:tc>
        <w:tc>
          <w:tcPr>
            <w:tcW w:w="137" w:type="dxa"/>
            <w:tcBorders/>
            <w:shd w:fill="CCEEFF" w:val="clear"/>
            <w:vAlign w:val="bottom"/>
          </w:tcPr>
          <w:p>
            <w:pPr>
              <w:pStyle w:val="TableContents"/>
              <w:spacing w:before="0" w:after="283"/>
              <w:rPr/>
            </w:pPr>
            <w:r>
              <w:rPr/>
              <w:t> </w:t>
            </w:r>
          </w:p>
        </w:tc>
      </w:tr>
      <w:tr>
        <w:trPr/>
        <w:tc>
          <w:tcPr>
            <w:tcW w:w="6988" w:type="dxa"/>
            <w:tcBorders/>
            <w:shd w:fill="auto" w:val="clear"/>
            <w:vAlign w:val="bottom"/>
          </w:tcPr>
          <w:p>
            <w:pPr>
              <w:pStyle w:val="TableContents"/>
              <w:spacing w:before="0" w:after="0"/>
              <w:ind w:left="675" w:right="0" w:hanging="225"/>
              <w:rPr/>
            </w:pPr>
            <w:r>
              <w:rPr/>
              <w:t>Foreign currency translation adjustment</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w:t>
            </w:r>
          </w:p>
        </w:tc>
        <w:tc>
          <w:tcPr>
            <w:tcW w:w="883" w:type="dxa"/>
            <w:tcBorders/>
            <w:shd w:fill="auto" w:val="clear"/>
            <w:vAlign w:val="bottom"/>
          </w:tcPr>
          <w:p>
            <w:pPr>
              <w:pStyle w:val="TableContents"/>
              <w:spacing w:before="0" w:after="283"/>
              <w:jc w:val="right"/>
              <w:rPr/>
            </w:pPr>
            <w:r>
              <w:rPr/>
              <w:t>(8,708</w:t>
            </w:r>
          </w:p>
        </w:tc>
        <w:tc>
          <w:tcPr>
            <w:tcW w:w="132" w:type="dxa"/>
            <w:tcBorders/>
            <w:shd w:fill="auto" w:val="clear"/>
            <w:vAlign w:val="bottom"/>
          </w:tcPr>
          <w:p>
            <w:pPr>
              <w:pStyle w:val="TableContents"/>
              <w:spacing w:before="0" w:after="283"/>
              <w:rPr/>
            </w:pPr>
            <w:r>
              <w:rPr/>
              <w:t>)</w:t>
            </w:r>
          </w:p>
        </w:tc>
        <w:tc>
          <w:tcPr>
            <w:tcW w:w="4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w:t>
            </w:r>
          </w:p>
        </w:tc>
        <w:tc>
          <w:tcPr>
            <w:tcW w:w="883" w:type="dxa"/>
            <w:tcBorders/>
            <w:shd w:fill="auto" w:val="clear"/>
            <w:vAlign w:val="bottom"/>
          </w:tcPr>
          <w:p>
            <w:pPr>
              <w:pStyle w:val="TableContents"/>
              <w:spacing w:before="0" w:after="283"/>
              <w:jc w:val="right"/>
              <w:rPr/>
            </w:pPr>
            <w:r>
              <w:rPr/>
              <w:t>(47</w:t>
            </w:r>
          </w:p>
        </w:tc>
        <w:tc>
          <w:tcPr>
            <w:tcW w:w="137" w:type="dxa"/>
            <w:tcBorders/>
            <w:shd w:fill="auto" w:val="clear"/>
            <w:vAlign w:val="bottom"/>
          </w:tcPr>
          <w:p>
            <w:pPr>
              <w:pStyle w:val="TableContents"/>
              <w:spacing w:before="0" w:after="283"/>
              <w:rPr/>
            </w:pPr>
            <w:r>
              <w:rPr/>
              <w:t>)</w:t>
            </w:r>
          </w:p>
        </w:tc>
      </w:tr>
      <w:tr>
        <w:trPr/>
        <w:tc>
          <w:tcPr>
            <w:tcW w:w="6988" w:type="dxa"/>
            <w:tcBorders/>
            <w:shd w:fill="CCEEFF" w:val="clear"/>
            <w:vAlign w:val="bottom"/>
          </w:tcPr>
          <w:p>
            <w:pPr>
              <w:pStyle w:val="TableContents"/>
              <w:spacing w:before="0" w:after="0"/>
              <w:ind w:left="675" w:right="0" w:hanging="225"/>
              <w:rPr/>
            </w:pPr>
            <w:r>
              <w:rPr/>
              <w:t>Acquisition-related stock issuance</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w:t>
            </w:r>
          </w:p>
        </w:tc>
        <w:tc>
          <w:tcPr>
            <w:tcW w:w="883" w:type="dxa"/>
            <w:tcBorders/>
            <w:shd w:fill="CCEEFF" w:val="clear"/>
            <w:vAlign w:val="bottom"/>
          </w:tcPr>
          <w:p>
            <w:pPr>
              <w:pStyle w:val="TableContents"/>
              <w:spacing w:before="0" w:after="283"/>
              <w:jc w:val="right"/>
              <w:rPr/>
            </w:pPr>
            <w:r>
              <w:rPr/>
              <w:t></w:t>
            </w:r>
          </w:p>
        </w:tc>
        <w:tc>
          <w:tcPr>
            <w:tcW w:w="132" w:type="dxa"/>
            <w:tcBorders/>
            <w:shd w:fill="CCEEFF" w:val="clear"/>
            <w:vAlign w:val="bottom"/>
          </w:tcPr>
          <w:p>
            <w:pPr>
              <w:pStyle w:val="TableContents"/>
              <w:spacing w:before="0" w:after="283"/>
              <w:rPr/>
            </w:pPr>
            <w:r>
              <w:rPr/>
              <w:t> </w:t>
            </w:r>
          </w:p>
        </w:tc>
        <w:tc>
          <w:tcPr>
            <w:tcW w:w="4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w:t>
            </w:r>
          </w:p>
        </w:tc>
        <w:tc>
          <w:tcPr>
            <w:tcW w:w="883" w:type="dxa"/>
            <w:tcBorders/>
            <w:shd w:fill="CCEEFF" w:val="clear"/>
            <w:vAlign w:val="bottom"/>
          </w:tcPr>
          <w:p>
            <w:pPr>
              <w:pStyle w:val="TableContents"/>
              <w:spacing w:before="0" w:after="283"/>
              <w:jc w:val="right"/>
              <w:rPr/>
            </w:pPr>
            <w:r>
              <w:rPr/>
              <w:t>(31</w:t>
            </w:r>
          </w:p>
        </w:tc>
        <w:tc>
          <w:tcPr>
            <w:tcW w:w="137" w:type="dxa"/>
            <w:tcBorders/>
            <w:shd w:fill="CCEEFF" w:val="clear"/>
            <w:vAlign w:val="bottom"/>
          </w:tcPr>
          <w:p>
            <w:pPr>
              <w:pStyle w:val="TableContents"/>
              <w:spacing w:before="0" w:after="283"/>
              <w:rPr/>
            </w:pPr>
            <w:r>
              <w:rPr/>
              <w:t>)</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See accompanying notes to interim condensed consolidated financial statements (unaudited). </w:t>
      </w:r>
    </w:p>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hyperlink w:anchor="D80541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EZCORP, Inc. and Subsidiaries</w:t>
      </w:r>
      <w:r>
        <w:rPr>
          <w:rFonts w:ascii="Times New Roman;Times;serif" w:hAnsi="Times New Roman;Times;serif"/>
          <w:sz w:val="17"/>
        </w:rPr>
        <w:t xml:space="preserve"> </w:t>
      </w:r>
    </w:p>
    <w:p>
      <w:pPr>
        <w:pStyle w:val="TextBody"/>
        <w:spacing w:before="0" w:after="0"/>
        <w:jc w:val="center"/>
        <w:rPr>
          <w:rFonts w:ascii="Times New Roman;Times;serif" w:hAnsi="Times New Roman;Times;serif"/>
          <w:b/>
          <w:sz w:val="17"/>
        </w:rPr>
      </w:pPr>
      <w:bookmarkStart w:id="8" w:name="D80541106"/>
      <w:bookmarkEnd w:id="8"/>
      <w:r>
        <w:rPr>
          <w:rFonts w:ascii="Times New Roman;Times;serif" w:hAnsi="Times New Roman;Times;serif"/>
          <w:b/>
          <w:sz w:val="17"/>
        </w:rPr>
        <w:t>Notes to Interim Condensed Consolidated Financial Statements (Unaudited)</w:t>
      </w:r>
    </w:p>
    <w:p>
      <w:pPr>
        <w:pStyle w:val="TextBody"/>
        <w:spacing w:before="0" w:after="0"/>
        <w:jc w:val="center"/>
        <w:rPr>
          <w:rFonts w:ascii="Times New Roman;Times;serif" w:hAnsi="Times New Roman;Times;serif"/>
          <w:b/>
          <w:sz w:val="17"/>
        </w:rPr>
      </w:pPr>
      <w:r>
        <w:rPr>
          <w:rFonts w:ascii="Times New Roman;Times;serif" w:hAnsi="Times New Roman;Times;serif"/>
          <w:b/>
          <w:sz w:val="17"/>
        </w:rPr>
        <w:t>March 31, 2011</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A: Basis of Presentation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accompanying unaudited interim condensed consolidated financial statements have been prepared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Our management has included all adjustments it considers necessary for a fair presentation. These adjustments are of a normal, recurring nature except for those related to acquired businesses (described in Note C). The accompanying financial statements should be read with the Notes to Consolidated Financial Statements included in our Annual Report on Form 10-K for the year ended September 30, 2010. The balance sheet at September 30, 2010 has been derived from the audited financial statements at that date but does not include all of the information and footnotes required by generally accepted accounting principles for complete financial statements. Certain prior period balances have been reclassified to conform to the current presentation.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business is subject to seasonal variations and operating results for the three and six month periods ended March 31, 2011 (the current quarter and current year-to-date period) are not necessarily indicative of the results of operations for the full fiscal year.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B: Significant Accounting Policies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Consolidation: </w:t>
      </w:r>
      <w:r>
        <w:rPr>
          <w:rFonts w:ascii="Times New Roman;Times;serif" w:hAnsi="Times New Roman;Times;serif"/>
          <w:sz w:val="17"/>
        </w:rPr>
        <w:t xml:space="preserve">The consolidated financial statements include the accounts of EZCORP, Inc. and its wholly owned subsidiaries. All significant inter-company accounts and transactions have been eliminated in consolidation. We account for our investments in Albemarle &amp; Bond Holdings, PLC and Cash Converters International Limited using the equity method.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Pawn Loan and Sales Revenue Recognition: </w:t>
      </w:r>
      <w:r>
        <w:rPr>
          <w:rFonts w:ascii="Times New Roman;Times;serif" w:hAnsi="Times New Roman;Times;serif"/>
          <w:sz w:val="17"/>
        </w:rPr>
        <w:t xml:space="preserve">We record pawn service charges using the interest method for all pawn loans we believe to be collectible. We base our estimate of collectible loans on several factors, including recent redemption rates, historical trends in redemption rates and the amount of loans due in the following two months. Unexpected variations in any of these factors could change our estimate of collectible loans, affecting our earnings and financial condition. If a pawn loan is not repaid, we value the forfeited collateral (inventory) at the lower of cost (pawn loan principal) or market value of the property. We record sales revenue and the related cost when this inventory is sold, or when we receive the final payment on a layaway sale. Sales tax collected upon the sale of inventory is excluded from the amount recognized as sales and instead recorded as a liability in Accounts payable and other accrued expenses on our balance sheets until remitted to the appropriate governmental authorities.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Signature Loan Credit Service Fee Revenue Recognition: </w:t>
      </w:r>
      <w:r>
        <w:rPr>
          <w:rFonts w:ascii="Times New Roman;Times;serif" w:hAnsi="Times New Roman;Times;serif"/>
          <w:sz w:val="17"/>
        </w:rPr>
        <w:t xml:space="preserve">We earn credit service fees when we assist customers in obtaining signature loans from unaffiliated lenders. We initially defer recognition of the fees we expect to collect, net of direct expenses, and recognize that deferred net amount over the life of the related loans. We reserve the percentage of credit service fees we expect not to collect. Accrued fees related to defaulted loans reduce credit service fee revenue upon loan default, and increase credit service fee revenue upon collection. Signature loan credit service fee revenue is included in Signature loan fees on our statements of operations.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Signature Loan Credit Service Bad Debt: </w:t>
      </w:r>
      <w:r>
        <w:rPr>
          <w:rFonts w:ascii="Times New Roman;Times;serif" w:hAnsi="Times New Roman;Times;serif"/>
          <w:sz w:val="17"/>
        </w:rPr>
        <w:t xml:space="preserve">We issue letters of credit to enhance the creditworthiness of our customers seeking signature loans from unaffiliated lenders. The letters of credit assure the lenders that if borrowers default on the loans, we will pay the lenders, upon demand, the principal and accrued interest owed to the lenders by the borrowers plus any insufficient funds fees and late fees. Although amounts paid under letters of credit may be collected later, we charge those amounts to signature loan bad debt upon default. We record recoveries under the letters of credit as a reduction of bad debt at the time of collection. After attempting collection of bad debts internally, we occasionally sell them to an unaffiliated company as another method of recovery, and record the proceeds from such sales as a reduction of bad debt at the time of the sale. </w:t>
      </w:r>
    </w:p>
    <w:p>
      <w:pPr>
        <w:pStyle w:val="TextBody"/>
        <w:jc w:val="center"/>
        <w:rPr>
          <w:rFonts w:ascii="Times New Roman;Times;serif" w:hAnsi="Times New Roman;Times;serif"/>
          <w:sz w:val="17"/>
        </w:rPr>
      </w:pPr>
      <w:r>
        <w:rPr>
          <w:rFonts w:ascii="Times New Roman;Times;serif" w:hAnsi="Times New Roman;Times;serif"/>
          <w:sz w:val="17"/>
        </w:rPr>
        <w:t xml:space="preserve">4 </w:t>
      </w:r>
    </w:p>
    <w:p>
      <w:pPr>
        <w:pStyle w:val="HorizontalLine"/>
        <w:pBdr>
          <w:bottom w:val="single" w:sz="20" w:space="0" w:color="808080"/>
        </w:pBdr>
        <w:rPr/>
      </w:pPr>
      <w:r>
        <w:rPr/>
      </w:r>
      <w:r>
        <w:br w:type="page"/>
      </w:r>
    </w:p>
    <w:p>
      <w:pPr>
        <w:pStyle w:val="Heading5"/>
        <w:jc w:val="left"/>
        <w:rPr/>
      </w:pPr>
      <w:hyperlink w:anchor="D80541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majority of our credit service customers obtain short-term signature loans with a single maturity date. These short-term loans, with maturity dates averaging about 16 days, are considered defaulted if they have not been repaid or renewed by the maturity date. Other credit service customers obtain installment loans with a series of payments due over as much as a five-month period. If one payment of an installment loan is delinquent, that one payment is considered defaulted. If more than one installment payment is delinquent at any time, the entire loan is considered defaulted.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Allowance for Losses on Signature Loan Credit Services: </w:t>
      </w:r>
      <w:r>
        <w:rPr>
          <w:rFonts w:ascii="Times New Roman;Times;serif" w:hAnsi="Times New Roman;Times;serif"/>
          <w:sz w:val="17"/>
        </w:rPr>
        <w:t xml:space="preserve">We provide an allowance for losses we expect to incur under letters of credit for brokered signature loans that have not yet matured. The allowance is based on recent loan default experience adjusted for seasonal variations. It includes all amounts we expect to pay to the unaffiliated lenders upon loan default, including loan principal, accrued interest, insufficient funds fees and late fees, net of the amounts we expect to collect from borrowers (collectively, Expected LOC Losses). Changes in the allowance are charged to signature loan bad debt. We include the balance of Expected LOC Losses in Accounts payable and other accrued expenses on our balance sheets. At March 31, 2011, the allowance for Expected LOC Losses on signature loans was $0.8 million and our maximum exposure for losses on letters of credit, if all brokered signature loans defaulted and none was collected, was $18.8 million. This amount includes principal, interest, insufficient funds fees and late fees. Based on the expected loss and collection percentages, we also provide an allowance for the signature loan credit service fees we expect not to collect, and charge changes in this allowance to signature loan fee revenue.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Signature Loan Revenue Recognition: </w:t>
      </w:r>
      <w:r>
        <w:rPr>
          <w:rFonts w:ascii="Times New Roman;Times;serif" w:hAnsi="Times New Roman;Times;serif"/>
          <w:sz w:val="17"/>
        </w:rPr>
        <w:t xml:space="preserve">We accrue fees in accordance with state and provincial laws on the percentage of signature loans (payday loans and installment loans) we have made that we believe to be collectible. Accrued fees related to defaulted loans reduce fee revenue upon loan default, and increase fee revenue upon collection.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Signature Loan Bad Debt: </w:t>
      </w:r>
      <w:r>
        <w:rPr>
          <w:rFonts w:ascii="Times New Roman;Times;serif" w:hAnsi="Times New Roman;Times;serif"/>
          <w:sz w:val="17"/>
        </w:rPr>
        <w:t xml:space="preserve">We consider a payday loan defaulted if it has not been repaid or renewed by the maturity date. If one payment of an installment loan is delinquent, that one payment is considered defaulted. If more than one installment payment is delinquent at any time, the entire installment loan is considered defaulted. Although defaulted loans may be collected later, we charge the loan principal to signature loan bad debt upon default, leaving only active loans in the reported balance. We record collections of principal as a reduction of signature loan bad debt when collected. After attempting collection of bad debts internally, we occasionally sell them to an unaffiliated company as another method of recovery and record the proceeds from such sales as a reduction of bad debt at the time of the sale.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Signature Loan Allowance for Losses: </w:t>
      </w:r>
      <w:r>
        <w:rPr>
          <w:rFonts w:ascii="Times New Roman;Times;serif" w:hAnsi="Times New Roman;Times;serif"/>
          <w:sz w:val="17"/>
        </w:rPr>
        <w:t xml:space="preserve">We provide an allowance for losses on signature loans that have not yet matured and related fees receivable, based on recent loan default experience adjusted for seasonal variations. We charge any changes in the principal valuation allowance to signature loan bad debt. We record changes in the fee receivable valuation allowance to signature loan fee revenue.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Auto Title Loan Credit Service Fee Revenue Recognition: </w:t>
      </w:r>
      <w:r>
        <w:rPr>
          <w:rFonts w:ascii="Times New Roman;Times;serif" w:hAnsi="Times New Roman;Times;serif"/>
          <w:sz w:val="17"/>
        </w:rPr>
        <w:t xml:space="preserve">We earn auto title credit service fees when we assist customers in obtaining auto title loans from unaffiliated lenders. We recognize the fee revenue ratably over the life of the loan, and reserve the percentage of fees we expect not to collect. Auto title loan credit service fee revenue is included in Auto title loan fees on our statements of operations.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Bad Debt and Allowance for Losses on Auto Title Loan Credit Services: </w:t>
      </w:r>
      <w:r>
        <w:rPr>
          <w:rFonts w:ascii="Times New Roman;Times;serif" w:hAnsi="Times New Roman;Times;serif"/>
          <w:sz w:val="17"/>
        </w:rPr>
        <w:t xml:space="preserve">We issue letters of credit to enhance the creditworthiness of our customers seeking auto title loans from unaffiliated lenders. The letters of credit assure the lenders that if borrowers default on the loans, we will pay the lenders, upon demand, all amounts owed to the lenders by the borrowers plus any late fees. Through a charge to auto title loan bad debt, we provide an allowance for losses we expect to incur under letters of credit for brokered auto title loans, and record actual charge-offs against this allowance. The allowance includes all amounts we expect to pay to the unaffiliated lenders upon loan default, including principal, accrued interest and late fees, net of the amounts we expect to collect from borrowers or through the sale of repossessed vehicles. We include the allowance for expected losses in Accounts payable and other accrued expenses on our balance sheets. At March 31, 2011, the allowance was $0.2 million and our maximum exposure for losses on letters of credit, if all brokered auto title loans defaulted and none was collected, was $7.7 million. </w:t>
      </w:r>
    </w:p>
    <w:p>
      <w:pPr>
        <w:pStyle w:val="TextBody"/>
        <w:jc w:val="center"/>
        <w:rPr>
          <w:rFonts w:ascii="Times New Roman;Times;serif" w:hAnsi="Times New Roman;Times;serif"/>
          <w:sz w:val="17"/>
        </w:rPr>
      </w:pPr>
      <w:r>
        <w:rPr>
          <w:rFonts w:ascii="Times New Roman;Times;serif" w:hAnsi="Times New Roman;Times;serif"/>
          <w:sz w:val="17"/>
        </w:rPr>
        <w:t xml:space="preserve">5 </w:t>
      </w:r>
    </w:p>
    <w:p>
      <w:pPr>
        <w:pStyle w:val="HorizontalLine"/>
        <w:pBdr>
          <w:bottom w:val="single" w:sz="20" w:space="0" w:color="808080"/>
        </w:pBdr>
        <w:rPr/>
      </w:pPr>
      <w:r>
        <w:rPr/>
      </w:r>
      <w:r>
        <w:br w:type="page"/>
      </w:r>
    </w:p>
    <w:p>
      <w:pPr>
        <w:pStyle w:val="Heading5"/>
        <w:jc w:val="left"/>
        <w:rPr/>
      </w:pPr>
      <w:hyperlink w:anchor="D80541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Auto Title Loan Revenue Recognition: </w:t>
      </w:r>
      <w:r>
        <w:rPr>
          <w:rFonts w:ascii="Times New Roman;Times;serif" w:hAnsi="Times New Roman;Times;serif"/>
          <w:sz w:val="17"/>
        </w:rPr>
        <w:t xml:space="preserve">We accrue fees in accordance with state laws on the percentage of auto title loans we have made that we believe to be collectible. We recognize the fee revenue ratably over the life of the loan.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Auto Title Loan Bad Debt and Allowance for Losses: </w:t>
      </w:r>
      <w:r>
        <w:rPr>
          <w:rFonts w:ascii="Times New Roman;Times;serif" w:hAnsi="Times New Roman;Times;serif"/>
          <w:sz w:val="17"/>
        </w:rPr>
        <w:t xml:space="preserve">Based on historical collection experience, the age of past-due loans and amounts we expect to receive through the sale of repossessed vehicles, we provide an allowance for losses on auto title loans and related fees receivable. We charge any increases in the principal valuation allowance to auto title loan bad debt and charge uncollectable loans against this allowance. We record changes in the fee receivable valuation allowance to auto title loan fee revenue.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Cash and Cash Equivalents and Cash Concentrations: </w:t>
      </w:r>
      <w:r>
        <w:rPr>
          <w:rFonts w:ascii="Times New Roman;Times;serif" w:hAnsi="Times New Roman;Times;serif"/>
          <w:sz w:val="17"/>
        </w:rPr>
        <w:t xml:space="preserve">Cash and cash equivalents consist primarily of cash on deposit or highly liquid investments or mutual funds with original contractual maturities of three months or less. We hold cash at major financial institutions that often exceed FDIC insured limits. We manage our credit risk associated with cash and cash equivalents and cash concentrations by investing in high quality instruments or funds, concentrating our cash deposits in high quality financial institutions and by periodically evaluating the credit quality of the primary financial institutions issuing investments or holding such deposits. Historically, we have not experienced any losses due to such cash concentrations.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Inventory: </w:t>
      </w:r>
      <w:r>
        <w:rPr>
          <w:rFonts w:ascii="Times New Roman;Times;serif" w:hAnsi="Times New Roman;Times;serif"/>
          <w:sz w:val="17"/>
        </w:rPr>
        <w:t xml:space="preserve">If a pawn loan is not redeemed, we record the forfeited collateral at cost (the principal amount of the pawn loan). We do not record loan loss allowances or charge-offs on the principal portion of pawn loans, as they are fully collateralized. In order to state inventory at the lower of cost (specific identification) or market value, we record an allowance for excess, obsolete or slow-moving inventory based on the type and age of merchandise. At March 31, 2011, the inventory valuation allowance was $7.0 million or 9.1% of gross inventory. We record changes in the inventory valuation allowance as cost of goods sold.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Intangible Assets: </w:t>
      </w:r>
      <w:r>
        <w:rPr>
          <w:rFonts w:ascii="Times New Roman;Times;serif" w:hAnsi="Times New Roman;Times;serif"/>
          <w:sz w:val="17"/>
        </w:rPr>
        <w:t xml:space="preserve">Goodwill and other intangible assets having indefinite lives are not subject to amortization. They are tested for impairment each July 1st, or more frequently if events or changes in circumstances indicate that they might be impaired, based on cash flows and other market valuation methods. We recognized no impairment of our intangible assets in the current or prior year periods. We amortize intangible assets with definite lives over their estimated useful lives, using the straight-line method.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Property and Equipment: </w:t>
      </w:r>
      <w:r>
        <w:rPr>
          <w:rFonts w:ascii="Times New Roman;Times;serif" w:hAnsi="Times New Roman;Times;serif"/>
          <w:sz w:val="17"/>
        </w:rPr>
        <w:t xml:space="preserve">We record property and equipment at cost. We depreciate these assets on a straight-line basis using estimated useful lives of 30 years for buildings and 2 to 7 years for furniture, equipment, and software development costs. We depreciate leasehold improvements over the shorter of their estimated useful life (typically 10 years) or the reasonably assured lease term at the inception of the lease. Property and equipment is shown net of accumulated depreciation of $121.4 million at March 31, 2011.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Valuation of Tangible Long-Lived Assets: </w:t>
      </w:r>
      <w:r>
        <w:rPr>
          <w:rFonts w:ascii="Times New Roman;Times;serif" w:hAnsi="Times New Roman;Times;serif"/>
          <w:sz w:val="17"/>
        </w:rPr>
        <w:t xml:space="preserve">We assess the impairment of tangible long-lived assets whenever events or changes in circumstances indicate that the net recorded amount may not be recoverable. The following factors could trigger an impairment review: significant underperformance relative to historical or projected future cash flows, significant changes in the manner of use of the assets or the strategy for the overall business, significant negative industry trends or legislative changes prohibiting us from offering our loan products. When we determine that the net recorded amount of tangible long-lived assets may not be recoverable, we measure impairment based on the excess of the assets net recorded amount over the estimated fair value. No impairment of tangible long-lived assets was recognized in the current or prior year periods.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Fair Value of Financial Instruments: </w:t>
      </w:r>
      <w:r>
        <w:rPr>
          <w:rFonts w:ascii="Times New Roman;Times;serif" w:hAnsi="Times New Roman;Times;serif"/>
          <w:sz w:val="17"/>
        </w:rPr>
        <w:t xml:space="preserve">We have elected not to measure at fair value any eligible items for which fair value measurement is optional. We determine the fair value of financial instruments by reference to various market data and other valuation techniques, as appropriate. Unless otherwise disclosed, the fair values of financial instruments approximate their recorded values, due primarily to their short-term nature. The recorded value of our outstanding debt is assumed to estimate its fair value, as it has no prepayment penalty and a floating interest rate based on market rates.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Foreign Currency Translation: </w:t>
      </w:r>
      <w:r>
        <w:rPr>
          <w:rFonts w:ascii="Times New Roman;Times;serif" w:hAnsi="Times New Roman;Times;serif"/>
          <w:sz w:val="17"/>
        </w:rPr>
        <w:t xml:space="preserve">Our equity investments in Albemarle &amp; Bond and Cash Converters are translated from British pounds and Australian dollars, respectively, into U.S. dollars at the exchange rates as of the investees balance sheet date. The related interest in the investees net income is translated at the average exchange rates for each six-month period reported by the investees. The functional currency of our wholly-owned Empeño Fácil pawn </w:t>
      </w:r>
    </w:p>
    <w:p>
      <w:pPr>
        <w:pStyle w:val="TextBody"/>
        <w:jc w:val="center"/>
        <w:rPr>
          <w:rFonts w:ascii="Times New Roman;Times;serif" w:hAnsi="Times New Roman;Times;serif"/>
          <w:sz w:val="17"/>
        </w:rPr>
      </w:pPr>
      <w:r>
        <w:rPr>
          <w:rFonts w:ascii="Times New Roman;Times;serif" w:hAnsi="Times New Roman;Times;serif"/>
          <w:sz w:val="17"/>
        </w:rPr>
        <w:t xml:space="preserve">6 </w:t>
      </w:r>
    </w:p>
    <w:p>
      <w:pPr>
        <w:pStyle w:val="HorizontalLine"/>
        <w:pBdr>
          <w:bottom w:val="single" w:sz="20" w:space="0" w:color="808080"/>
        </w:pBdr>
        <w:rPr/>
      </w:pPr>
      <w:r>
        <w:rPr/>
      </w:r>
      <w:r>
        <w:br w:type="page"/>
      </w:r>
    </w:p>
    <w:p>
      <w:pPr>
        <w:pStyle w:val="Heading5"/>
        <w:jc w:val="left"/>
        <w:rPr/>
      </w:pPr>
      <w:hyperlink w:anchor="D80541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segment is the Mexican peso and the functional currency of our wholly-owned foreign subsidiary CASHMAX is the Canadian dollar. Empeño Fácils and CASHMAXs balance sheet accounts are translated from their respective functional currencies into U.S. dollars at the exchange rate at the end of each quarter, and their earnings are translated into U.S. dollars at the average exchange rate each quarter. We present resulting translation adjustments from Albemarle &amp; Bond, Cash Converters, Empeño Fácil and CASHMAX as a separate component of stockholders equity. Foreign currency transaction gains and losses have not been significant, and are reported as Other expense in our statements of operations.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Income Taxes: </w:t>
      </w:r>
      <w:r>
        <w:rPr>
          <w:rFonts w:ascii="Times New Roman;Times;serif" w:hAnsi="Times New Roman;Times;serif"/>
          <w:sz w:val="17"/>
        </w:rPr>
        <w:t xml:space="preserve">We account for income taxes using the asset and liability method. Deferred tax assets and liabilities are recognized for the future tax consequences attributable to differences between the financial statement carrying value of assets and liabilities and their tax basis and for operating loss and tax credit carryforwards. Deferred tax assets and liabilities are measured using enacted tax rates expected to apply to taxable income in the years in which the related temporary differences are expected to be recovered or settled. The effect on deferred tax assets and liabilities of a change in tax rates is recognized when the rate change is enacted.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Stock Compensation: </w:t>
      </w:r>
      <w:r>
        <w:rPr>
          <w:rFonts w:ascii="Times New Roman;Times;serif" w:hAnsi="Times New Roman;Times;serif"/>
          <w:sz w:val="17"/>
        </w:rPr>
        <w:t xml:space="preserve">We account for stock compensation in accordance with the fair value recognition provisions of FASB ASC 718-10-25 (Compensation  Stock Compensation). The fair value of restricted shares is measured as the closing market price of our stock on the date of grant, which is amortized over the vesting period for each grant. We have not granted any stock options since fiscal 2007. When granted, our policy is to estimate the grant-date fair value of options using the Black-Scholes-Merton option-pricing model and amortize that fair value to compensation expense on a ratable basis over the options vesting periods.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Recently Issued Accounting Pronouncements: </w:t>
      </w:r>
      <w:r>
        <w:rPr>
          <w:rFonts w:ascii="Times New Roman;Times;serif" w:hAnsi="Times New Roman;Times;serif"/>
          <w:sz w:val="17"/>
        </w:rPr>
        <w:t xml:space="preserve">In June 2009, FASB amended ASC 810-10-65 (Consolidation). Amended ASC 810-10-65 relates to the consolidation of variable interest entities. It eliminates the quantitative approach previously required for determining the primary beneficiary of a variable interest entity and requires ongoing qualitative reassessments of whether an enterprise is the primary beneficiary of a variable interest entity. This guidance also requires additional disclosures about an enterprises involvement in variable interest entities. We adopted this amended standard October 1, 2010, resulting in no effect on our financial position, results of operations or cash flows.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July 2010, FASB issued Accounting Standards Update (ASU) 2010-20, Disclosures about the Credit Quality of Financing Receivables and the Allowance for Credit Losses. This update amends FASB ASC 310 (Receivables) to improve the disclosures that an entity provides about the credit quality of its financing receivables and the related allowance for credit losses. As a result of these amendments, an entity is required to disaggregate by portfolio segment or class certain existing disclosures and provide new disclosures about its financing receivables and related allowance for credit losses. We adopted this amended standard on October 1, 2010, resulting in no effect on our financial position, results of operations or cash flows. The additional required disclosures are included in Note M.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C: Acquisitions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Between June and September 2010, we acquired, through asset purchases, five pawn stores located in the Chicago metropolitan area, eight pawn stores located in Central and South Florida, two pawn stores located in Corpus Christi, Texas and one pawn store in Las Vegas, Nevada for approximately $21.8 million in cash. The stores were acquired from five separate sellers. We recorded approximately $4.9 million of net tangible assets and $1.0 million of intangible assets attributable to non-compete agreements and a pawn license. Goodwill of $15.9 million, which is expected to be fully tax deductible, was recorded in the U.S. Pawn Operations segment as part of these acquisitions. The factors contributing to the recognition of goodwill were based on several strategic and synergistic benefits we expect to realize from the acquisitions. These benefits include our initial entry into Chicago, a greater presence in prime pawn markets and the ability to further leverage our expense structure through increased scale.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quarter ended December 31, 2010, we acquired three pawn stores located in the Chicago metropolitan area and one pawn store located in Marietta, Georgia for approximately $13.7 million in cash. The stores were acquired from four separate sellers. One of the stores in Chicago was acquired by purchasing all of the capital stock of the corporation that owned it, and the other three were acquired through asset purchases. We recorded approximately $2.8 million of net tangible assets, $0.1 million of intangible assets attributable to non-compete agreements and $10.8 million of goodwill, all of which was recorded in the U.S. Pawn Operations segment. Of the total goodwill, </w:t>
      </w:r>
    </w:p>
    <w:p>
      <w:pPr>
        <w:pStyle w:val="TextBody"/>
        <w:jc w:val="center"/>
        <w:rPr>
          <w:rFonts w:ascii="Times New Roman;Times;serif" w:hAnsi="Times New Roman;Times;serif"/>
          <w:sz w:val="17"/>
        </w:rPr>
      </w:pPr>
      <w:r>
        <w:rPr>
          <w:rFonts w:ascii="Times New Roman;Times;serif" w:hAnsi="Times New Roman;Times;serif"/>
          <w:sz w:val="17"/>
        </w:rPr>
        <w:t xml:space="preserve">7 </w:t>
      </w:r>
    </w:p>
    <w:p>
      <w:pPr>
        <w:pStyle w:val="HorizontalLine"/>
        <w:pBdr>
          <w:bottom w:val="single" w:sz="20" w:space="0" w:color="808080"/>
        </w:pBdr>
        <w:rPr/>
      </w:pPr>
      <w:r>
        <w:rPr/>
      </w:r>
      <w:r>
        <w:br w:type="page"/>
      </w:r>
    </w:p>
    <w:p>
      <w:pPr>
        <w:pStyle w:val="Heading5"/>
        <w:jc w:val="left"/>
        <w:rPr/>
      </w:pPr>
      <w:hyperlink w:anchor="D80541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$6.1 million is expected to be fully tax deductible and $4.7 million is expected to be non-deductible. The factors contributing to the recognition of goodwill were based on several strategic and synergistic benefits we expect to realize from the acquisitions. These benefits include a greater presence in a prime pawn market and the ability to further leverage our expense structure through increased scale.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quarter ended March 31, 2011, we acquired five pawn stores located in Central and South Florida for approximately $17.8 million in cash. The stores were acquired from two separate sellers. One of the stores was acquired by purchasing all of the capital stock of the corporation that owned it, and the other four were acquired through asset purchases. We recorded approximately $2.8 million of net tangible assets, $0.1 million of intangible assets attributable to non-compete agreements and $14.9 million of goodwill, all of which was recorded in the U.S. Pawn Operations segment. Of the total goodwill, $10.0 million is expected to be fully tax deductible and $4.9 million is expected to be non-deductible. The factors contributing to the recognition of goodwill were based on several strategic and synergistic benefits we expect to realize from the acquisitions. These benefits include a greater presence in a prime pawn market and the ability to further leverage our expense structure through increased scale.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All stores were acquired as part of our continuing strategy to acquire domestic pawn stores to enhance and diversify our earnings. Transaction related expenses were not material and were expensed as incurred. The results of all acquired stores have been consolidated with our results since their acquisition. The purchase price allocation of stores acquired in the twelve months ended March 31, 2011 is preliminary as we continue to receive information regarding the acquired assets. Pro forma results of operations have not been presented because the acquisitions were not significant on either an individual or an aggregate basis.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D: Earnings per Share</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compute basic earnings per share on the basis of the weighted average number of shares of common stock outstanding during the period. We compute diluted earnings per share on the basis of the weighted average number of shares of common stock plus the effect of dilutive potential common shares outstanding during the period using the treasury stock method. Dilutive potential common shares include outstanding stock options and restricted stock awards.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Potential common shares are required to be excluded from the computation of diluted earnings per share if the assumed proceeds upon exercise or vest, as defined by FASB ASC 718-10-25, are greater than the cost to re-acquire the same number of shares at the average market price, and therefore the effect would be anti-dilutive.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Components of basic and diluted earnings per share and excluded anti-dilutive potential common shares are as follows (in thousands except per share amounts): </w:t>
      </w:r>
    </w:p>
    <w:tbl>
      <w:tblPr>
        <w:tblW w:w="5000" w:type="pct"/>
        <w:jc w:val="center"/>
        <w:tblInd w:w="0" w:type="dxa"/>
        <w:tblCellMar>
          <w:top w:w="0" w:type="dxa"/>
          <w:left w:w="0" w:type="dxa"/>
          <w:bottom w:w="0" w:type="dxa"/>
          <w:right w:w="0" w:type="dxa"/>
        </w:tblCellMar>
      </w:tblPr>
      <w:tblGrid>
        <w:gridCol w:w="4387"/>
        <w:gridCol w:w="408"/>
        <w:gridCol w:w="162"/>
        <w:gridCol w:w="802"/>
        <w:gridCol w:w="112"/>
        <w:gridCol w:w="412"/>
        <w:gridCol w:w="162"/>
        <w:gridCol w:w="803"/>
        <w:gridCol w:w="107"/>
        <w:gridCol w:w="408"/>
        <w:gridCol w:w="152"/>
        <w:gridCol w:w="751"/>
        <w:gridCol w:w="108"/>
        <w:gridCol w:w="408"/>
        <w:gridCol w:w="152"/>
        <w:gridCol w:w="753"/>
        <w:gridCol w:w="118"/>
      </w:tblGrid>
      <w:tr>
        <w:trPr/>
        <w:tc>
          <w:tcPr>
            <w:tcW w:w="4387"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03"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53"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4387"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2453" w:type="dxa"/>
            <w:gridSpan w:val="6"/>
            <w:tcBorders/>
            <w:shd w:fill="auto" w:val="clear"/>
            <w:vAlign w:val="bottom"/>
          </w:tcPr>
          <w:p>
            <w:pPr>
              <w:pStyle w:val="TableContents"/>
              <w:spacing w:before="0" w:after="283"/>
              <w:jc w:val="center"/>
              <w:rPr/>
            </w:pPr>
            <w:r>
              <w:rPr/>
              <w:t>Three Months Ended</w:t>
            </w:r>
          </w:p>
        </w:tc>
        <w:tc>
          <w:tcPr>
            <w:tcW w:w="107"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2324" w:type="dxa"/>
            <w:gridSpan w:val="6"/>
            <w:tcBorders/>
            <w:shd w:fill="auto" w:val="clear"/>
            <w:vAlign w:val="bottom"/>
          </w:tcPr>
          <w:p>
            <w:pPr>
              <w:pStyle w:val="TableContents"/>
              <w:spacing w:before="0" w:after="283"/>
              <w:jc w:val="center"/>
              <w:rPr/>
            </w:pPr>
            <w:r>
              <w:rPr/>
              <w:t>Six Months Ended</w:t>
            </w:r>
          </w:p>
        </w:tc>
        <w:tc>
          <w:tcPr>
            <w:tcW w:w="118" w:type="dxa"/>
            <w:tcBorders/>
            <w:shd w:fill="auto" w:val="clear"/>
            <w:vAlign w:val="bottom"/>
          </w:tcPr>
          <w:p>
            <w:pPr>
              <w:pStyle w:val="TableContents"/>
              <w:spacing w:before="0" w:after="283"/>
              <w:rPr/>
            </w:pPr>
            <w:r>
              <w:rPr/>
              <w:t> </w:t>
            </w:r>
          </w:p>
        </w:tc>
      </w:tr>
      <w:tr>
        <w:trPr/>
        <w:tc>
          <w:tcPr>
            <w:tcW w:w="4387"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2453" w:type="dxa"/>
            <w:gridSpan w:val="6"/>
            <w:tcBorders>
              <w:bottom w:val="single" w:sz="2" w:space="0" w:color="000000"/>
            </w:tcBorders>
            <w:shd w:fill="auto" w:val="clear"/>
            <w:tcMar>
              <w:bottom w:w="28" w:type="dxa"/>
            </w:tcMar>
            <w:vAlign w:val="bottom"/>
          </w:tcPr>
          <w:p>
            <w:pPr>
              <w:pStyle w:val="TableContents"/>
              <w:spacing w:before="0" w:after="283"/>
              <w:jc w:val="center"/>
              <w:rPr/>
            </w:pPr>
            <w:r>
              <w:rPr/>
              <w:t>March 31,</w:t>
            </w:r>
          </w:p>
        </w:tc>
        <w:tc>
          <w:tcPr>
            <w:tcW w:w="107"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2324" w:type="dxa"/>
            <w:gridSpan w:val="6"/>
            <w:tcBorders>
              <w:bottom w:val="single" w:sz="2" w:space="0" w:color="000000"/>
            </w:tcBorders>
            <w:shd w:fill="auto" w:val="clear"/>
            <w:tcMar>
              <w:bottom w:w="28" w:type="dxa"/>
            </w:tcMar>
            <w:vAlign w:val="bottom"/>
          </w:tcPr>
          <w:p>
            <w:pPr>
              <w:pStyle w:val="TableContents"/>
              <w:spacing w:before="0" w:after="283"/>
              <w:jc w:val="center"/>
              <w:rPr/>
            </w:pPr>
            <w:r>
              <w:rPr/>
              <w:t>March 31,</w:t>
            </w:r>
          </w:p>
        </w:tc>
        <w:tc>
          <w:tcPr>
            <w:tcW w:w="118" w:type="dxa"/>
            <w:tcBorders/>
            <w:shd w:fill="auto" w:val="clear"/>
            <w:vAlign w:val="bottom"/>
          </w:tcPr>
          <w:p>
            <w:pPr>
              <w:pStyle w:val="TableContents"/>
              <w:spacing w:before="0" w:after="283"/>
              <w:rPr/>
            </w:pPr>
            <w:r>
              <w:rPr/>
              <w:t> </w:t>
            </w:r>
          </w:p>
        </w:tc>
      </w:tr>
      <w:tr>
        <w:trPr/>
        <w:tc>
          <w:tcPr>
            <w:tcW w:w="4387"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964"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12"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965"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07"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903"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08"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905"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18" w:type="dxa"/>
            <w:tcBorders/>
            <w:shd w:fill="auto" w:val="clear"/>
            <w:vAlign w:val="bottom"/>
          </w:tcPr>
          <w:p>
            <w:pPr>
              <w:pStyle w:val="TableContents"/>
              <w:spacing w:before="0" w:after="283"/>
              <w:rPr/>
            </w:pPr>
            <w:r>
              <w:rPr/>
              <w:t> </w:t>
            </w:r>
          </w:p>
        </w:tc>
      </w:tr>
      <w:tr>
        <w:trPr/>
        <w:tc>
          <w:tcPr>
            <w:tcW w:w="4387" w:type="dxa"/>
            <w:tcBorders/>
            <w:shd w:fill="CCEEFF" w:val="clear"/>
            <w:vAlign w:val="bottom"/>
          </w:tcPr>
          <w:p>
            <w:pPr>
              <w:pStyle w:val="TableContents"/>
              <w:spacing w:before="0" w:after="0"/>
              <w:ind w:left="225" w:right="0" w:hanging="225"/>
              <w:rPr/>
            </w:pPr>
            <w:r>
              <w:rPr/>
              <w:t>Net income (A)</w:t>
            </w:r>
          </w:p>
        </w:tc>
        <w:tc>
          <w:tcPr>
            <w:tcW w:w="408"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left"/>
              <w:rPr/>
            </w:pPr>
            <w:r>
              <w:rPr/>
              <w:t>$</w:t>
            </w:r>
          </w:p>
        </w:tc>
        <w:tc>
          <w:tcPr>
            <w:tcW w:w="802" w:type="dxa"/>
            <w:tcBorders/>
            <w:shd w:fill="CCEEFF" w:val="clear"/>
            <w:vAlign w:val="bottom"/>
          </w:tcPr>
          <w:p>
            <w:pPr>
              <w:pStyle w:val="TableContents"/>
              <w:spacing w:before="0" w:after="283"/>
              <w:jc w:val="right"/>
              <w:rPr/>
            </w:pPr>
            <w:r>
              <w:rPr/>
              <w:t>31,838</w:t>
            </w:r>
          </w:p>
        </w:tc>
        <w:tc>
          <w:tcPr>
            <w:tcW w:w="112" w:type="dxa"/>
            <w:tcBorders/>
            <w:shd w:fill="CCEEFF" w:val="clear"/>
            <w:vAlign w:val="bottom"/>
          </w:tcPr>
          <w:p>
            <w:pPr>
              <w:pStyle w:val="TableContents"/>
              <w:spacing w:before="0" w:after="283"/>
              <w:rPr/>
            </w:pPr>
            <w:r>
              <w:rPr/>
              <w:t> </w:t>
            </w:r>
          </w:p>
        </w:tc>
        <w:tc>
          <w:tcPr>
            <w:tcW w:w="412"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left"/>
              <w:rPr/>
            </w:pPr>
            <w:r>
              <w:rPr/>
              <w:t>$</w:t>
            </w:r>
          </w:p>
        </w:tc>
        <w:tc>
          <w:tcPr>
            <w:tcW w:w="803" w:type="dxa"/>
            <w:tcBorders/>
            <w:shd w:fill="CCEEFF" w:val="clear"/>
            <w:vAlign w:val="bottom"/>
          </w:tcPr>
          <w:p>
            <w:pPr>
              <w:pStyle w:val="TableContents"/>
              <w:spacing w:before="0" w:after="283"/>
              <w:jc w:val="right"/>
              <w:rPr/>
            </w:pPr>
            <w:r>
              <w:rPr/>
              <w:t>23,773</w:t>
            </w:r>
          </w:p>
        </w:tc>
        <w:tc>
          <w:tcPr>
            <w:tcW w:w="107"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w:t>
            </w:r>
          </w:p>
        </w:tc>
        <w:tc>
          <w:tcPr>
            <w:tcW w:w="751" w:type="dxa"/>
            <w:tcBorders/>
            <w:shd w:fill="CCEEFF" w:val="clear"/>
            <w:vAlign w:val="bottom"/>
          </w:tcPr>
          <w:p>
            <w:pPr>
              <w:pStyle w:val="TableContents"/>
              <w:spacing w:before="0" w:after="283"/>
              <w:jc w:val="right"/>
              <w:rPr/>
            </w:pPr>
            <w:r>
              <w:rPr/>
              <w:t>59,267</w:t>
            </w:r>
          </w:p>
        </w:tc>
        <w:tc>
          <w:tcPr>
            <w:tcW w:w="108"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w:t>
            </w:r>
          </w:p>
        </w:tc>
        <w:tc>
          <w:tcPr>
            <w:tcW w:w="753" w:type="dxa"/>
            <w:tcBorders/>
            <w:shd w:fill="CCEEFF" w:val="clear"/>
            <w:vAlign w:val="bottom"/>
          </w:tcPr>
          <w:p>
            <w:pPr>
              <w:pStyle w:val="TableContents"/>
              <w:spacing w:before="0" w:after="283"/>
              <w:jc w:val="right"/>
              <w:rPr/>
            </w:pPr>
            <w:r>
              <w:rPr/>
              <w:t>49,480</w:t>
            </w:r>
          </w:p>
        </w:tc>
        <w:tc>
          <w:tcPr>
            <w:tcW w:w="118" w:type="dxa"/>
            <w:tcBorders/>
            <w:shd w:fill="CCEEFF" w:val="clear"/>
            <w:vAlign w:val="bottom"/>
          </w:tcPr>
          <w:p>
            <w:pPr>
              <w:pStyle w:val="TableContents"/>
              <w:spacing w:before="0" w:after="283"/>
              <w:rPr/>
            </w:pPr>
            <w:r>
              <w:rPr/>
              <w:t> </w:t>
            </w:r>
          </w:p>
        </w:tc>
      </w:tr>
      <w:tr>
        <w:trPr/>
        <w:tc>
          <w:tcPr>
            <w:tcW w:w="4387" w:type="dxa"/>
            <w:tcBorders/>
            <w:shd w:fill="auto" w:val="clear"/>
            <w:vAlign w:val="bottom"/>
          </w:tcPr>
          <w:p>
            <w:pPr>
              <w:pStyle w:val="TableContents"/>
              <w:spacing w:before="0" w:after="0"/>
              <w:ind w:left="225" w:right="0" w:hanging="225"/>
              <w:rPr/>
            </w:pPr>
            <w:r>
              <w:rPr/>
              <w:t> </w:t>
            </w:r>
          </w:p>
        </w:tc>
        <w:tc>
          <w:tcPr>
            <w:tcW w:w="408"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03"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53"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4387" w:type="dxa"/>
            <w:tcBorders/>
            <w:shd w:fill="auto" w:val="clear"/>
            <w:vAlign w:val="bottom"/>
          </w:tcPr>
          <w:p>
            <w:pPr>
              <w:pStyle w:val="TableContents"/>
              <w:spacing w:before="0" w:after="0"/>
              <w:ind w:left="225" w:right="0" w:hanging="225"/>
              <w:rPr/>
            </w:pPr>
            <w:r>
              <w:rPr/>
              <w:t>Weighted average outstanding shares of common stock (B)</w:t>
            </w:r>
          </w:p>
        </w:tc>
        <w:tc>
          <w:tcPr>
            <w:tcW w:w="408"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jc w:val="right"/>
              <w:rPr/>
            </w:pPr>
            <w:r>
              <w:rPr/>
              <w:t>49,924</w:t>
            </w:r>
          </w:p>
        </w:tc>
        <w:tc>
          <w:tcPr>
            <w:tcW w:w="112"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03" w:type="dxa"/>
            <w:tcBorders/>
            <w:shd w:fill="auto" w:val="clear"/>
            <w:vAlign w:val="bottom"/>
          </w:tcPr>
          <w:p>
            <w:pPr>
              <w:pStyle w:val="TableContents"/>
              <w:spacing w:before="0" w:after="283"/>
              <w:jc w:val="right"/>
              <w:rPr/>
            </w:pPr>
            <w:r>
              <w:rPr/>
              <w:t>48,987</w:t>
            </w:r>
          </w:p>
        </w:tc>
        <w:tc>
          <w:tcPr>
            <w:tcW w:w="107"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jc w:val="right"/>
              <w:rPr/>
            </w:pPr>
            <w:r>
              <w:rPr/>
              <w:t>49,810</w:t>
            </w:r>
          </w:p>
        </w:tc>
        <w:tc>
          <w:tcPr>
            <w:tcW w:w="108"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53" w:type="dxa"/>
            <w:tcBorders/>
            <w:shd w:fill="auto" w:val="clear"/>
            <w:vAlign w:val="bottom"/>
          </w:tcPr>
          <w:p>
            <w:pPr>
              <w:pStyle w:val="TableContents"/>
              <w:spacing w:before="0" w:after="283"/>
              <w:jc w:val="right"/>
              <w:rPr/>
            </w:pPr>
            <w:r>
              <w:rPr/>
              <w:t>48,853</w:t>
            </w:r>
          </w:p>
        </w:tc>
        <w:tc>
          <w:tcPr>
            <w:tcW w:w="118" w:type="dxa"/>
            <w:tcBorders/>
            <w:shd w:fill="auto" w:val="clear"/>
            <w:vAlign w:val="bottom"/>
          </w:tcPr>
          <w:p>
            <w:pPr>
              <w:pStyle w:val="TableContents"/>
              <w:spacing w:before="0" w:after="283"/>
              <w:rPr/>
            </w:pPr>
            <w:r>
              <w:rPr/>
              <w:t> </w:t>
            </w:r>
          </w:p>
        </w:tc>
      </w:tr>
      <w:tr>
        <w:trPr/>
        <w:tc>
          <w:tcPr>
            <w:tcW w:w="4387" w:type="dxa"/>
            <w:tcBorders/>
            <w:shd w:fill="CCEEFF" w:val="clear"/>
            <w:vAlign w:val="bottom"/>
          </w:tcPr>
          <w:p>
            <w:pPr>
              <w:pStyle w:val="TableContents"/>
              <w:spacing w:before="0" w:after="0"/>
              <w:ind w:left="225" w:right="0" w:hanging="225"/>
              <w:rPr/>
            </w:pPr>
            <w:r>
              <w:rPr/>
              <w:t>Dilutive effect of stock options and restricted stock</w:t>
            </w:r>
          </w:p>
        </w:tc>
        <w:tc>
          <w:tcPr>
            <w:tcW w:w="408"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802" w:type="dxa"/>
            <w:tcBorders/>
            <w:shd w:fill="CCEEFF" w:val="clear"/>
            <w:vAlign w:val="bottom"/>
          </w:tcPr>
          <w:p>
            <w:pPr>
              <w:pStyle w:val="TableContents"/>
              <w:spacing w:before="0" w:after="283"/>
              <w:jc w:val="right"/>
              <w:rPr/>
            </w:pPr>
            <w:r>
              <w:rPr/>
              <w:t>438</w:t>
            </w:r>
          </w:p>
        </w:tc>
        <w:tc>
          <w:tcPr>
            <w:tcW w:w="112" w:type="dxa"/>
            <w:tcBorders/>
            <w:shd w:fill="CCEEFF" w:val="clear"/>
            <w:vAlign w:val="bottom"/>
          </w:tcPr>
          <w:p>
            <w:pPr>
              <w:pStyle w:val="TableContents"/>
              <w:spacing w:before="0" w:after="283"/>
              <w:rPr/>
            </w:pPr>
            <w:r>
              <w:rPr/>
              <w:t> </w:t>
            </w:r>
          </w:p>
        </w:tc>
        <w:tc>
          <w:tcPr>
            <w:tcW w:w="412"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803" w:type="dxa"/>
            <w:tcBorders/>
            <w:shd w:fill="CCEEFF" w:val="clear"/>
            <w:vAlign w:val="bottom"/>
          </w:tcPr>
          <w:p>
            <w:pPr>
              <w:pStyle w:val="TableContents"/>
              <w:spacing w:before="0" w:after="283"/>
              <w:jc w:val="right"/>
              <w:rPr/>
            </w:pPr>
            <w:r>
              <w:rPr/>
              <w:t>571</w:t>
            </w:r>
          </w:p>
        </w:tc>
        <w:tc>
          <w:tcPr>
            <w:tcW w:w="107"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283"/>
              <w:jc w:val="right"/>
              <w:rPr/>
            </w:pPr>
            <w:r>
              <w:rPr/>
              <w:t>433</w:t>
            </w:r>
          </w:p>
        </w:tc>
        <w:tc>
          <w:tcPr>
            <w:tcW w:w="108"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53" w:type="dxa"/>
            <w:tcBorders/>
            <w:shd w:fill="CCEEFF" w:val="clear"/>
            <w:vAlign w:val="bottom"/>
          </w:tcPr>
          <w:p>
            <w:pPr>
              <w:pStyle w:val="TableContents"/>
              <w:spacing w:before="0" w:after="283"/>
              <w:jc w:val="right"/>
              <w:rPr/>
            </w:pPr>
            <w:r>
              <w:rPr/>
              <w:t>633</w:t>
            </w:r>
          </w:p>
        </w:tc>
        <w:tc>
          <w:tcPr>
            <w:tcW w:w="118" w:type="dxa"/>
            <w:tcBorders/>
            <w:shd w:fill="CCEEFF" w:val="clear"/>
            <w:vAlign w:val="bottom"/>
          </w:tcPr>
          <w:p>
            <w:pPr>
              <w:pStyle w:val="TableContents"/>
              <w:spacing w:before="0" w:after="283"/>
              <w:rPr/>
            </w:pPr>
            <w:r>
              <w:rPr/>
              <w:t> </w:t>
            </w:r>
          </w:p>
        </w:tc>
      </w:tr>
      <w:tr>
        <w:trPr/>
        <w:tc>
          <w:tcPr>
            <w:tcW w:w="4387" w:type="dxa"/>
            <w:tcBorders/>
            <w:shd w:fill="auto" w:val="clear"/>
            <w:vAlign w:val="center"/>
          </w:tcPr>
          <w:p>
            <w:pPr>
              <w:pStyle w:val="TableContents"/>
              <w:spacing w:before="0" w:after="0"/>
              <w:ind w:left="225" w:right="0" w:hanging="225"/>
              <w:rPr/>
            </w:pPr>
            <w:r>
              <w:rPr/>
              <w:t> </w:t>
            </w:r>
          </w:p>
        </w:tc>
        <w:tc>
          <w:tcPr>
            <w:tcW w:w="408" w:type="dxa"/>
            <w:tcBorders/>
            <w:shd w:fill="auto" w:val="clear"/>
            <w:vAlign w:val="center"/>
          </w:tcPr>
          <w:p>
            <w:pPr>
              <w:pStyle w:val="TableContents"/>
              <w:spacing w:before="0" w:after="283"/>
              <w:rPr/>
            </w:pPr>
            <w:r>
              <w:rPr/>
              <w:t> </w:t>
            </w:r>
          </w:p>
        </w:tc>
        <w:tc>
          <w:tcPr>
            <w:tcW w:w="9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412" w:type="dxa"/>
            <w:tcBorders/>
            <w:shd w:fill="auto" w:val="clear"/>
            <w:vAlign w:val="center"/>
          </w:tcPr>
          <w:p>
            <w:pPr>
              <w:pStyle w:val="TableContents"/>
              <w:spacing w:before="0" w:after="283"/>
              <w:rPr/>
            </w:pPr>
            <w:r>
              <w:rPr/>
              <w:t> </w:t>
            </w:r>
          </w:p>
        </w:tc>
        <w:tc>
          <w:tcPr>
            <w:tcW w:w="96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408" w:type="dxa"/>
            <w:tcBorders/>
            <w:shd w:fill="auto" w:val="clear"/>
            <w:vAlign w:val="center"/>
          </w:tcPr>
          <w:p>
            <w:pPr>
              <w:pStyle w:val="TableContents"/>
              <w:spacing w:before="0" w:after="283"/>
              <w:rPr/>
            </w:pPr>
            <w:r>
              <w:rPr/>
              <w:t> </w:t>
            </w:r>
          </w:p>
        </w:tc>
        <w:tc>
          <w:tcPr>
            <w:tcW w:w="90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408" w:type="dxa"/>
            <w:tcBorders/>
            <w:shd w:fill="auto" w:val="clear"/>
            <w:vAlign w:val="center"/>
          </w:tcPr>
          <w:p>
            <w:pPr>
              <w:pStyle w:val="TableContents"/>
              <w:spacing w:before="0" w:after="283"/>
              <w:rPr/>
            </w:pPr>
            <w:r>
              <w:rPr/>
              <w:t> </w:t>
            </w:r>
          </w:p>
        </w:tc>
        <w:tc>
          <w:tcPr>
            <w:tcW w:w="90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4387" w:type="dxa"/>
            <w:tcBorders/>
            <w:shd w:fill="auto" w:val="clear"/>
            <w:vAlign w:val="bottom"/>
          </w:tcPr>
          <w:p>
            <w:pPr>
              <w:pStyle w:val="TableContents"/>
              <w:spacing w:before="0" w:after="0"/>
              <w:ind w:left="225" w:right="0" w:hanging="225"/>
              <w:rPr/>
            </w:pPr>
            <w:r>
              <w:rPr/>
              <w:t>Weighted average common stock and common stock equivalents (C)</w:t>
            </w:r>
          </w:p>
        </w:tc>
        <w:tc>
          <w:tcPr>
            <w:tcW w:w="408"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jc w:val="right"/>
              <w:rPr/>
            </w:pPr>
            <w:r>
              <w:rPr/>
              <w:t>50,362</w:t>
            </w:r>
          </w:p>
        </w:tc>
        <w:tc>
          <w:tcPr>
            <w:tcW w:w="112"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03" w:type="dxa"/>
            <w:tcBorders/>
            <w:shd w:fill="auto" w:val="clear"/>
            <w:vAlign w:val="bottom"/>
          </w:tcPr>
          <w:p>
            <w:pPr>
              <w:pStyle w:val="TableContents"/>
              <w:spacing w:before="0" w:after="283"/>
              <w:jc w:val="right"/>
              <w:rPr/>
            </w:pPr>
            <w:r>
              <w:rPr/>
              <w:t>49,558</w:t>
            </w:r>
          </w:p>
        </w:tc>
        <w:tc>
          <w:tcPr>
            <w:tcW w:w="107"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jc w:val="right"/>
              <w:rPr/>
            </w:pPr>
            <w:r>
              <w:rPr/>
              <w:t>50.243</w:t>
            </w:r>
          </w:p>
        </w:tc>
        <w:tc>
          <w:tcPr>
            <w:tcW w:w="108"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53" w:type="dxa"/>
            <w:tcBorders/>
            <w:shd w:fill="auto" w:val="clear"/>
            <w:vAlign w:val="bottom"/>
          </w:tcPr>
          <w:p>
            <w:pPr>
              <w:pStyle w:val="TableContents"/>
              <w:spacing w:before="0" w:after="283"/>
              <w:jc w:val="right"/>
              <w:rPr/>
            </w:pPr>
            <w:r>
              <w:rPr/>
              <w:t>49,486</w:t>
            </w:r>
          </w:p>
        </w:tc>
        <w:tc>
          <w:tcPr>
            <w:tcW w:w="118" w:type="dxa"/>
            <w:tcBorders/>
            <w:shd w:fill="auto" w:val="clear"/>
            <w:vAlign w:val="bottom"/>
          </w:tcPr>
          <w:p>
            <w:pPr>
              <w:pStyle w:val="TableContents"/>
              <w:spacing w:before="0" w:after="283"/>
              <w:rPr/>
            </w:pPr>
            <w:r>
              <w:rPr/>
              <w:t> </w:t>
            </w:r>
          </w:p>
        </w:tc>
      </w:tr>
      <w:tr>
        <w:trPr/>
        <w:tc>
          <w:tcPr>
            <w:tcW w:w="4387" w:type="dxa"/>
            <w:tcBorders/>
            <w:shd w:fill="auto" w:val="clear"/>
            <w:vAlign w:val="center"/>
          </w:tcPr>
          <w:p>
            <w:pPr>
              <w:pStyle w:val="TableContents"/>
              <w:spacing w:before="0" w:after="0"/>
              <w:ind w:left="225" w:right="0" w:hanging="225"/>
              <w:rPr/>
            </w:pPr>
            <w:r>
              <w:rPr/>
              <w:t> </w:t>
            </w:r>
          </w:p>
        </w:tc>
        <w:tc>
          <w:tcPr>
            <w:tcW w:w="408" w:type="dxa"/>
            <w:tcBorders/>
            <w:shd w:fill="auto" w:val="clear"/>
            <w:vAlign w:val="center"/>
          </w:tcPr>
          <w:p>
            <w:pPr>
              <w:pStyle w:val="TableContents"/>
              <w:spacing w:before="0" w:after="283"/>
              <w:rPr/>
            </w:pPr>
            <w:r>
              <w:rPr/>
              <w:t> </w:t>
            </w:r>
          </w:p>
        </w:tc>
        <w:tc>
          <w:tcPr>
            <w:tcW w:w="96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412" w:type="dxa"/>
            <w:tcBorders/>
            <w:shd w:fill="auto" w:val="clear"/>
            <w:vAlign w:val="center"/>
          </w:tcPr>
          <w:p>
            <w:pPr>
              <w:pStyle w:val="TableContents"/>
              <w:spacing w:before="0" w:after="283"/>
              <w:rPr/>
            </w:pPr>
            <w:r>
              <w:rPr/>
              <w:t> </w:t>
            </w:r>
          </w:p>
        </w:tc>
        <w:tc>
          <w:tcPr>
            <w:tcW w:w="96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408" w:type="dxa"/>
            <w:tcBorders/>
            <w:shd w:fill="auto" w:val="clear"/>
            <w:vAlign w:val="center"/>
          </w:tcPr>
          <w:p>
            <w:pPr>
              <w:pStyle w:val="TableContents"/>
              <w:spacing w:before="0" w:after="283"/>
              <w:rPr/>
            </w:pPr>
            <w:r>
              <w:rPr/>
              <w:t> </w:t>
            </w:r>
          </w:p>
        </w:tc>
        <w:tc>
          <w:tcPr>
            <w:tcW w:w="90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408" w:type="dxa"/>
            <w:tcBorders/>
            <w:shd w:fill="auto" w:val="clear"/>
            <w:vAlign w:val="center"/>
          </w:tcPr>
          <w:p>
            <w:pPr>
              <w:pStyle w:val="TableContents"/>
              <w:spacing w:before="0" w:after="283"/>
              <w:rPr/>
            </w:pPr>
            <w:r>
              <w:rPr/>
              <w:t> </w:t>
            </w:r>
          </w:p>
        </w:tc>
        <w:tc>
          <w:tcPr>
            <w:tcW w:w="90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4387" w:type="dxa"/>
            <w:tcBorders/>
            <w:shd w:fill="auto" w:val="clear"/>
            <w:vAlign w:val="bottom"/>
          </w:tcPr>
          <w:p>
            <w:pPr>
              <w:pStyle w:val="TableContents"/>
              <w:spacing w:before="0" w:after="0"/>
              <w:ind w:left="225" w:right="0" w:hanging="225"/>
              <w:rPr/>
            </w:pPr>
            <w:r>
              <w:rPr/>
              <w:t> </w:t>
            </w:r>
          </w:p>
        </w:tc>
        <w:tc>
          <w:tcPr>
            <w:tcW w:w="408"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03"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53"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4387" w:type="dxa"/>
            <w:tcBorders/>
            <w:shd w:fill="CCEEFF" w:val="clear"/>
            <w:vAlign w:val="bottom"/>
          </w:tcPr>
          <w:p>
            <w:pPr>
              <w:pStyle w:val="TableContents"/>
              <w:spacing w:before="0" w:after="0"/>
              <w:ind w:left="225" w:right="0" w:hanging="225"/>
              <w:rPr/>
            </w:pPr>
            <w:r>
              <w:rPr/>
              <w:t>Basic earnings per share (A/B)</w:t>
            </w:r>
          </w:p>
        </w:tc>
        <w:tc>
          <w:tcPr>
            <w:tcW w:w="408"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left"/>
              <w:rPr/>
            </w:pPr>
            <w:r>
              <w:rPr/>
              <w:t>$</w:t>
            </w:r>
          </w:p>
        </w:tc>
        <w:tc>
          <w:tcPr>
            <w:tcW w:w="802" w:type="dxa"/>
            <w:tcBorders/>
            <w:shd w:fill="CCEEFF" w:val="clear"/>
            <w:vAlign w:val="bottom"/>
          </w:tcPr>
          <w:p>
            <w:pPr>
              <w:pStyle w:val="TableContents"/>
              <w:spacing w:before="0" w:after="283"/>
              <w:jc w:val="right"/>
              <w:rPr/>
            </w:pPr>
            <w:r>
              <w:rPr/>
              <w:t>0.64</w:t>
            </w:r>
          </w:p>
        </w:tc>
        <w:tc>
          <w:tcPr>
            <w:tcW w:w="112" w:type="dxa"/>
            <w:tcBorders/>
            <w:shd w:fill="CCEEFF" w:val="clear"/>
            <w:vAlign w:val="bottom"/>
          </w:tcPr>
          <w:p>
            <w:pPr>
              <w:pStyle w:val="TableContents"/>
              <w:spacing w:before="0" w:after="283"/>
              <w:rPr/>
            </w:pPr>
            <w:r>
              <w:rPr/>
              <w:t> </w:t>
            </w:r>
          </w:p>
        </w:tc>
        <w:tc>
          <w:tcPr>
            <w:tcW w:w="412"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left"/>
              <w:rPr/>
            </w:pPr>
            <w:r>
              <w:rPr/>
              <w:t>$</w:t>
            </w:r>
          </w:p>
        </w:tc>
        <w:tc>
          <w:tcPr>
            <w:tcW w:w="803" w:type="dxa"/>
            <w:tcBorders/>
            <w:shd w:fill="CCEEFF" w:val="clear"/>
            <w:vAlign w:val="bottom"/>
          </w:tcPr>
          <w:p>
            <w:pPr>
              <w:pStyle w:val="TableContents"/>
              <w:spacing w:before="0" w:after="283"/>
              <w:jc w:val="right"/>
              <w:rPr/>
            </w:pPr>
            <w:r>
              <w:rPr/>
              <w:t>0.49</w:t>
            </w:r>
          </w:p>
        </w:tc>
        <w:tc>
          <w:tcPr>
            <w:tcW w:w="107"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w:t>
            </w:r>
          </w:p>
        </w:tc>
        <w:tc>
          <w:tcPr>
            <w:tcW w:w="751" w:type="dxa"/>
            <w:tcBorders/>
            <w:shd w:fill="CCEEFF" w:val="clear"/>
            <w:vAlign w:val="bottom"/>
          </w:tcPr>
          <w:p>
            <w:pPr>
              <w:pStyle w:val="TableContents"/>
              <w:spacing w:before="0" w:after="283"/>
              <w:jc w:val="right"/>
              <w:rPr/>
            </w:pPr>
            <w:r>
              <w:rPr/>
              <w:t>1.19</w:t>
            </w:r>
          </w:p>
        </w:tc>
        <w:tc>
          <w:tcPr>
            <w:tcW w:w="108"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w:t>
            </w:r>
          </w:p>
        </w:tc>
        <w:tc>
          <w:tcPr>
            <w:tcW w:w="753" w:type="dxa"/>
            <w:tcBorders/>
            <w:shd w:fill="CCEEFF" w:val="clear"/>
            <w:vAlign w:val="bottom"/>
          </w:tcPr>
          <w:p>
            <w:pPr>
              <w:pStyle w:val="TableContents"/>
              <w:spacing w:before="0" w:after="283"/>
              <w:jc w:val="right"/>
              <w:rPr/>
            </w:pPr>
            <w:r>
              <w:rPr/>
              <w:t>1.01</w:t>
            </w:r>
          </w:p>
        </w:tc>
        <w:tc>
          <w:tcPr>
            <w:tcW w:w="118" w:type="dxa"/>
            <w:tcBorders/>
            <w:shd w:fill="CCEEFF" w:val="clear"/>
            <w:vAlign w:val="bottom"/>
          </w:tcPr>
          <w:p>
            <w:pPr>
              <w:pStyle w:val="TableContents"/>
              <w:spacing w:before="0" w:after="283"/>
              <w:rPr/>
            </w:pPr>
            <w:r>
              <w:rPr/>
              <w:t> </w:t>
            </w:r>
          </w:p>
        </w:tc>
      </w:tr>
      <w:tr>
        <w:trPr/>
        <w:tc>
          <w:tcPr>
            <w:tcW w:w="4387" w:type="dxa"/>
            <w:tcBorders/>
            <w:shd w:fill="auto" w:val="clear"/>
            <w:vAlign w:val="center"/>
          </w:tcPr>
          <w:p>
            <w:pPr>
              <w:pStyle w:val="TableContents"/>
              <w:spacing w:before="0" w:after="0"/>
              <w:ind w:left="225" w:right="0" w:hanging="225"/>
              <w:rPr/>
            </w:pPr>
            <w:r>
              <w:rPr/>
              <w:t> </w:t>
            </w:r>
          </w:p>
        </w:tc>
        <w:tc>
          <w:tcPr>
            <w:tcW w:w="408" w:type="dxa"/>
            <w:tcBorders/>
            <w:shd w:fill="auto" w:val="clear"/>
            <w:vAlign w:val="center"/>
          </w:tcPr>
          <w:p>
            <w:pPr>
              <w:pStyle w:val="TableContents"/>
              <w:spacing w:before="0" w:after="283"/>
              <w:rPr/>
            </w:pPr>
            <w:r>
              <w:rPr/>
              <w:t> </w:t>
            </w:r>
          </w:p>
        </w:tc>
        <w:tc>
          <w:tcPr>
            <w:tcW w:w="96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412" w:type="dxa"/>
            <w:tcBorders/>
            <w:shd w:fill="auto" w:val="clear"/>
            <w:vAlign w:val="center"/>
          </w:tcPr>
          <w:p>
            <w:pPr>
              <w:pStyle w:val="TableContents"/>
              <w:spacing w:before="0" w:after="283"/>
              <w:rPr/>
            </w:pPr>
            <w:r>
              <w:rPr/>
              <w:t> </w:t>
            </w:r>
          </w:p>
        </w:tc>
        <w:tc>
          <w:tcPr>
            <w:tcW w:w="96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408" w:type="dxa"/>
            <w:tcBorders/>
            <w:shd w:fill="auto" w:val="clear"/>
            <w:vAlign w:val="center"/>
          </w:tcPr>
          <w:p>
            <w:pPr>
              <w:pStyle w:val="TableContents"/>
              <w:spacing w:before="0" w:after="283"/>
              <w:rPr/>
            </w:pPr>
            <w:r>
              <w:rPr/>
              <w:t> </w:t>
            </w:r>
          </w:p>
        </w:tc>
        <w:tc>
          <w:tcPr>
            <w:tcW w:w="90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408" w:type="dxa"/>
            <w:tcBorders/>
            <w:shd w:fill="auto" w:val="clear"/>
            <w:vAlign w:val="center"/>
          </w:tcPr>
          <w:p>
            <w:pPr>
              <w:pStyle w:val="TableContents"/>
              <w:spacing w:before="0" w:after="283"/>
              <w:rPr/>
            </w:pPr>
            <w:r>
              <w:rPr/>
              <w:t> </w:t>
            </w:r>
          </w:p>
        </w:tc>
        <w:tc>
          <w:tcPr>
            <w:tcW w:w="90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4387" w:type="dxa"/>
            <w:tcBorders/>
            <w:shd w:fill="auto" w:val="clear"/>
            <w:vAlign w:val="bottom"/>
          </w:tcPr>
          <w:p>
            <w:pPr>
              <w:pStyle w:val="TableContents"/>
              <w:spacing w:before="0" w:after="0"/>
              <w:ind w:left="225" w:right="0" w:hanging="225"/>
              <w:rPr/>
            </w:pPr>
            <w:r>
              <w:rPr/>
              <w:t>Diluted earnings per share (A/C)</w:t>
            </w:r>
          </w:p>
        </w:tc>
        <w:tc>
          <w:tcPr>
            <w:tcW w:w="408"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jc w:val="left"/>
              <w:rPr/>
            </w:pPr>
            <w:r>
              <w:rPr/>
              <w:t>$</w:t>
            </w:r>
          </w:p>
        </w:tc>
        <w:tc>
          <w:tcPr>
            <w:tcW w:w="802" w:type="dxa"/>
            <w:tcBorders/>
            <w:shd w:fill="auto" w:val="clear"/>
            <w:vAlign w:val="bottom"/>
          </w:tcPr>
          <w:p>
            <w:pPr>
              <w:pStyle w:val="TableContents"/>
              <w:spacing w:before="0" w:after="283"/>
              <w:jc w:val="right"/>
              <w:rPr/>
            </w:pPr>
            <w:r>
              <w:rPr/>
              <w:t>0.63</w:t>
            </w:r>
          </w:p>
        </w:tc>
        <w:tc>
          <w:tcPr>
            <w:tcW w:w="112"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jc w:val="left"/>
              <w:rPr/>
            </w:pPr>
            <w:r>
              <w:rPr/>
              <w:t>$</w:t>
            </w:r>
          </w:p>
        </w:tc>
        <w:tc>
          <w:tcPr>
            <w:tcW w:w="803" w:type="dxa"/>
            <w:tcBorders/>
            <w:shd w:fill="auto" w:val="clear"/>
            <w:vAlign w:val="bottom"/>
          </w:tcPr>
          <w:p>
            <w:pPr>
              <w:pStyle w:val="TableContents"/>
              <w:spacing w:before="0" w:after="283"/>
              <w:jc w:val="right"/>
              <w:rPr/>
            </w:pPr>
            <w:r>
              <w:rPr/>
              <w:t>0.48</w:t>
            </w:r>
          </w:p>
        </w:tc>
        <w:tc>
          <w:tcPr>
            <w:tcW w:w="107"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w:t>
            </w:r>
          </w:p>
        </w:tc>
        <w:tc>
          <w:tcPr>
            <w:tcW w:w="751" w:type="dxa"/>
            <w:tcBorders/>
            <w:shd w:fill="auto" w:val="clear"/>
            <w:vAlign w:val="bottom"/>
          </w:tcPr>
          <w:p>
            <w:pPr>
              <w:pStyle w:val="TableContents"/>
              <w:spacing w:before="0" w:after="283"/>
              <w:jc w:val="right"/>
              <w:rPr/>
            </w:pPr>
            <w:r>
              <w:rPr/>
              <w:t>1.18</w:t>
            </w:r>
          </w:p>
        </w:tc>
        <w:tc>
          <w:tcPr>
            <w:tcW w:w="108"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w:t>
            </w:r>
          </w:p>
        </w:tc>
        <w:tc>
          <w:tcPr>
            <w:tcW w:w="753" w:type="dxa"/>
            <w:tcBorders/>
            <w:shd w:fill="auto" w:val="clear"/>
            <w:vAlign w:val="bottom"/>
          </w:tcPr>
          <w:p>
            <w:pPr>
              <w:pStyle w:val="TableContents"/>
              <w:spacing w:before="0" w:after="283"/>
              <w:jc w:val="right"/>
              <w:rPr/>
            </w:pPr>
            <w:r>
              <w:rPr/>
              <w:t>1.00</w:t>
            </w:r>
          </w:p>
        </w:tc>
        <w:tc>
          <w:tcPr>
            <w:tcW w:w="118" w:type="dxa"/>
            <w:tcBorders/>
            <w:shd w:fill="auto" w:val="clear"/>
            <w:vAlign w:val="bottom"/>
          </w:tcPr>
          <w:p>
            <w:pPr>
              <w:pStyle w:val="TableContents"/>
              <w:spacing w:before="0" w:after="283"/>
              <w:rPr/>
            </w:pPr>
            <w:r>
              <w:rPr/>
              <w:t> </w:t>
            </w:r>
          </w:p>
        </w:tc>
      </w:tr>
      <w:tr>
        <w:trPr/>
        <w:tc>
          <w:tcPr>
            <w:tcW w:w="4387" w:type="dxa"/>
            <w:tcBorders/>
            <w:shd w:fill="auto" w:val="clear"/>
            <w:vAlign w:val="center"/>
          </w:tcPr>
          <w:p>
            <w:pPr>
              <w:pStyle w:val="TableContents"/>
              <w:spacing w:before="0" w:after="0"/>
              <w:ind w:left="225" w:right="0" w:hanging="225"/>
              <w:rPr/>
            </w:pPr>
            <w:r>
              <w:rPr/>
              <w:t> </w:t>
            </w:r>
          </w:p>
        </w:tc>
        <w:tc>
          <w:tcPr>
            <w:tcW w:w="408" w:type="dxa"/>
            <w:tcBorders/>
            <w:shd w:fill="auto" w:val="clear"/>
            <w:vAlign w:val="center"/>
          </w:tcPr>
          <w:p>
            <w:pPr>
              <w:pStyle w:val="TableContents"/>
              <w:spacing w:before="0" w:after="283"/>
              <w:rPr/>
            </w:pPr>
            <w:r>
              <w:rPr/>
              <w:t> </w:t>
            </w:r>
          </w:p>
        </w:tc>
        <w:tc>
          <w:tcPr>
            <w:tcW w:w="96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412" w:type="dxa"/>
            <w:tcBorders/>
            <w:shd w:fill="auto" w:val="clear"/>
            <w:vAlign w:val="center"/>
          </w:tcPr>
          <w:p>
            <w:pPr>
              <w:pStyle w:val="TableContents"/>
              <w:spacing w:before="0" w:after="283"/>
              <w:rPr/>
            </w:pPr>
            <w:r>
              <w:rPr/>
              <w:t> </w:t>
            </w:r>
          </w:p>
        </w:tc>
        <w:tc>
          <w:tcPr>
            <w:tcW w:w="96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408" w:type="dxa"/>
            <w:tcBorders/>
            <w:shd w:fill="auto" w:val="clear"/>
            <w:vAlign w:val="center"/>
          </w:tcPr>
          <w:p>
            <w:pPr>
              <w:pStyle w:val="TableContents"/>
              <w:spacing w:before="0" w:after="283"/>
              <w:rPr/>
            </w:pPr>
            <w:r>
              <w:rPr/>
              <w:t> </w:t>
            </w:r>
          </w:p>
        </w:tc>
        <w:tc>
          <w:tcPr>
            <w:tcW w:w="90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408" w:type="dxa"/>
            <w:tcBorders/>
            <w:shd w:fill="auto" w:val="clear"/>
            <w:vAlign w:val="center"/>
          </w:tcPr>
          <w:p>
            <w:pPr>
              <w:pStyle w:val="TableContents"/>
              <w:spacing w:before="0" w:after="283"/>
              <w:rPr/>
            </w:pPr>
            <w:r>
              <w:rPr/>
              <w:t> </w:t>
            </w:r>
          </w:p>
        </w:tc>
        <w:tc>
          <w:tcPr>
            <w:tcW w:w="90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4387" w:type="dxa"/>
            <w:tcBorders/>
            <w:shd w:fill="auto" w:val="clear"/>
            <w:vAlign w:val="bottom"/>
          </w:tcPr>
          <w:p>
            <w:pPr>
              <w:pStyle w:val="TableContents"/>
              <w:spacing w:before="0" w:after="0"/>
              <w:ind w:left="225" w:right="0" w:hanging="225"/>
              <w:rPr/>
            </w:pPr>
            <w:r>
              <w:rPr/>
              <w:t> </w:t>
            </w:r>
          </w:p>
        </w:tc>
        <w:tc>
          <w:tcPr>
            <w:tcW w:w="408"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03"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53"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4387" w:type="dxa"/>
            <w:tcBorders/>
            <w:shd w:fill="CCEEFF" w:val="clear"/>
            <w:vAlign w:val="bottom"/>
          </w:tcPr>
          <w:p>
            <w:pPr>
              <w:pStyle w:val="TableContents"/>
              <w:spacing w:before="0" w:after="0"/>
              <w:ind w:left="225" w:right="0" w:hanging="225"/>
              <w:rPr/>
            </w:pPr>
            <w:r>
              <w:rPr/>
              <w:t>Potential common shares excluded from the calculation of diluted earnings per share</w:t>
            </w:r>
          </w:p>
        </w:tc>
        <w:tc>
          <w:tcPr>
            <w:tcW w:w="408"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802" w:type="dxa"/>
            <w:tcBorders/>
            <w:shd w:fill="CCEEFF" w:val="clear"/>
            <w:vAlign w:val="bottom"/>
          </w:tcPr>
          <w:p>
            <w:pPr>
              <w:pStyle w:val="TableContents"/>
              <w:spacing w:before="0" w:after="283"/>
              <w:jc w:val="right"/>
              <w:rPr/>
            </w:pPr>
            <w:r>
              <w:rPr/>
              <w:t>1</w:t>
            </w:r>
          </w:p>
        </w:tc>
        <w:tc>
          <w:tcPr>
            <w:tcW w:w="112" w:type="dxa"/>
            <w:tcBorders/>
            <w:shd w:fill="CCEEFF" w:val="clear"/>
            <w:vAlign w:val="bottom"/>
          </w:tcPr>
          <w:p>
            <w:pPr>
              <w:pStyle w:val="TableContents"/>
              <w:spacing w:before="0" w:after="283"/>
              <w:rPr/>
            </w:pPr>
            <w:r>
              <w:rPr/>
              <w:t> </w:t>
            </w:r>
          </w:p>
        </w:tc>
        <w:tc>
          <w:tcPr>
            <w:tcW w:w="412"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803" w:type="dxa"/>
            <w:tcBorders/>
            <w:shd w:fill="CCEEFF" w:val="clear"/>
            <w:vAlign w:val="bottom"/>
          </w:tcPr>
          <w:p>
            <w:pPr>
              <w:pStyle w:val="TableContents"/>
              <w:spacing w:before="0" w:after="283"/>
              <w:jc w:val="right"/>
              <w:rPr/>
            </w:pPr>
            <w:r>
              <w:rPr/>
              <w:t>2</w:t>
            </w:r>
          </w:p>
        </w:tc>
        <w:tc>
          <w:tcPr>
            <w:tcW w:w="107"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283"/>
              <w:jc w:val="right"/>
              <w:rPr/>
            </w:pPr>
            <w:r>
              <w:rPr/>
              <w:t>2</w:t>
            </w:r>
          </w:p>
        </w:tc>
        <w:tc>
          <w:tcPr>
            <w:tcW w:w="108"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53" w:type="dxa"/>
            <w:tcBorders/>
            <w:shd w:fill="CCEEFF" w:val="clear"/>
            <w:vAlign w:val="bottom"/>
          </w:tcPr>
          <w:p>
            <w:pPr>
              <w:pStyle w:val="TableContents"/>
              <w:spacing w:before="0" w:after="283"/>
              <w:jc w:val="right"/>
              <w:rPr/>
            </w:pPr>
            <w:r>
              <w:rPr/>
              <w:t>1</w:t>
            </w:r>
          </w:p>
        </w:tc>
        <w:tc>
          <w:tcPr>
            <w:tcW w:w="118" w:type="dxa"/>
            <w:tcBorders/>
            <w:shd w:fill="CCEEFF" w:val="clear"/>
            <w:vAlign w:val="bottom"/>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8 </w:t>
      </w:r>
    </w:p>
    <w:p>
      <w:pPr>
        <w:pStyle w:val="HorizontalLine"/>
        <w:pBdr>
          <w:bottom w:val="single" w:sz="20" w:space="0" w:color="808080"/>
        </w:pBdr>
        <w:rPr/>
      </w:pPr>
      <w:r>
        <w:rPr/>
      </w:r>
      <w:r>
        <w:br w:type="page"/>
      </w:r>
    </w:p>
    <w:p>
      <w:pPr>
        <w:pStyle w:val="Heading5"/>
        <w:jc w:val="left"/>
        <w:rPr/>
      </w:pPr>
      <w:hyperlink w:anchor="D80541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E: Strategic Investments and Fair Value of Financial Instruments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At March 31, 2011, we owned 16,644,640 common shares of Albemarle &amp; Bond Holdings, PLC, representing almost 30% of its total outstanding shares. Our total cost for those shares was approximately $27.6 million. Albemarle &amp; Bond is primarily engaged in pawnbroking, retail jewelry sales, check cashing and lending in the United Kingdom. We account for the investment using the equity method. Since Albemarle &amp; Bonds fiscal year ends three months prior to ours, we report the income from this investment on a three-month lag. Albemarle &amp; Bond files semi-annual financial reports for its fiscal periods ending December 31 and June 30. The income reported for our year-to-date period ended March 31, 2011 represents our percentage interest in the results of Albemarle &amp; Bonds operations from July 1, 2010 to December 31, 2010.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its functional currency of British pounds, Albemarle &amp; Bonds total assets increased 16% from December 31, 2009 to December 31, 2010 and its net income for the six months ended December 31, 2010 decreased 1% including the drag from new stores. Below is summarized financial information for Albemarle &amp; Bonds most recently reported results after translation to U.S. dollars (using the exchange rate as of December 31 of each year for balance sheet items and average exchange rates for the income statement items for the periods indicated): </w:t>
      </w:r>
    </w:p>
    <w:tbl>
      <w:tblPr>
        <w:tblW w:w="5000" w:type="pct"/>
        <w:jc w:val="center"/>
        <w:tblInd w:w="0" w:type="dxa"/>
        <w:tblCellMar>
          <w:top w:w="0" w:type="dxa"/>
          <w:left w:w="0" w:type="dxa"/>
          <w:bottom w:w="0" w:type="dxa"/>
          <w:right w:w="0" w:type="dxa"/>
        </w:tblCellMar>
      </w:tblPr>
      <w:tblGrid>
        <w:gridCol w:w="7117"/>
        <w:gridCol w:w="458"/>
        <w:gridCol w:w="153"/>
        <w:gridCol w:w="816"/>
        <w:gridCol w:w="114"/>
        <w:gridCol w:w="458"/>
        <w:gridCol w:w="153"/>
        <w:gridCol w:w="816"/>
        <w:gridCol w:w="120"/>
      </w:tblGrid>
      <w:tr>
        <w:trPr/>
        <w:tc>
          <w:tcPr>
            <w:tcW w:w="7117"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7117"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2510" w:type="dxa"/>
            <w:gridSpan w:val="6"/>
            <w:tcBorders>
              <w:bottom w:val="single" w:sz="2" w:space="0" w:color="000000"/>
            </w:tcBorders>
            <w:shd w:fill="auto" w:val="clear"/>
            <w:tcMar>
              <w:bottom w:w="28" w:type="dxa"/>
            </w:tcMar>
            <w:vAlign w:val="bottom"/>
          </w:tcPr>
          <w:p>
            <w:pPr>
              <w:pStyle w:val="TableContents"/>
              <w:spacing w:before="0" w:after="283"/>
              <w:jc w:val="center"/>
              <w:rPr/>
            </w:pPr>
            <w:r>
              <w:rPr/>
              <w:t>As of December 31,</w:t>
            </w:r>
          </w:p>
        </w:tc>
        <w:tc>
          <w:tcPr>
            <w:tcW w:w="120" w:type="dxa"/>
            <w:tcBorders/>
            <w:shd w:fill="auto" w:val="clear"/>
            <w:vAlign w:val="bottom"/>
          </w:tcPr>
          <w:p>
            <w:pPr>
              <w:pStyle w:val="TableContents"/>
              <w:spacing w:before="0" w:after="283"/>
              <w:rPr/>
            </w:pPr>
            <w:r>
              <w:rPr/>
              <w:t> </w:t>
            </w:r>
          </w:p>
        </w:tc>
      </w:tr>
      <w:tr>
        <w:trPr/>
        <w:tc>
          <w:tcPr>
            <w:tcW w:w="7117"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969"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969"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20" w:type="dxa"/>
            <w:tcBorders/>
            <w:shd w:fill="auto" w:val="clear"/>
            <w:vAlign w:val="bottom"/>
          </w:tcPr>
          <w:p>
            <w:pPr>
              <w:pStyle w:val="TableContents"/>
              <w:spacing w:before="0" w:after="283"/>
              <w:rPr/>
            </w:pPr>
            <w:r>
              <w:rPr/>
              <w:t> </w:t>
            </w:r>
          </w:p>
        </w:tc>
      </w:tr>
      <w:tr>
        <w:trPr/>
        <w:tc>
          <w:tcPr>
            <w:tcW w:w="7117"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2510" w:type="dxa"/>
            <w:gridSpan w:val="6"/>
            <w:tcBorders/>
            <w:shd w:fill="auto" w:val="clear"/>
            <w:vAlign w:val="bottom"/>
          </w:tcPr>
          <w:p>
            <w:pPr>
              <w:pStyle w:val="TableContents"/>
              <w:spacing w:before="0" w:after="283"/>
              <w:jc w:val="center"/>
              <w:rPr>
                <w:i/>
              </w:rPr>
            </w:pPr>
            <w:r>
              <w:rPr>
                <w:i/>
              </w:rPr>
              <w:t>(In thousands)</w:t>
            </w:r>
          </w:p>
        </w:tc>
        <w:tc>
          <w:tcPr>
            <w:tcW w:w="120" w:type="dxa"/>
            <w:tcBorders/>
            <w:shd w:fill="auto" w:val="clear"/>
            <w:vAlign w:val="bottom"/>
          </w:tcPr>
          <w:p>
            <w:pPr>
              <w:pStyle w:val="TableContents"/>
              <w:spacing w:before="0" w:after="283"/>
              <w:rPr/>
            </w:pPr>
            <w:r>
              <w:rPr/>
              <w:t> </w:t>
            </w:r>
          </w:p>
        </w:tc>
      </w:tr>
      <w:tr>
        <w:trPr/>
        <w:tc>
          <w:tcPr>
            <w:tcW w:w="7117" w:type="dxa"/>
            <w:tcBorders/>
            <w:shd w:fill="CCEEFF" w:val="clear"/>
            <w:vAlign w:val="bottom"/>
          </w:tcPr>
          <w:p>
            <w:pPr>
              <w:pStyle w:val="TableContents"/>
              <w:spacing w:before="0" w:after="0"/>
              <w:ind w:left="225" w:right="0" w:hanging="225"/>
              <w:rPr/>
            </w:pPr>
            <w:r>
              <w:rPr/>
              <w:t>Current assets</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121,519</w:t>
            </w:r>
          </w:p>
        </w:tc>
        <w:tc>
          <w:tcPr>
            <w:tcW w:w="114"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104,537</w:t>
            </w:r>
          </w:p>
        </w:tc>
        <w:tc>
          <w:tcPr>
            <w:tcW w:w="120" w:type="dxa"/>
            <w:tcBorders/>
            <w:shd w:fill="CCEEFF" w:val="clear"/>
            <w:vAlign w:val="bottom"/>
          </w:tcPr>
          <w:p>
            <w:pPr>
              <w:pStyle w:val="TableContents"/>
              <w:spacing w:before="0" w:after="283"/>
              <w:rPr/>
            </w:pPr>
            <w:r>
              <w:rPr/>
              <w:t> </w:t>
            </w:r>
          </w:p>
        </w:tc>
      </w:tr>
      <w:tr>
        <w:trPr/>
        <w:tc>
          <w:tcPr>
            <w:tcW w:w="7117" w:type="dxa"/>
            <w:tcBorders/>
            <w:shd w:fill="auto" w:val="clear"/>
            <w:vAlign w:val="bottom"/>
          </w:tcPr>
          <w:p>
            <w:pPr>
              <w:pStyle w:val="TableContents"/>
              <w:spacing w:before="0" w:after="0"/>
              <w:ind w:left="225" w:right="0" w:hanging="225"/>
              <w:rPr/>
            </w:pPr>
            <w:r>
              <w:rPr/>
              <w:t>Non-current assets</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56,755</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53,128</w:t>
            </w:r>
          </w:p>
        </w:tc>
        <w:tc>
          <w:tcPr>
            <w:tcW w:w="120" w:type="dxa"/>
            <w:tcBorders/>
            <w:shd w:fill="auto" w:val="clear"/>
            <w:vAlign w:val="bottom"/>
          </w:tcPr>
          <w:p>
            <w:pPr>
              <w:pStyle w:val="TableContents"/>
              <w:spacing w:before="0" w:after="283"/>
              <w:rPr/>
            </w:pPr>
            <w:r>
              <w:rPr/>
              <w:t> </w:t>
            </w:r>
          </w:p>
        </w:tc>
      </w:tr>
      <w:tr>
        <w:trPr/>
        <w:tc>
          <w:tcPr>
            <w:tcW w:w="7117" w:type="dxa"/>
            <w:tcBorders/>
            <w:shd w:fill="auto" w:val="clear"/>
            <w:vAlign w:val="center"/>
          </w:tcPr>
          <w:p>
            <w:pPr>
              <w:pStyle w:val="TableContents"/>
              <w:spacing w:before="0" w:after="0"/>
              <w:ind w:left="225" w:right="0" w:hanging="225"/>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r>
        <w:trPr/>
        <w:tc>
          <w:tcPr>
            <w:tcW w:w="7117" w:type="dxa"/>
            <w:tcBorders/>
            <w:shd w:fill="CCEEFF" w:val="clear"/>
            <w:vAlign w:val="bottom"/>
          </w:tcPr>
          <w:p>
            <w:pPr>
              <w:pStyle w:val="TableContents"/>
              <w:spacing w:before="0" w:after="0"/>
              <w:ind w:left="450" w:right="0" w:hanging="225"/>
              <w:rPr/>
            </w:pPr>
            <w:r>
              <w:rPr/>
              <w:t>Total assets</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178,274</w:t>
            </w:r>
          </w:p>
        </w:tc>
        <w:tc>
          <w:tcPr>
            <w:tcW w:w="114"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157,665</w:t>
            </w:r>
          </w:p>
        </w:tc>
        <w:tc>
          <w:tcPr>
            <w:tcW w:w="120" w:type="dxa"/>
            <w:tcBorders/>
            <w:shd w:fill="CCEEFF" w:val="clear"/>
            <w:vAlign w:val="bottom"/>
          </w:tcPr>
          <w:p>
            <w:pPr>
              <w:pStyle w:val="TableContents"/>
              <w:spacing w:before="0" w:after="283"/>
              <w:rPr/>
            </w:pPr>
            <w:r>
              <w:rPr/>
              <w:t> </w:t>
            </w:r>
          </w:p>
        </w:tc>
      </w:tr>
      <w:tr>
        <w:trPr/>
        <w:tc>
          <w:tcPr>
            <w:tcW w:w="7117" w:type="dxa"/>
            <w:tcBorders/>
            <w:shd w:fill="auto" w:val="clear"/>
            <w:vAlign w:val="center"/>
          </w:tcPr>
          <w:p>
            <w:pPr>
              <w:pStyle w:val="TableContents"/>
              <w:spacing w:before="0" w:after="0"/>
              <w:ind w:left="225" w:right="0" w:hanging="225"/>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r>
        <w:trPr/>
        <w:tc>
          <w:tcPr>
            <w:tcW w:w="7117" w:type="dxa"/>
            <w:tcBorders/>
            <w:shd w:fill="auto" w:val="clear"/>
            <w:vAlign w:val="bottom"/>
          </w:tcPr>
          <w:p>
            <w:pPr>
              <w:pStyle w:val="TableContents"/>
              <w:spacing w:before="0" w:after="0"/>
              <w:ind w:left="225" w:right="0" w:hanging="225"/>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7117" w:type="dxa"/>
            <w:tcBorders/>
            <w:shd w:fill="auto" w:val="clear"/>
            <w:vAlign w:val="bottom"/>
          </w:tcPr>
          <w:p>
            <w:pPr>
              <w:pStyle w:val="TableContents"/>
              <w:spacing w:before="0" w:after="0"/>
              <w:ind w:left="225" w:right="0" w:hanging="225"/>
              <w:rPr/>
            </w:pPr>
            <w:r>
              <w:rPr/>
              <w:t>Current liabilities</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816" w:type="dxa"/>
            <w:tcBorders/>
            <w:shd w:fill="auto" w:val="clear"/>
            <w:vAlign w:val="bottom"/>
          </w:tcPr>
          <w:p>
            <w:pPr>
              <w:pStyle w:val="TableContents"/>
              <w:spacing w:before="0" w:after="283"/>
              <w:jc w:val="right"/>
              <w:rPr/>
            </w:pPr>
            <w:r>
              <w:rPr/>
              <w:t>25,801</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816" w:type="dxa"/>
            <w:tcBorders/>
            <w:shd w:fill="auto" w:val="clear"/>
            <w:vAlign w:val="bottom"/>
          </w:tcPr>
          <w:p>
            <w:pPr>
              <w:pStyle w:val="TableContents"/>
              <w:spacing w:before="0" w:after="283"/>
              <w:jc w:val="right"/>
              <w:rPr/>
            </w:pPr>
            <w:r>
              <w:rPr/>
              <w:t>21,128</w:t>
            </w:r>
          </w:p>
        </w:tc>
        <w:tc>
          <w:tcPr>
            <w:tcW w:w="120" w:type="dxa"/>
            <w:tcBorders/>
            <w:shd w:fill="auto" w:val="clear"/>
            <w:vAlign w:val="bottom"/>
          </w:tcPr>
          <w:p>
            <w:pPr>
              <w:pStyle w:val="TableContents"/>
              <w:spacing w:before="0" w:after="283"/>
              <w:rPr/>
            </w:pPr>
            <w:r>
              <w:rPr/>
              <w:t> </w:t>
            </w:r>
          </w:p>
        </w:tc>
      </w:tr>
      <w:tr>
        <w:trPr/>
        <w:tc>
          <w:tcPr>
            <w:tcW w:w="7117" w:type="dxa"/>
            <w:tcBorders/>
            <w:shd w:fill="CCEEFF" w:val="clear"/>
            <w:vAlign w:val="bottom"/>
          </w:tcPr>
          <w:p>
            <w:pPr>
              <w:pStyle w:val="TableContents"/>
              <w:spacing w:before="0" w:after="0"/>
              <w:ind w:left="225" w:right="0" w:hanging="225"/>
              <w:rPr/>
            </w:pPr>
            <w:r>
              <w:rPr/>
              <w:t>Non-current liabilities</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pPr>
            <w:r>
              <w:rPr/>
              <w:t>53,497</w:t>
            </w:r>
          </w:p>
        </w:tc>
        <w:tc>
          <w:tcPr>
            <w:tcW w:w="114"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pPr>
            <w:r>
              <w:rPr/>
              <w:t>48,025</w:t>
            </w:r>
          </w:p>
        </w:tc>
        <w:tc>
          <w:tcPr>
            <w:tcW w:w="120" w:type="dxa"/>
            <w:tcBorders/>
            <w:shd w:fill="CCEEFF" w:val="clear"/>
            <w:vAlign w:val="bottom"/>
          </w:tcPr>
          <w:p>
            <w:pPr>
              <w:pStyle w:val="TableContents"/>
              <w:spacing w:before="0" w:after="283"/>
              <w:rPr/>
            </w:pPr>
            <w:r>
              <w:rPr/>
              <w:t> </w:t>
            </w:r>
          </w:p>
        </w:tc>
      </w:tr>
      <w:tr>
        <w:trPr/>
        <w:tc>
          <w:tcPr>
            <w:tcW w:w="7117" w:type="dxa"/>
            <w:tcBorders/>
            <w:shd w:fill="auto" w:val="clear"/>
            <w:vAlign w:val="bottom"/>
          </w:tcPr>
          <w:p>
            <w:pPr>
              <w:pStyle w:val="TableContents"/>
              <w:spacing w:before="0" w:after="0"/>
              <w:ind w:left="225" w:right="0" w:hanging="225"/>
              <w:rPr/>
            </w:pPr>
            <w:r>
              <w:rPr/>
              <w:t>Shareholders equity</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98,976</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88,512</w:t>
            </w:r>
          </w:p>
        </w:tc>
        <w:tc>
          <w:tcPr>
            <w:tcW w:w="120" w:type="dxa"/>
            <w:tcBorders/>
            <w:shd w:fill="auto" w:val="clear"/>
            <w:vAlign w:val="bottom"/>
          </w:tcPr>
          <w:p>
            <w:pPr>
              <w:pStyle w:val="TableContents"/>
              <w:spacing w:before="0" w:after="283"/>
              <w:rPr/>
            </w:pPr>
            <w:r>
              <w:rPr/>
              <w:t> </w:t>
            </w:r>
          </w:p>
        </w:tc>
      </w:tr>
      <w:tr>
        <w:trPr/>
        <w:tc>
          <w:tcPr>
            <w:tcW w:w="7117" w:type="dxa"/>
            <w:tcBorders/>
            <w:shd w:fill="auto" w:val="clear"/>
            <w:vAlign w:val="center"/>
          </w:tcPr>
          <w:p>
            <w:pPr>
              <w:pStyle w:val="TableContents"/>
              <w:spacing w:before="0" w:after="0"/>
              <w:ind w:left="225" w:right="0" w:hanging="225"/>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r>
        <w:trPr/>
        <w:tc>
          <w:tcPr>
            <w:tcW w:w="7117" w:type="dxa"/>
            <w:tcBorders/>
            <w:shd w:fill="CCEEFF" w:val="clear"/>
            <w:vAlign w:val="bottom"/>
          </w:tcPr>
          <w:p>
            <w:pPr>
              <w:pStyle w:val="TableContents"/>
              <w:spacing w:before="0" w:after="0"/>
              <w:ind w:left="450" w:right="0" w:hanging="225"/>
              <w:rPr/>
            </w:pPr>
            <w:r>
              <w:rPr/>
              <w:t>Total liabilities and shareholders equity</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178,274</w:t>
            </w:r>
          </w:p>
        </w:tc>
        <w:tc>
          <w:tcPr>
            <w:tcW w:w="114"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157,665</w:t>
            </w:r>
          </w:p>
        </w:tc>
        <w:tc>
          <w:tcPr>
            <w:tcW w:w="120" w:type="dxa"/>
            <w:tcBorders/>
            <w:shd w:fill="CCEEFF" w:val="clear"/>
            <w:vAlign w:val="bottom"/>
          </w:tcPr>
          <w:p>
            <w:pPr>
              <w:pStyle w:val="TableContents"/>
              <w:spacing w:before="0" w:after="283"/>
              <w:rPr/>
            </w:pPr>
            <w:r>
              <w:rPr/>
              <w:t> </w:t>
            </w:r>
          </w:p>
        </w:tc>
      </w:tr>
      <w:tr>
        <w:trPr/>
        <w:tc>
          <w:tcPr>
            <w:tcW w:w="7117" w:type="dxa"/>
            <w:tcBorders/>
            <w:shd w:fill="auto" w:val="clear"/>
            <w:vAlign w:val="center"/>
          </w:tcPr>
          <w:p>
            <w:pPr>
              <w:pStyle w:val="TableContents"/>
              <w:spacing w:before="0" w:after="0"/>
              <w:ind w:left="225" w:right="0" w:hanging="225"/>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6054"/>
        <w:gridCol w:w="409"/>
        <w:gridCol w:w="256"/>
        <w:gridCol w:w="1256"/>
        <w:gridCol w:w="151"/>
        <w:gridCol w:w="444"/>
        <w:gridCol w:w="256"/>
        <w:gridCol w:w="1259"/>
        <w:gridCol w:w="120"/>
      </w:tblGrid>
      <w:tr>
        <w:trPr/>
        <w:tc>
          <w:tcPr>
            <w:tcW w:w="6054"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25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444"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259"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6054"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3622" w:type="dxa"/>
            <w:gridSpan w:val="6"/>
            <w:tcBorders>
              <w:bottom w:val="single" w:sz="2" w:space="0" w:color="000000"/>
            </w:tcBorders>
            <w:shd w:fill="auto" w:val="clear"/>
            <w:tcMar>
              <w:bottom w:w="28" w:type="dxa"/>
            </w:tcMar>
            <w:vAlign w:val="bottom"/>
          </w:tcPr>
          <w:p>
            <w:pPr>
              <w:pStyle w:val="TableContents"/>
              <w:spacing w:before="0" w:after="283"/>
              <w:jc w:val="center"/>
              <w:rPr/>
            </w:pPr>
            <w:r>
              <w:rPr/>
              <w:t>Six Months Ended December 31,</w:t>
            </w:r>
          </w:p>
        </w:tc>
        <w:tc>
          <w:tcPr>
            <w:tcW w:w="120" w:type="dxa"/>
            <w:tcBorders/>
            <w:shd w:fill="auto" w:val="clear"/>
            <w:vAlign w:val="bottom"/>
          </w:tcPr>
          <w:p>
            <w:pPr>
              <w:pStyle w:val="TableContents"/>
              <w:spacing w:before="0" w:after="283"/>
              <w:rPr/>
            </w:pPr>
            <w:r>
              <w:rPr/>
              <w:t> </w:t>
            </w:r>
          </w:p>
        </w:tc>
      </w:tr>
      <w:tr>
        <w:trPr/>
        <w:tc>
          <w:tcPr>
            <w:tcW w:w="6054"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512"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51" w:type="dxa"/>
            <w:tcBorders/>
            <w:shd w:fill="auto" w:val="clear"/>
            <w:vAlign w:val="bottom"/>
          </w:tcPr>
          <w:p>
            <w:pPr>
              <w:pStyle w:val="TableContents"/>
              <w:spacing w:before="0" w:after="283"/>
              <w:rPr/>
            </w:pPr>
            <w:r>
              <w:rPr/>
              <w:t> </w:t>
            </w:r>
          </w:p>
        </w:tc>
        <w:tc>
          <w:tcPr>
            <w:tcW w:w="444" w:type="dxa"/>
            <w:tcBorders/>
            <w:shd w:fill="auto" w:val="clear"/>
            <w:vAlign w:val="bottom"/>
          </w:tcPr>
          <w:p>
            <w:pPr>
              <w:pStyle w:val="TableContents"/>
              <w:spacing w:before="0" w:after="283"/>
              <w:rPr/>
            </w:pPr>
            <w:r>
              <w:rPr/>
              <w:t> </w:t>
            </w:r>
          </w:p>
        </w:tc>
        <w:tc>
          <w:tcPr>
            <w:tcW w:w="1515"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20" w:type="dxa"/>
            <w:tcBorders/>
            <w:shd w:fill="auto" w:val="clear"/>
            <w:vAlign w:val="bottom"/>
          </w:tcPr>
          <w:p>
            <w:pPr>
              <w:pStyle w:val="TableContents"/>
              <w:spacing w:before="0" w:after="283"/>
              <w:rPr/>
            </w:pPr>
            <w:r>
              <w:rPr/>
              <w:t> </w:t>
            </w:r>
          </w:p>
        </w:tc>
      </w:tr>
      <w:tr>
        <w:trPr/>
        <w:tc>
          <w:tcPr>
            <w:tcW w:w="6054"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3622" w:type="dxa"/>
            <w:gridSpan w:val="6"/>
            <w:tcBorders/>
            <w:shd w:fill="auto" w:val="clear"/>
            <w:vAlign w:val="bottom"/>
          </w:tcPr>
          <w:p>
            <w:pPr>
              <w:pStyle w:val="TableContents"/>
              <w:spacing w:before="0" w:after="283"/>
              <w:jc w:val="center"/>
              <w:rPr>
                <w:i/>
              </w:rPr>
            </w:pPr>
            <w:r>
              <w:rPr>
                <w:i/>
              </w:rPr>
              <w:t>(in thousands)</w:t>
            </w:r>
          </w:p>
        </w:tc>
        <w:tc>
          <w:tcPr>
            <w:tcW w:w="120" w:type="dxa"/>
            <w:tcBorders/>
            <w:shd w:fill="auto" w:val="clear"/>
            <w:vAlign w:val="bottom"/>
          </w:tcPr>
          <w:p>
            <w:pPr>
              <w:pStyle w:val="TableContents"/>
              <w:spacing w:before="0" w:after="283"/>
              <w:rPr/>
            </w:pPr>
            <w:r>
              <w:rPr/>
              <w:t> </w:t>
            </w:r>
          </w:p>
        </w:tc>
      </w:tr>
      <w:tr>
        <w:trPr/>
        <w:tc>
          <w:tcPr>
            <w:tcW w:w="6054" w:type="dxa"/>
            <w:tcBorders/>
            <w:shd w:fill="CCEEFF" w:val="clear"/>
            <w:vAlign w:val="bottom"/>
          </w:tcPr>
          <w:p>
            <w:pPr>
              <w:pStyle w:val="TableContents"/>
              <w:spacing w:before="0" w:after="0"/>
              <w:ind w:left="225" w:right="0" w:hanging="225"/>
              <w:rPr/>
            </w:pPr>
            <w:r>
              <w:rPr/>
              <w:t>Turnover (gross revenues)</w:t>
            </w:r>
          </w:p>
        </w:tc>
        <w:tc>
          <w:tcPr>
            <w:tcW w:w="409"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jc w:val="left"/>
              <w:rPr/>
            </w:pPr>
            <w:r>
              <w:rPr/>
              <w:t>$</w:t>
            </w:r>
          </w:p>
        </w:tc>
        <w:tc>
          <w:tcPr>
            <w:tcW w:w="1256" w:type="dxa"/>
            <w:tcBorders/>
            <w:shd w:fill="CCEEFF" w:val="clear"/>
            <w:vAlign w:val="bottom"/>
          </w:tcPr>
          <w:p>
            <w:pPr>
              <w:pStyle w:val="TableContents"/>
              <w:spacing w:before="0" w:after="283"/>
              <w:jc w:val="right"/>
              <w:rPr/>
            </w:pPr>
            <w:r>
              <w:rPr/>
              <w:t>76,424</w:t>
            </w:r>
          </w:p>
        </w:tc>
        <w:tc>
          <w:tcPr>
            <w:tcW w:w="151" w:type="dxa"/>
            <w:tcBorders/>
            <w:shd w:fill="CCEEFF" w:val="clear"/>
            <w:vAlign w:val="bottom"/>
          </w:tcPr>
          <w:p>
            <w:pPr>
              <w:pStyle w:val="TableContents"/>
              <w:spacing w:before="0" w:after="283"/>
              <w:rPr/>
            </w:pPr>
            <w:r>
              <w:rPr/>
              <w:t> </w:t>
            </w:r>
          </w:p>
        </w:tc>
        <w:tc>
          <w:tcPr>
            <w:tcW w:w="444"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jc w:val="left"/>
              <w:rPr/>
            </w:pPr>
            <w:r>
              <w:rPr/>
              <w:t>$</w:t>
            </w:r>
          </w:p>
        </w:tc>
        <w:tc>
          <w:tcPr>
            <w:tcW w:w="1259" w:type="dxa"/>
            <w:tcBorders/>
            <w:shd w:fill="CCEEFF" w:val="clear"/>
            <w:vAlign w:val="bottom"/>
          </w:tcPr>
          <w:p>
            <w:pPr>
              <w:pStyle w:val="TableContents"/>
              <w:spacing w:before="0" w:after="283"/>
              <w:jc w:val="right"/>
              <w:rPr/>
            </w:pPr>
            <w:r>
              <w:rPr/>
              <w:t>64,572</w:t>
            </w:r>
          </w:p>
        </w:tc>
        <w:tc>
          <w:tcPr>
            <w:tcW w:w="120" w:type="dxa"/>
            <w:tcBorders/>
            <w:shd w:fill="CCEEFF" w:val="clear"/>
            <w:vAlign w:val="bottom"/>
          </w:tcPr>
          <w:p>
            <w:pPr>
              <w:pStyle w:val="TableContents"/>
              <w:spacing w:before="0" w:after="283"/>
              <w:rPr/>
            </w:pPr>
            <w:r>
              <w:rPr/>
              <w:t> </w:t>
            </w:r>
          </w:p>
        </w:tc>
      </w:tr>
      <w:tr>
        <w:trPr/>
        <w:tc>
          <w:tcPr>
            <w:tcW w:w="6054" w:type="dxa"/>
            <w:tcBorders/>
            <w:shd w:fill="auto" w:val="clear"/>
            <w:vAlign w:val="bottom"/>
          </w:tcPr>
          <w:p>
            <w:pPr>
              <w:pStyle w:val="TableContents"/>
              <w:spacing w:before="0" w:after="0"/>
              <w:ind w:left="225" w:right="0" w:hanging="225"/>
              <w:rPr/>
            </w:pPr>
            <w:r>
              <w:rPr/>
              <w:t>Gross profit</w:t>
            </w:r>
          </w:p>
        </w:tc>
        <w:tc>
          <w:tcPr>
            <w:tcW w:w="409"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256" w:type="dxa"/>
            <w:tcBorders/>
            <w:shd w:fill="auto" w:val="clear"/>
            <w:vAlign w:val="bottom"/>
          </w:tcPr>
          <w:p>
            <w:pPr>
              <w:pStyle w:val="TableContents"/>
              <w:spacing w:before="0" w:after="283"/>
              <w:jc w:val="right"/>
              <w:rPr/>
            </w:pPr>
            <w:r>
              <w:rPr/>
              <w:t>46,745</w:t>
            </w:r>
          </w:p>
        </w:tc>
        <w:tc>
          <w:tcPr>
            <w:tcW w:w="151" w:type="dxa"/>
            <w:tcBorders/>
            <w:shd w:fill="auto" w:val="clear"/>
            <w:vAlign w:val="bottom"/>
          </w:tcPr>
          <w:p>
            <w:pPr>
              <w:pStyle w:val="TableContents"/>
              <w:spacing w:before="0" w:after="283"/>
              <w:rPr/>
            </w:pPr>
            <w:r>
              <w:rPr/>
              <w:t> </w:t>
            </w:r>
          </w:p>
        </w:tc>
        <w:tc>
          <w:tcPr>
            <w:tcW w:w="444"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259" w:type="dxa"/>
            <w:tcBorders/>
            <w:shd w:fill="auto" w:val="clear"/>
            <w:vAlign w:val="bottom"/>
          </w:tcPr>
          <w:p>
            <w:pPr>
              <w:pStyle w:val="TableContents"/>
              <w:spacing w:before="0" w:after="283"/>
              <w:jc w:val="right"/>
              <w:rPr/>
            </w:pPr>
            <w:r>
              <w:rPr/>
              <w:t>43,054</w:t>
            </w:r>
          </w:p>
        </w:tc>
        <w:tc>
          <w:tcPr>
            <w:tcW w:w="120" w:type="dxa"/>
            <w:tcBorders/>
            <w:shd w:fill="auto" w:val="clear"/>
            <w:vAlign w:val="bottom"/>
          </w:tcPr>
          <w:p>
            <w:pPr>
              <w:pStyle w:val="TableContents"/>
              <w:spacing w:before="0" w:after="283"/>
              <w:rPr/>
            </w:pPr>
            <w:r>
              <w:rPr/>
              <w:t> </w:t>
            </w:r>
          </w:p>
        </w:tc>
      </w:tr>
      <w:tr>
        <w:trPr/>
        <w:tc>
          <w:tcPr>
            <w:tcW w:w="6054" w:type="dxa"/>
            <w:tcBorders/>
            <w:shd w:fill="CCEEFF" w:val="clear"/>
            <w:vAlign w:val="bottom"/>
          </w:tcPr>
          <w:p>
            <w:pPr>
              <w:pStyle w:val="TableContents"/>
              <w:spacing w:before="0" w:after="0"/>
              <w:ind w:left="225" w:right="0" w:hanging="225"/>
              <w:rPr/>
            </w:pPr>
            <w:r>
              <w:rPr/>
              <w:t>Profit for the year (net income)</w:t>
            </w:r>
          </w:p>
        </w:tc>
        <w:tc>
          <w:tcPr>
            <w:tcW w:w="409"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256" w:type="dxa"/>
            <w:tcBorders/>
            <w:shd w:fill="CCEEFF" w:val="clear"/>
            <w:vAlign w:val="bottom"/>
          </w:tcPr>
          <w:p>
            <w:pPr>
              <w:pStyle w:val="TableContents"/>
              <w:spacing w:before="0" w:after="283"/>
              <w:jc w:val="right"/>
              <w:rPr/>
            </w:pPr>
            <w:r>
              <w:rPr/>
              <w:t>12,088</w:t>
            </w:r>
          </w:p>
        </w:tc>
        <w:tc>
          <w:tcPr>
            <w:tcW w:w="151" w:type="dxa"/>
            <w:tcBorders/>
            <w:shd w:fill="CCEEFF" w:val="clear"/>
            <w:vAlign w:val="bottom"/>
          </w:tcPr>
          <w:p>
            <w:pPr>
              <w:pStyle w:val="TableContents"/>
              <w:spacing w:before="0" w:after="283"/>
              <w:rPr/>
            </w:pPr>
            <w:r>
              <w:rPr/>
              <w:t> </w:t>
            </w:r>
          </w:p>
        </w:tc>
        <w:tc>
          <w:tcPr>
            <w:tcW w:w="444"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259" w:type="dxa"/>
            <w:tcBorders/>
            <w:shd w:fill="CCEEFF" w:val="clear"/>
            <w:vAlign w:val="bottom"/>
          </w:tcPr>
          <w:p>
            <w:pPr>
              <w:pStyle w:val="TableContents"/>
              <w:spacing w:before="0" w:after="283"/>
              <w:jc w:val="right"/>
              <w:rPr/>
            </w:pPr>
            <w:r>
              <w:rPr/>
              <w:t>12,752</w:t>
            </w:r>
          </w:p>
        </w:tc>
        <w:tc>
          <w:tcPr>
            <w:tcW w:w="120" w:type="dxa"/>
            <w:tcBorders/>
            <w:shd w:fill="CCEEFF" w:val="clear"/>
            <w:vAlign w:val="bottom"/>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At March 31, 2011, we owned 124,418,000 shares, or approximately 33% of the total common shares of Cash Converters International Limited, which is a publicly traded company headquartered in Perth, Australia. We acquired the shares between November 2009 and May 2010 for approximately $57.8 million. Cash Converters franchises and operates a worldwide network of over 600 specialty financial services and retail stores that provide pawn loans, short-term unsecured loans and other consumer finance products, and buy and sell second-hand goods. Cash Converters has significant store concentrations in Australia and the United Kingdom.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account for our investment in Cash Converters using the equity method. Since Cash Converters fiscal year ends three months prior to ours, we report the income from this investment on a three-month lag. Cash Converters files semi-annual financial reports for its fiscal periods ending December 31 and June 30. The income reported for our year-to-date period ended March 31, 2011 represents our percentage interest in the results of Cash Converters operations from July 1, 2010 to December 31, 2010. Our results for the quarter ended March 31, 2010 reflect our share of Cash Converters 56 days of earnings from November 6, 2009 to December 31, 2009. This amount was estimated through daily proration of Cash Converters reported results for the six months ended December 31, 2009. </w:t>
      </w:r>
    </w:p>
    <w:p>
      <w:pPr>
        <w:pStyle w:val="TextBody"/>
        <w:jc w:val="center"/>
        <w:rPr>
          <w:rFonts w:ascii="Times New Roman;Times;serif" w:hAnsi="Times New Roman;Times;serif"/>
          <w:sz w:val="17"/>
        </w:rPr>
      </w:pPr>
      <w:r>
        <w:rPr>
          <w:rFonts w:ascii="Times New Roman;Times;serif" w:hAnsi="Times New Roman;Times;serif"/>
          <w:sz w:val="17"/>
        </w:rPr>
        <w:t xml:space="preserve">9 </w:t>
      </w:r>
    </w:p>
    <w:p>
      <w:pPr>
        <w:pStyle w:val="HorizontalLine"/>
        <w:pBdr>
          <w:bottom w:val="single" w:sz="20" w:space="0" w:color="808080"/>
        </w:pBdr>
        <w:rPr/>
      </w:pPr>
      <w:r>
        <w:rPr/>
      </w:r>
      <w:r>
        <w:br w:type="page"/>
      </w:r>
    </w:p>
    <w:p>
      <w:pPr>
        <w:pStyle w:val="Heading5"/>
        <w:jc w:val="left"/>
        <w:rPr/>
      </w:pPr>
      <w:hyperlink w:anchor="D80541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its functional currency of Australian dollars, Cash Converters total assets increased 17% from December 31, 2009 to December 31, 2010 and its net income improved 42% for the six months ended December 31, 2010. Below is summarized financial information for Cash Converters most recently reported results after translation to U.S. dollars (using the exchange rate as of December 31 of each year for balance sheet items and average exchange rates for the income statement items for the periods indicated): </w:t>
      </w:r>
    </w:p>
    <w:tbl>
      <w:tblPr>
        <w:tblW w:w="5000" w:type="pct"/>
        <w:jc w:val="center"/>
        <w:tblInd w:w="0" w:type="dxa"/>
        <w:tblCellMar>
          <w:top w:w="0" w:type="dxa"/>
          <w:left w:w="0" w:type="dxa"/>
          <w:bottom w:w="0" w:type="dxa"/>
          <w:right w:w="0" w:type="dxa"/>
        </w:tblCellMar>
      </w:tblPr>
      <w:tblGrid>
        <w:gridCol w:w="7117"/>
        <w:gridCol w:w="458"/>
        <w:gridCol w:w="153"/>
        <w:gridCol w:w="816"/>
        <w:gridCol w:w="114"/>
        <w:gridCol w:w="458"/>
        <w:gridCol w:w="153"/>
        <w:gridCol w:w="816"/>
        <w:gridCol w:w="120"/>
      </w:tblGrid>
      <w:tr>
        <w:trPr/>
        <w:tc>
          <w:tcPr>
            <w:tcW w:w="7117"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7117"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2510" w:type="dxa"/>
            <w:gridSpan w:val="6"/>
            <w:tcBorders>
              <w:bottom w:val="single" w:sz="2" w:space="0" w:color="000000"/>
            </w:tcBorders>
            <w:shd w:fill="auto" w:val="clear"/>
            <w:tcMar>
              <w:bottom w:w="28" w:type="dxa"/>
            </w:tcMar>
            <w:vAlign w:val="bottom"/>
          </w:tcPr>
          <w:p>
            <w:pPr>
              <w:pStyle w:val="TableContents"/>
              <w:spacing w:before="0" w:after="283"/>
              <w:jc w:val="center"/>
              <w:rPr/>
            </w:pPr>
            <w:r>
              <w:rPr/>
              <w:t>As of December 31,</w:t>
            </w:r>
          </w:p>
        </w:tc>
        <w:tc>
          <w:tcPr>
            <w:tcW w:w="120" w:type="dxa"/>
            <w:tcBorders/>
            <w:shd w:fill="auto" w:val="clear"/>
            <w:vAlign w:val="bottom"/>
          </w:tcPr>
          <w:p>
            <w:pPr>
              <w:pStyle w:val="TableContents"/>
              <w:spacing w:before="0" w:after="283"/>
              <w:rPr/>
            </w:pPr>
            <w:r>
              <w:rPr/>
              <w:t> </w:t>
            </w:r>
          </w:p>
        </w:tc>
      </w:tr>
      <w:tr>
        <w:trPr/>
        <w:tc>
          <w:tcPr>
            <w:tcW w:w="7117"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969"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969"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20" w:type="dxa"/>
            <w:tcBorders/>
            <w:shd w:fill="auto" w:val="clear"/>
            <w:vAlign w:val="bottom"/>
          </w:tcPr>
          <w:p>
            <w:pPr>
              <w:pStyle w:val="TableContents"/>
              <w:spacing w:before="0" w:after="283"/>
              <w:rPr/>
            </w:pPr>
            <w:r>
              <w:rPr/>
              <w:t> </w:t>
            </w:r>
          </w:p>
        </w:tc>
      </w:tr>
      <w:tr>
        <w:trPr/>
        <w:tc>
          <w:tcPr>
            <w:tcW w:w="7117"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2510" w:type="dxa"/>
            <w:gridSpan w:val="6"/>
            <w:tcBorders/>
            <w:shd w:fill="auto" w:val="clear"/>
            <w:vAlign w:val="bottom"/>
          </w:tcPr>
          <w:p>
            <w:pPr>
              <w:pStyle w:val="TableContents"/>
              <w:spacing w:before="0" w:after="283"/>
              <w:jc w:val="center"/>
              <w:rPr>
                <w:i/>
              </w:rPr>
            </w:pPr>
            <w:r>
              <w:rPr>
                <w:i/>
              </w:rPr>
              <w:t>(In thousands)</w:t>
            </w:r>
          </w:p>
        </w:tc>
        <w:tc>
          <w:tcPr>
            <w:tcW w:w="120" w:type="dxa"/>
            <w:tcBorders/>
            <w:shd w:fill="auto" w:val="clear"/>
            <w:vAlign w:val="bottom"/>
          </w:tcPr>
          <w:p>
            <w:pPr>
              <w:pStyle w:val="TableContents"/>
              <w:spacing w:before="0" w:after="283"/>
              <w:rPr/>
            </w:pPr>
            <w:r>
              <w:rPr/>
              <w:t> </w:t>
            </w:r>
          </w:p>
        </w:tc>
      </w:tr>
      <w:tr>
        <w:trPr/>
        <w:tc>
          <w:tcPr>
            <w:tcW w:w="7117" w:type="dxa"/>
            <w:tcBorders/>
            <w:shd w:fill="CCEEFF" w:val="clear"/>
            <w:vAlign w:val="bottom"/>
          </w:tcPr>
          <w:p>
            <w:pPr>
              <w:pStyle w:val="TableContents"/>
              <w:spacing w:before="0" w:after="0"/>
              <w:ind w:left="225" w:right="0" w:hanging="225"/>
              <w:rPr/>
            </w:pPr>
            <w:r>
              <w:rPr/>
              <w:t>Current assets</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104,408</w:t>
            </w:r>
          </w:p>
        </w:tc>
        <w:tc>
          <w:tcPr>
            <w:tcW w:w="114"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96,680</w:t>
            </w:r>
          </w:p>
        </w:tc>
        <w:tc>
          <w:tcPr>
            <w:tcW w:w="120" w:type="dxa"/>
            <w:tcBorders/>
            <w:shd w:fill="CCEEFF" w:val="clear"/>
            <w:vAlign w:val="bottom"/>
          </w:tcPr>
          <w:p>
            <w:pPr>
              <w:pStyle w:val="TableContents"/>
              <w:spacing w:before="0" w:after="283"/>
              <w:rPr/>
            </w:pPr>
            <w:r>
              <w:rPr/>
              <w:t> </w:t>
            </w:r>
          </w:p>
        </w:tc>
      </w:tr>
      <w:tr>
        <w:trPr/>
        <w:tc>
          <w:tcPr>
            <w:tcW w:w="7117" w:type="dxa"/>
            <w:tcBorders/>
            <w:shd w:fill="auto" w:val="clear"/>
            <w:vAlign w:val="bottom"/>
          </w:tcPr>
          <w:p>
            <w:pPr>
              <w:pStyle w:val="TableContents"/>
              <w:spacing w:before="0" w:after="0"/>
              <w:ind w:left="225" w:right="0" w:hanging="225"/>
              <w:rPr/>
            </w:pPr>
            <w:r>
              <w:rPr/>
              <w:t>Non-current assets</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109,336</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64,212</w:t>
            </w:r>
          </w:p>
        </w:tc>
        <w:tc>
          <w:tcPr>
            <w:tcW w:w="120" w:type="dxa"/>
            <w:tcBorders/>
            <w:shd w:fill="auto" w:val="clear"/>
            <w:vAlign w:val="bottom"/>
          </w:tcPr>
          <w:p>
            <w:pPr>
              <w:pStyle w:val="TableContents"/>
              <w:spacing w:before="0" w:after="283"/>
              <w:rPr/>
            </w:pPr>
            <w:r>
              <w:rPr/>
              <w:t> </w:t>
            </w:r>
          </w:p>
        </w:tc>
      </w:tr>
      <w:tr>
        <w:trPr/>
        <w:tc>
          <w:tcPr>
            <w:tcW w:w="7117" w:type="dxa"/>
            <w:tcBorders/>
            <w:shd w:fill="auto" w:val="clear"/>
            <w:vAlign w:val="center"/>
          </w:tcPr>
          <w:p>
            <w:pPr>
              <w:pStyle w:val="TableContents"/>
              <w:spacing w:before="0" w:after="0"/>
              <w:ind w:left="225" w:right="0" w:hanging="225"/>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r>
        <w:trPr/>
        <w:tc>
          <w:tcPr>
            <w:tcW w:w="7117" w:type="dxa"/>
            <w:tcBorders/>
            <w:shd w:fill="CCEEFF" w:val="clear"/>
            <w:vAlign w:val="bottom"/>
          </w:tcPr>
          <w:p>
            <w:pPr>
              <w:pStyle w:val="TableContents"/>
              <w:spacing w:before="0" w:after="0"/>
              <w:ind w:left="450" w:right="0" w:hanging="225"/>
              <w:rPr/>
            </w:pPr>
            <w:r>
              <w:rPr/>
              <w:t>Total assets</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213,744</w:t>
            </w:r>
          </w:p>
        </w:tc>
        <w:tc>
          <w:tcPr>
            <w:tcW w:w="114"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160,892</w:t>
            </w:r>
          </w:p>
        </w:tc>
        <w:tc>
          <w:tcPr>
            <w:tcW w:w="120" w:type="dxa"/>
            <w:tcBorders/>
            <w:shd w:fill="CCEEFF" w:val="clear"/>
            <w:vAlign w:val="bottom"/>
          </w:tcPr>
          <w:p>
            <w:pPr>
              <w:pStyle w:val="TableContents"/>
              <w:spacing w:before="0" w:after="283"/>
              <w:rPr/>
            </w:pPr>
            <w:r>
              <w:rPr/>
              <w:t> </w:t>
            </w:r>
          </w:p>
        </w:tc>
      </w:tr>
      <w:tr>
        <w:trPr/>
        <w:tc>
          <w:tcPr>
            <w:tcW w:w="7117" w:type="dxa"/>
            <w:tcBorders/>
            <w:shd w:fill="auto" w:val="clear"/>
            <w:vAlign w:val="center"/>
          </w:tcPr>
          <w:p>
            <w:pPr>
              <w:pStyle w:val="TableContents"/>
              <w:spacing w:before="0" w:after="0"/>
              <w:ind w:left="225" w:right="0" w:hanging="225"/>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r>
        <w:trPr/>
        <w:tc>
          <w:tcPr>
            <w:tcW w:w="7117" w:type="dxa"/>
            <w:tcBorders/>
            <w:shd w:fill="auto" w:val="clear"/>
            <w:vAlign w:val="bottom"/>
          </w:tcPr>
          <w:p>
            <w:pPr>
              <w:pStyle w:val="TableContents"/>
              <w:spacing w:before="0" w:after="0"/>
              <w:ind w:left="225" w:right="0" w:hanging="225"/>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7117" w:type="dxa"/>
            <w:tcBorders/>
            <w:shd w:fill="auto" w:val="clear"/>
            <w:vAlign w:val="bottom"/>
          </w:tcPr>
          <w:p>
            <w:pPr>
              <w:pStyle w:val="TableContents"/>
              <w:spacing w:before="0" w:after="0"/>
              <w:ind w:left="225" w:right="0" w:hanging="225"/>
              <w:rPr/>
            </w:pPr>
            <w:r>
              <w:rPr/>
              <w:t>Current liabilities</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816" w:type="dxa"/>
            <w:tcBorders/>
            <w:shd w:fill="auto" w:val="clear"/>
            <w:vAlign w:val="bottom"/>
          </w:tcPr>
          <w:p>
            <w:pPr>
              <w:pStyle w:val="TableContents"/>
              <w:spacing w:before="0" w:after="283"/>
              <w:jc w:val="right"/>
              <w:rPr/>
            </w:pPr>
            <w:r>
              <w:rPr/>
              <w:t>30,844</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816" w:type="dxa"/>
            <w:tcBorders/>
            <w:shd w:fill="auto" w:val="clear"/>
            <w:vAlign w:val="bottom"/>
          </w:tcPr>
          <w:p>
            <w:pPr>
              <w:pStyle w:val="TableContents"/>
              <w:spacing w:before="0" w:after="283"/>
              <w:jc w:val="right"/>
              <w:rPr/>
            </w:pPr>
            <w:r>
              <w:rPr/>
              <w:t>19,251</w:t>
            </w:r>
          </w:p>
        </w:tc>
        <w:tc>
          <w:tcPr>
            <w:tcW w:w="120" w:type="dxa"/>
            <w:tcBorders/>
            <w:shd w:fill="auto" w:val="clear"/>
            <w:vAlign w:val="bottom"/>
          </w:tcPr>
          <w:p>
            <w:pPr>
              <w:pStyle w:val="TableContents"/>
              <w:spacing w:before="0" w:after="283"/>
              <w:rPr/>
            </w:pPr>
            <w:r>
              <w:rPr/>
              <w:t> </w:t>
            </w:r>
          </w:p>
        </w:tc>
      </w:tr>
      <w:tr>
        <w:trPr/>
        <w:tc>
          <w:tcPr>
            <w:tcW w:w="7117" w:type="dxa"/>
            <w:tcBorders/>
            <w:shd w:fill="CCEEFF" w:val="clear"/>
            <w:vAlign w:val="bottom"/>
          </w:tcPr>
          <w:p>
            <w:pPr>
              <w:pStyle w:val="TableContents"/>
              <w:spacing w:before="0" w:after="0"/>
              <w:ind w:left="225" w:right="0" w:hanging="225"/>
              <w:rPr/>
            </w:pPr>
            <w:r>
              <w:rPr/>
              <w:t>Non-current liabilities</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pPr>
            <w:r>
              <w:rPr/>
              <w:t>11,970</w:t>
            </w:r>
          </w:p>
        </w:tc>
        <w:tc>
          <w:tcPr>
            <w:tcW w:w="114"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pPr>
            <w:r>
              <w:rPr/>
              <w:t>11,010</w:t>
            </w:r>
          </w:p>
        </w:tc>
        <w:tc>
          <w:tcPr>
            <w:tcW w:w="120" w:type="dxa"/>
            <w:tcBorders/>
            <w:shd w:fill="CCEEFF" w:val="clear"/>
            <w:vAlign w:val="bottom"/>
          </w:tcPr>
          <w:p>
            <w:pPr>
              <w:pStyle w:val="TableContents"/>
              <w:spacing w:before="0" w:after="283"/>
              <w:rPr/>
            </w:pPr>
            <w:r>
              <w:rPr/>
              <w:t> </w:t>
            </w:r>
          </w:p>
        </w:tc>
      </w:tr>
      <w:tr>
        <w:trPr/>
        <w:tc>
          <w:tcPr>
            <w:tcW w:w="7117" w:type="dxa"/>
            <w:tcBorders/>
            <w:shd w:fill="auto" w:val="clear"/>
            <w:vAlign w:val="bottom"/>
          </w:tcPr>
          <w:p>
            <w:pPr>
              <w:pStyle w:val="TableContents"/>
              <w:spacing w:before="0" w:after="0"/>
              <w:ind w:left="225" w:right="0" w:hanging="225"/>
              <w:rPr/>
            </w:pPr>
            <w:r>
              <w:rPr/>
              <w:t>Shareholders equity</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170,930</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130,631</w:t>
            </w:r>
          </w:p>
        </w:tc>
        <w:tc>
          <w:tcPr>
            <w:tcW w:w="120" w:type="dxa"/>
            <w:tcBorders/>
            <w:shd w:fill="auto" w:val="clear"/>
            <w:vAlign w:val="bottom"/>
          </w:tcPr>
          <w:p>
            <w:pPr>
              <w:pStyle w:val="TableContents"/>
              <w:spacing w:before="0" w:after="283"/>
              <w:rPr/>
            </w:pPr>
            <w:r>
              <w:rPr/>
              <w:t> </w:t>
            </w:r>
          </w:p>
        </w:tc>
      </w:tr>
      <w:tr>
        <w:trPr/>
        <w:tc>
          <w:tcPr>
            <w:tcW w:w="7117" w:type="dxa"/>
            <w:tcBorders/>
            <w:shd w:fill="auto" w:val="clear"/>
            <w:vAlign w:val="center"/>
          </w:tcPr>
          <w:p>
            <w:pPr>
              <w:pStyle w:val="TableContents"/>
              <w:spacing w:before="0" w:after="0"/>
              <w:ind w:left="225" w:right="0" w:hanging="225"/>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r>
        <w:trPr/>
        <w:tc>
          <w:tcPr>
            <w:tcW w:w="7117" w:type="dxa"/>
            <w:tcBorders/>
            <w:shd w:fill="CCEEFF" w:val="clear"/>
            <w:vAlign w:val="bottom"/>
          </w:tcPr>
          <w:p>
            <w:pPr>
              <w:pStyle w:val="TableContents"/>
              <w:spacing w:before="0" w:after="0"/>
              <w:ind w:left="450" w:right="0" w:hanging="225"/>
              <w:rPr/>
            </w:pPr>
            <w:r>
              <w:rPr/>
              <w:t>Total liabilities and shareholders equity</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213,744</w:t>
            </w:r>
          </w:p>
        </w:tc>
        <w:tc>
          <w:tcPr>
            <w:tcW w:w="114"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160,892</w:t>
            </w:r>
          </w:p>
        </w:tc>
        <w:tc>
          <w:tcPr>
            <w:tcW w:w="120" w:type="dxa"/>
            <w:tcBorders/>
            <w:shd w:fill="CCEEFF" w:val="clear"/>
            <w:vAlign w:val="bottom"/>
          </w:tcPr>
          <w:p>
            <w:pPr>
              <w:pStyle w:val="TableContents"/>
              <w:spacing w:before="0" w:after="283"/>
              <w:rPr/>
            </w:pPr>
            <w:r>
              <w:rPr/>
              <w:t> </w:t>
            </w:r>
          </w:p>
        </w:tc>
      </w:tr>
      <w:tr>
        <w:trPr/>
        <w:tc>
          <w:tcPr>
            <w:tcW w:w="7117" w:type="dxa"/>
            <w:tcBorders/>
            <w:shd w:fill="auto" w:val="clear"/>
            <w:vAlign w:val="center"/>
          </w:tcPr>
          <w:p>
            <w:pPr>
              <w:pStyle w:val="TableContents"/>
              <w:spacing w:before="0" w:after="0"/>
              <w:ind w:left="225" w:right="0" w:hanging="225"/>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6058"/>
        <w:gridCol w:w="411"/>
        <w:gridCol w:w="255"/>
        <w:gridCol w:w="1253"/>
        <w:gridCol w:w="151"/>
        <w:gridCol w:w="446"/>
        <w:gridCol w:w="255"/>
        <w:gridCol w:w="1255"/>
        <w:gridCol w:w="121"/>
      </w:tblGrid>
      <w:tr>
        <w:trPr/>
        <w:tc>
          <w:tcPr>
            <w:tcW w:w="6058" w:type="dxa"/>
            <w:tcBorders/>
            <w:shd w:fill="auto" w:val="clear"/>
            <w:vAlign w:val="bottom"/>
          </w:tcPr>
          <w:p>
            <w:pPr>
              <w:pStyle w:val="TableContents"/>
              <w:spacing w:before="0" w:after="283"/>
              <w:rPr/>
            </w:pPr>
            <w:r>
              <w:rPr/>
              <w:t> </w:t>
            </w:r>
          </w:p>
        </w:tc>
        <w:tc>
          <w:tcPr>
            <w:tcW w:w="411"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253"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255"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r>
      <w:tr>
        <w:trPr/>
        <w:tc>
          <w:tcPr>
            <w:tcW w:w="6058" w:type="dxa"/>
            <w:tcBorders/>
            <w:shd w:fill="auto" w:val="clear"/>
            <w:vAlign w:val="bottom"/>
          </w:tcPr>
          <w:p>
            <w:pPr>
              <w:pStyle w:val="TableContents"/>
              <w:spacing w:before="0" w:after="283"/>
              <w:rPr/>
            </w:pPr>
            <w:r>
              <w:rPr/>
              <w:t> </w:t>
            </w:r>
          </w:p>
        </w:tc>
        <w:tc>
          <w:tcPr>
            <w:tcW w:w="411" w:type="dxa"/>
            <w:tcBorders/>
            <w:shd w:fill="auto" w:val="clear"/>
            <w:vAlign w:val="bottom"/>
          </w:tcPr>
          <w:p>
            <w:pPr>
              <w:pStyle w:val="TableContents"/>
              <w:spacing w:before="0" w:after="283"/>
              <w:rPr/>
            </w:pPr>
            <w:r>
              <w:rPr/>
              <w:t> </w:t>
            </w:r>
          </w:p>
        </w:tc>
        <w:tc>
          <w:tcPr>
            <w:tcW w:w="3615" w:type="dxa"/>
            <w:gridSpan w:val="6"/>
            <w:tcBorders>
              <w:bottom w:val="single" w:sz="2" w:space="0" w:color="000000"/>
            </w:tcBorders>
            <w:shd w:fill="auto" w:val="clear"/>
            <w:tcMar>
              <w:bottom w:w="28" w:type="dxa"/>
            </w:tcMar>
            <w:vAlign w:val="bottom"/>
          </w:tcPr>
          <w:p>
            <w:pPr>
              <w:pStyle w:val="TableContents"/>
              <w:spacing w:before="0" w:after="283"/>
              <w:jc w:val="center"/>
              <w:rPr/>
            </w:pPr>
            <w:r>
              <w:rPr/>
              <w:t>Six Months Ended December 31,</w:t>
            </w:r>
          </w:p>
        </w:tc>
        <w:tc>
          <w:tcPr>
            <w:tcW w:w="121" w:type="dxa"/>
            <w:tcBorders/>
            <w:shd w:fill="auto" w:val="clear"/>
            <w:vAlign w:val="bottom"/>
          </w:tcPr>
          <w:p>
            <w:pPr>
              <w:pStyle w:val="TableContents"/>
              <w:spacing w:before="0" w:after="283"/>
              <w:rPr/>
            </w:pPr>
            <w:r>
              <w:rPr/>
              <w:t> </w:t>
            </w:r>
          </w:p>
        </w:tc>
      </w:tr>
      <w:tr>
        <w:trPr/>
        <w:tc>
          <w:tcPr>
            <w:tcW w:w="6058" w:type="dxa"/>
            <w:tcBorders/>
            <w:shd w:fill="auto" w:val="clear"/>
            <w:vAlign w:val="bottom"/>
          </w:tcPr>
          <w:p>
            <w:pPr>
              <w:pStyle w:val="TableContents"/>
              <w:spacing w:before="0" w:after="283"/>
              <w:rPr/>
            </w:pPr>
            <w:r>
              <w:rPr/>
              <w:t> </w:t>
            </w:r>
          </w:p>
        </w:tc>
        <w:tc>
          <w:tcPr>
            <w:tcW w:w="411" w:type="dxa"/>
            <w:tcBorders/>
            <w:shd w:fill="auto" w:val="clear"/>
            <w:vAlign w:val="bottom"/>
          </w:tcPr>
          <w:p>
            <w:pPr>
              <w:pStyle w:val="TableContents"/>
              <w:spacing w:before="0" w:after="283"/>
              <w:rPr/>
            </w:pPr>
            <w:r>
              <w:rPr/>
              <w:t> </w:t>
            </w:r>
          </w:p>
        </w:tc>
        <w:tc>
          <w:tcPr>
            <w:tcW w:w="1508"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51"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1510"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21" w:type="dxa"/>
            <w:tcBorders/>
            <w:shd w:fill="auto" w:val="clear"/>
            <w:vAlign w:val="bottom"/>
          </w:tcPr>
          <w:p>
            <w:pPr>
              <w:pStyle w:val="TableContents"/>
              <w:spacing w:before="0" w:after="283"/>
              <w:rPr/>
            </w:pPr>
            <w:r>
              <w:rPr/>
              <w:t> </w:t>
            </w:r>
          </w:p>
        </w:tc>
      </w:tr>
      <w:tr>
        <w:trPr/>
        <w:tc>
          <w:tcPr>
            <w:tcW w:w="6058" w:type="dxa"/>
            <w:tcBorders/>
            <w:shd w:fill="auto" w:val="clear"/>
            <w:vAlign w:val="bottom"/>
          </w:tcPr>
          <w:p>
            <w:pPr>
              <w:pStyle w:val="TableContents"/>
              <w:spacing w:before="0" w:after="283"/>
              <w:rPr/>
            </w:pPr>
            <w:r>
              <w:rPr/>
              <w:t> </w:t>
            </w:r>
          </w:p>
        </w:tc>
        <w:tc>
          <w:tcPr>
            <w:tcW w:w="411" w:type="dxa"/>
            <w:tcBorders/>
            <w:shd w:fill="auto" w:val="clear"/>
            <w:vAlign w:val="bottom"/>
          </w:tcPr>
          <w:p>
            <w:pPr>
              <w:pStyle w:val="TableContents"/>
              <w:spacing w:before="0" w:after="283"/>
              <w:rPr/>
            </w:pPr>
            <w:r>
              <w:rPr/>
              <w:t> </w:t>
            </w:r>
          </w:p>
        </w:tc>
        <w:tc>
          <w:tcPr>
            <w:tcW w:w="3615" w:type="dxa"/>
            <w:gridSpan w:val="6"/>
            <w:tcBorders/>
            <w:shd w:fill="auto" w:val="clear"/>
            <w:vAlign w:val="bottom"/>
          </w:tcPr>
          <w:p>
            <w:pPr>
              <w:pStyle w:val="TableContents"/>
              <w:spacing w:before="0" w:after="283"/>
              <w:jc w:val="center"/>
              <w:rPr>
                <w:i/>
              </w:rPr>
            </w:pPr>
            <w:r>
              <w:rPr>
                <w:i/>
              </w:rPr>
              <w:t>(in thousands)</w:t>
            </w:r>
          </w:p>
        </w:tc>
        <w:tc>
          <w:tcPr>
            <w:tcW w:w="121" w:type="dxa"/>
            <w:tcBorders/>
            <w:shd w:fill="auto" w:val="clear"/>
            <w:vAlign w:val="bottom"/>
          </w:tcPr>
          <w:p>
            <w:pPr>
              <w:pStyle w:val="TableContents"/>
              <w:spacing w:before="0" w:after="283"/>
              <w:rPr/>
            </w:pPr>
            <w:r>
              <w:rPr/>
              <w:t> </w:t>
            </w:r>
          </w:p>
        </w:tc>
      </w:tr>
      <w:tr>
        <w:trPr/>
        <w:tc>
          <w:tcPr>
            <w:tcW w:w="6058" w:type="dxa"/>
            <w:tcBorders/>
            <w:shd w:fill="CCEEFF" w:val="clear"/>
            <w:vAlign w:val="bottom"/>
          </w:tcPr>
          <w:p>
            <w:pPr>
              <w:pStyle w:val="TableContents"/>
              <w:spacing w:before="0" w:after="0"/>
              <w:ind w:left="225" w:right="0" w:hanging="225"/>
              <w:rPr/>
            </w:pPr>
            <w:r>
              <w:rPr/>
              <w:t>Gross revenues</w:t>
            </w:r>
          </w:p>
        </w:tc>
        <w:tc>
          <w:tcPr>
            <w:tcW w:w="411"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jc w:val="left"/>
              <w:rPr/>
            </w:pPr>
            <w:r>
              <w:rPr/>
              <w:t>$</w:t>
            </w:r>
          </w:p>
        </w:tc>
        <w:tc>
          <w:tcPr>
            <w:tcW w:w="1253" w:type="dxa"/>
            <w:tcBorders/>
            <w:shd w:fill="CCEEFF" w:val="clear"/>
            <w:vAlign w:val="bottom"/>
          </w:tcPr>
          <w:p>
            <w:pPr>
              <w:pStyle w:val="TableContents"/>
              <w:spacing w:before="0" w:after="283"/>
              <w:jc w:val="right"/>
              <w:rPr/>
            </w:pPr>
            <w:r>
              <w:rPr/>
              <w:t>83,109</w:t>
            </w:r>
          </w:p>
        </w:tc>
        <w:tc>
          <w:tcPr>
            <w:tcW w:w="151" w:type="dxa"/>
            <w:tcBorders/>
            <w:shd w:fill="CCEEFF" w:val="clear"/>
            <w:vAlign w:val="bottom"/>
          </w:tcPr>
          <w:p>
            <w:pPr>
              <w:pStyle w:val="TableContents"/>
              <w:spacing w:before="0" w:after="283"/>
              <w:rPr/>
            </w:pPr>
            <w:r>
              <w:rPr/>
              <w:t> </w:t>
            </w:r>
          </w:p>
        </w:tc>
        <w:tc>
          <w:tcPr>
            <w:tcW w:w="446"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jc w:val="left"/>
              <w:rPr/>
            </w:pPr>
            <w:r>
              <w:rPr/>
              <w:t>$</w:t>
            </w:r>
          </w:p>
        </w:tc>
        <w:tc>
          <w:tcPr>
            <w:tcW w:w="1255" w:type="dxa"/>
            <w:tcBorders/>
            <w:shd w:fill="CCEEFF" w:val="clear"/>
            <w:vAlign w:val="bottom"/>
          </w:tcPr>
          <w:p>
            <w:pPr>
              <w:pStyle w:val="TableContents"/>
              <w:spacing w:before="0" w:after="283"/>
              <w:jc w:val="right"/>
              <w:rPr/>
            </w:pPr>
            <w:r>
              <w:rPr/>
              <w:t>51,609</w:t>
            </w:r>
          </w:p>
        </w:tc>
        <w:tc>
          <w:tcPr>
            <w:tcW w:w="121" w:type="dxa"/>
            <w:tcBorders/>
            <w:shd w:fill="CCEEFF" w:val="clear"/>
            <w:vAlign w:val="bottom"/>
          </w:tcPr>
          <w:p>
            <w:pPr>
              <w:pStyle w:val="TableContents"/>
              <w:spacing w:before="0" w:after="283"/>
              <w:rPr/>
            </w:pPr>
            <w:r>
              <w:rPr/>
              <w:t> </w:t>
            </w:r>
          </w:p>
        </w:tc>
      </w:tr>
      <w:tr>
        <w:trPr/>
        <w:tc>
          <w:tcPr>
            <w:tcW w:w="6058" w:type="dxa"/>
            <w:tcBorders/>
            <w:shd w:fill="auto" w:val="clear"/>
            <w:vAlign w:val="bottom"/>
          </w:tcPr>
          <w:p>
            <w:pPr>
              <w:pStyle w:val="TableContents"/>
              <w:spacing w:before="0" w:after="0"/>
              <w:ind w:left="225" w:right="0" w:hanging="225"/>
              <w:rPr/>
            </w:pPr>
            <w:r>
              <w:rPr/>
              <w:t>Gross profit</w:t>
            </w:r>
          </w:p>
        </w:tc>
        <w:tc>
          <w:tcPr>
            <w:tcW w:w="411"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253" w:type="dxa"/>
            <w:tcBorders/>
            <w:shd w:fill="auto" w:val="clear"/>
            <w:vAlign w:val="bottom"/>
          </w:tcPr>
          <w:p>
            <w:pPr>
              <w:pStyle w:val="TableContents"/>
              <w:spacing w:before="0" w:after="283"/>
              <w:jc w:val="right"/>
              <w:rPr/>
            </w:pPr>
            <w:r>
              <w:rPr/>
              <w:t>62,037</w:t>
            </w:r>
          </w:p>
        </w:tc>
        <w:tc>
          <w:tcPr>
            <w:tcW w:w="151"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255" w:type="dxa"/>
            <w:tcBorders/>
            <w:shd w:fill="auto" w:val="clear"/>
            <w:vAlign w:val="bottom"/>
          </w:tcPr>
          <w:p>
            <w:pPr>
              <w:pStyle w:val="TableContents"/>
              <w:spacing w:before="0" w:after="283"/>
              <w:jc w:val="right"/>
              <w:rPr/>
            </w:pPr>
            <w:r>
              <w:rPr/>
              <w:t>38,315</w:t>
            </w:r>
          </w:p>
        </w:tc>
        <w:tc>
          <w:tcPr>
            <w:tcW w:w="121" w:type="dxa"/>
            <w:tcBorders/>
            <w:shd w:fill="auto" w:val="clear"/>
            <w:vAlign w:val="bottom"/>
          </w:tcPr>
          <w:p>
            <w:pPr>
              <w:pStyle w:val="TableContents"/>
              <w:spacing w:before="0" w:after="283"/>
              <w:rPr/>
            </w:pPr>
            <w:r>
              <w:rPr/>
              <w:t> </w:t>
            </w:r>
          </w:p>
        </w:tc>
      </w:tr>
      <w:tr>
        <w:trPr/>
        <w:tc>
          <w:tcPr>
            <w:tcW w:w="6058" w:type="dxa"/>
            <w:tcBorders/>
            <w:shd w:fill="CCEEFF" w:val="clear"/>
            <w:vAlign w:val="bottom"/>
          </w:tcPr>
          <w:p>
            <w:pPr>
              <w:pStyle w:val="TableContents"/>
              <w:spacing w:before="0" w:after="0"/>
              <w:ind w:left="225" w:right="0" w:hanging="225"/>
              <w:rPr/>
            </w:pPr>
            <w:r>
              <w:rPr/>
              <w:t>Profit for the year (net income)</w:t>
            </w:r>
          </w:p>
        </w:tc>
        <w:tc>
          <w:tcPr>
            <w:tcW w:w="411"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253" w:type="dxa"/>
            <w:tcBorders/>
            <w:shd w:fill="CCEEFF" w:val="clear"/>
            <w:vAlign w:val="bottom"/>
          </w:tcPr>
          <w:p>
            <w:pPr>
              <w:pStyle w:val="TableContents"/>
              <w:spacing w:before="0" w:after="283"/>
              <w:jc w:val="right"/>
              <w:rPr/>
            </w:pPr>
            <w:r>
              <w:rPr/>
              <w:t>13,528</w:t>
            </w:r>
          </w:p>
        </w:tc>
        <w:tc>
          <w:tcPr>
            <w:tcW w:w="151" w:type="dxa"/>
            <w:tcBorders/>
            <w:shd w:fill="CCEEFF" w:val="clear"/>
            <w:vAlign w:val="bottom"/>
          </w:tcPr>
          <w:p>
            <w:pPr>
              <w:pStyle w:val="TableContents"/>
              <w:spacing w:before="0" w:after="283"/>
              <w:rPr/>
            </w:pPr>
            <w:r>
              <w:rPr/>
              <w:t> </w:t>
            </w:r>
          </w:p>
        </w:tc>
        <w:tc>
          <w:tcPr>
            <w:tcW w:w="446"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255" w:type="dxa"/>
            <w:tcBorders/>
            <w:shd w:fill="CCEEFF" w:val="clear"/>
            <w:vAlign w:val="bottom"/>
          </w:tcPr>
          <w:p>
            <w:pPr>
              <w:pStyle w:val="TableContents"/>
              <w:spacing w:before="0" w:after="283"/>
              <w:jc w:val="right"/>
              <w:rPr/>
            </w:pPr>
            <w:r>
              <w:rPr/>
              <w:t>8,759</w:t>
            </w:r>
          </w:p>
        </w:tc>
        <w:tc>
          <w:tcPr>
            <w:tcW w:w="121" w:type="dxa"/>
            <w:tcBorders/>
            <w:shd w:fill="CCEEFF" w:val="clear"/>
            <w:vAlign w:val="bottom"/>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table below summarizes the recorded value and fair value of each of these strategic investments at the dates indicated. These fair values are considered level one estimates within the fair value hierarchy of FASB ASC 820-10-50, and were calculated as (a) the quoted stock price on each companys principal market multiplied by (b) the number of shares we owned multiplied by (c) the applicable foreign currency exchange rate at the dates indicated. We included no control premium for owning a large percentage of outstanding shares. </w:t>
      </w:r>
    </w:p>
    <w:tbl>
      <w:tblPr>
        <w:tblW w:w="5000" w:type="pct"/>
        <w:jc w:val="center"/>
        <w:tblInd w:w="0" w:type="dxa"/>
        <w:tblCellMar>
          <w:top w:w="0" w:type="dxa"/>
          <w:left w:w="0" w:type="dxa"/>
          <w:bottom w:w="0" w:type="dxa"/>
          <w:right w:w="0" w:type="dxa"/>
        </w:tblCellMar>
      </w:tblPr>
      <w:tblGrid>
        <w:gridCol w:w="2831"/>
        <w:gridCol w:w="216"/>
        <w:gridCol w:w="245"/>
        <w:gridCol w:w="1383"/>
        <w:gridCol w:w="88"/>
        <w:gridCol w:w="216"/>
        <w:gridCol w:w="483"/>
        <w:gridCol w:w="2352"/>
        <w:gridCol w:w="88"/>
        <w:gridCol w:w="216"/>
        <w:gridCol w:w="338"/>
        <w:gridCol w:w="1654"/>
        <w:gridCol w:w="95"/>
      </w:tblGrid>
      <w:tr>
        <w:trPr/>
        <w:tc>
          <w:tcPr>
            <w:tcW w:w="2831"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383"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483" w:type="dxa"/>
            <w:tcBorders/>
            <w:shd w:fill="auto" w:val="clear"/>
            <w:vAlign w:val="bottom"/>
          </w:tcPr>
          <w:p>
            <w:pPr>
              <w:pStyle w:val="TableContents"/>
              <w:spacing w:before="0" w:after="283"/>
              <w:rPr/>
            </w:pPr>
            <w:r>
              <w:rPr/>
              <w:t> </w:t>
            </w:r>
          </w:p>
        </w:tc>
        <w:tc>
          <w:tcPr>
            <w:tcW w:w="2352"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165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r>
      <w:tr>
        <w:trPr/>
        <w:tc>
          <w:tcPr>
            <w:tcW w:w="2831"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628" w:type="dxa"/>
            <w:gridSpan w:val="2"/>
            <w:tcBorders>
              <w:bottom w:val="single" w:sz="2" w:space="0" w:color="000000"/>
            </w:tcBorders>
            <w:shd w:fill="auto" w:val="clear"/>
            <w:tcMar>
              <w:bottom w:w="28" w:type="dxa"/>
            </w:tcMar>
            <w:vAlign w:val="bottom"/>
          </w:tcPr>
          <w:p>
            <w:pPr>
              <w:pStyle w:val="TableContents"/>
              <w:spacing w:before="0" w:after="283"/>
              <w:jc w:val="center"/>
              <w:rPr/>
            </w:pPr>
            <w:r>
              <w:rPr/>
              <w:t>March 31, 2011</w:t>
            </w:r>
          </w:p>
        </w:tc>
        <w:tc>
          <w:tcPr>
            <w:tcW w:w="88"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2835" w:type="dxa"/>
            <w:gridSpan w:val="2"/>
            <w:tcBorders>
              <w:bottom w:val="single" w:sz="2" w:space="0" w:color="000000"/>
            </w:tcBorders>
            <w:shd w:fill="auto" w:val="clear"/>
            <w:tcMar>
              <w:bottom w:w="28" w:type="dxa"/>
            </w:tcMar>
            <w:vAlign w:val="bottom"/>
          </w:tcPr>
          <w:p>
            <w:pPr>
              <w:pStyle w:val="TableContents"/>
              <w:spacing w:before="0" w:after="283"/>
              <w:jc w:val="center"/>
              <w:rPr/>
            </w:pPr>
            <w:r>
              <w:rPr/>
              <w:t>March 31, 2010</w:t>
            </w:r>
          </w:p>
        </w:tc>
        <w:tc>
          <w:tcPr>
            <w:tcW w:w="88"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992" w:type="dxa"/>
            <w:gridSpan w:val="2"/>
            <w:tcBorders>
              <w:bottom w:val="single" w:sz="2" w:space="0" w:color="000000"/>
            </w:tcBorders>
            <w:shd w:fill="auto" w:val="clear"/>
            <w:tcMar>
              <w:bottom w:w="28" w:type="dxa"/>
            </w:tcMar>
            <w:vAlign w:val="bottom"/>
          </w:tcPr>
          <w:p>
            <w:pPr>
              <w:pStyle w:val="TableContents"/>
              <w:spacing w:before="0" w:after="283"/>
              <w:jc w:val="center"/>
              <w:rPr/>
            </w:pPr>
            <w:r>
              <w:rPr/>
              <w:t>September 30, 2010</w:t>
            </w:r>
          </w:p>
        </w:tc>
        <w:tc>
          <w:tcPr>
            <w:tcW w:w="95" w:type="dxa"/>
            <w:tcBorders/>
            <w:shd w:fill="auto" w:val="clear"/>
            <w:vAlign w:val="bottom"/>
          </w:tcPr>
          <w:p>
            <w:pPr>
              <w:pStyle w:val="TableContents"/>
              <w:spacing w:before="0" w:after="283"/>
              <w:rPr/>
            </w:pPr>
            <w:r>
              <w:rPr/>
              <w:t> </w:t>
            </w:r>
          </w:p>
        </w:tc>
      </w:tr>
      <w:tr>
        <w:trPr/>
        <w:tc>
          <w:tcPr>
            <w:tcW w:w="2831"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383"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2835" w:type="dxa"/>
            <w:gridSpan w:val="2"/>
            <w:tcBorders/>
            <w:shd w:fill="auto" w:val="clear"/>
            <w:vAlign w:val="bottom"/>
          </w:tcPr>
          <w:p>
            <w:pPr>
              <w:pStyle w:val="TableContents"/>
              <w:spacing w:before="0" w:after="283"/>
              <w:jc w:val="center"/>
              <w:rPr>
                <w:i/>
              </w:rPr>
            </w:pPr>
            <w:r>
              <w:rPr>
                <w:i/>
              </w:rPr>
              <w:t>(In thousands of U.S. dollars)</w:t>
            </w:r>
          </w:p>
        </w:tc>
        <w:tc>
          <w:tcPr>
            <w:tcW w:w="88"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165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r>
      <w:tr>
        <w:trPr/>
        <w:tc>
          <w:tcPr>
            <w:tcW w:w="2831" w:type="dxa"/>
            <w:tcBorders/>
            <w:shd w:fill="CCEEFF" w:val="clear"/>
            <w:vAlign w:val="bottom"/>
          </w:tcPr>
          <w:p>
            <w:pPr>
              <w:pStyle w:val="TableContents"/>
              <w:spacing w:before="0" w:after="0"/>
              <w:ind w:left="225" w:right="0" w:hanging="225"/>
              <w:rPr/>
            </w:pPr>
            <w:r>
              <w:rPr/>
              <w:t>Albemarle &amp; Bond:</w:t>
            </w:r>
          </w:p>
        </w:tc>
        <w:tc>
          <w:tcPr>
            <w:tcW w:w="216"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383"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483" w:type="dxa"/>
            <w:tcBorders/>
            <w:shd w:fill="CCEEFF" w:val="clear"/>
            <w:vAlign w:val="bottom"/>
          </w:tcPr>
          <w:p>
            <w:pPr>
              <w:pStyle w:val="TableContents"/>
              <w:spacing w:before="0" w:after="283"/>
              <w:rPr/>
            </w:pPr>
            <w:r>
              <w:rPr/>
              <w:t> </w:t>
            </w:r>
          </w:p>
        </w:tc>
        <w:tc>
          <w:tcPr>
            <w:tcW w:w="2352"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338" w:type="dxa"/>
            <w:tcBorders/>
            <w:shd w:fill="CCEEFF" w:val="clear"/>
            <w:vAlign w:val="bottom"/>
          </w:tcPr>
          <w:p>
            <w:pPr>
              <w:pStyle w:val="TableContents"/>
              <w:spacing w:before="0" w:after="283"/>
              <w:rPr/>
            </w:pPr>
            <w:r>
              <w:rPr/>
              <w:t> </w:t>
            </w:r>
          </w:p>
        </w:tc>
        <w:tc>
          <w:tcPr>
            <w:tcW w:w="165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r>
      <w:tr>
        <w:trPr/>
        <w:tc>
          <w:tcPr>
            <w:tcW w:w="2831" w:type="dxa"/>
            <w:tcBorders/>
            <w:shd w:fill="auto" w:val="clear"/>
            <w:vAlign w:val="bottom"/>
          </w:tcPr>
          <w:p>
            <w:pPr>
              <w:pStyle w:val="TableContents"/>
              <w:spacing w:before="0" w:after="0"/>
              <w:ind w:left="450" w:right="0" w:hanging="225"/>
              <w:rPr/>
            </w:pPr>
            <w:r>
              <w:rPr/>
              <w:t>Recorded value</w:t>
            </w:r>
          </w:p>
        </w:tc>
        <w:tc>
          <w:tcPr>
            <w:tcW w:w="216"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left"/>
              <w:rPr/>
            </w:pPr>
            <w:r>
              <w:rPr/>
              <w:t>$</w:t>
            </w:r>
          </w:p>
        </w:tc>
        <w:tc>
          <w:tcPr>
            <w:tcW w:w="1383" w:type="dxa"/>
            <w:tcBorders/>
            <w:shd w:fill="auto" w:val="clear"/>
            <w:vAlign w:val="bottom"/>
          </w:tcPr>
          <w:p>
            <w:pPr>
              <w:pStyle w:val="TableContents"/>
              <w:spacing w:before="0" w:after="283"/>
              <w:jc w:val="right"/>
              <w:rPr/>
            </w:pPr>
            <w:r>
              <w:rPr/>
              <w:t>44,784</w:t>
            </w:r>
          </w:p>
        </w:tc>
        <w:tc>
          <w:tcPr>
            <w:tcW w:w="88"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483" w:type="dxa"/>
            <w:tcBorders/>
            <w:shd w:fill="auto" w:val="clear"/>
            <w:vAlign w:val="bottom"/>
          </w:tcPr>
          <w:p>
            <w:pPr>
              <w:pStyle w:val="TableContents"/>
              <w:spacing w:before="0" w:after="283"/>
              <w:jc w:val="left"/>
              <w:rPr/>
            </w:pPr>
            <w:r>
              <w:rPr/>
              <w:t>$</w:t>
            </w:r>
          </w:p>
        </w:tc>
        <w:tc>
          <w:tcPr>
            <w:tcW w:w="2352" w:type="dxa"/>
            <w:tcBorders/>
            <w:shd w:fill="auto" w:val="clear"/>
            <w:vAlign w:val="bottom"/>
          </w:tcPr>
          <w:p>
            <w:pPr>
              <w:pStyle w:val="TableContents"/>
              <w:spacing w:before="0" w:after="283"/>
              <w:jc w:val="right"/>
              <w:rPr/>
            </w:pPr>
            <w:r>
              <w:rPr/>
              <w:t>41,606</w:t>
            </w:r>
          </w:p>
        </w:tc>
        <w:tc>
          <w:tcPr>
            <w:tcW w:w="88"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jc w:val="left"/>
              <w:rPr/>
            </w:pPr>
            <w:r>
              <w:rPr/>
              <w:t>$</w:t>
            </w:r>
          </w:p>
        </w:tc>
        <w:tc>
          <w:tcPr>
            <w:tcW w:w="1654" w:type="dxa"/>
            <w:tcBorders/>
            <w:shd w:fill="auto" w:val="clear"/>
            <w:vAlign w:val="bottom"/>
          </w:tcPr>
          <w:p>
            <w:pPr>
              <w:pStyle w:val="TableContents"/>
              <w:spacing w:before="0" w:after="283"/>
              <w:jc w:val="right"/>
              <w:rPr/>
            </w:pPr>
            <w:r>
              <w:rPr/>
              <w:t>43,127</w:t>
            </w:r>
          </w:p>
        </w:tc>
        <w:tc>
          <w:tcPr>
            <w:tcW w:w="95" w:type="dxa"/>
            <w:tcBorders/>
            <w:shd w:fill="auto" w:val="clear"/>
            <w:vAlign w:val="bottom"/>
          </w:tcPr>
          <w:p>
            <w:pPr>
              <w:pStyle w:val="TableContents"/>
              <w:spacing w:before="0" w:after="283"/>
              <w:rPr/>
            </w:pPr>
            <w:r>
              <w:rPr/>
              <w:t> </w:t>
            </w:r>
          </w:p>
        </w:tc>
      </w:tr>
      <w:tr>
        <w:trPr/>
        <w:tc>
          <w:tcPr>
            <w:tcW w:w="2831" w:type="dxa"/>
            <w:tcBorders/>
            <w:shd w:fill="CCEEFF" w:val="clear"/>
            <w:vAlign w:val="bottom"/>
          </w:tcPr>
          <w:p>
            <w:pPr>
              <w:pStyle w:val="TableContents"/>
              <w:spacing w:before="0" w:after="0"/>
              <w:ind w:left="450" w:right="0" w:hanging="225"/>
              <w:rPr/>
            </w:pPr>
            <w:r>
              <w:rPr/>
              <w:t>Fair value</w:t>
            </w:r>
          </w:p>
        </w:tc>
        <w:tc>
          <w:tcPr>
            <w:tcW w:w="216"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383" w:type="dxa"/>
            <w:tcBorders/>
            <w:shd w:fill="CCEEFF" w:val="clear"/>
            <w:vAlign w:val="bottom"/>
          </w:tcPr>
          <w:p>
            <w:pPr>
              <w:pStyle w:val="TableContents"/>
              <w:spacing w:before="0" w:after="283"/>
              <w:jc w:val="right"/>
              <w:rPr/>
            </w:pPr>
            <w:r>
              <w:rPr/>
              <w:t>81,655</w:t>
            </w:r>
          </w:p>
        </w:tc>
        <w:tc>
          <w:tcPr>
            <w:tcW w:w="88"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483" w:type="dxa"/>
            <w:tcBorders/>
            <w:shd w:fill="CCEEFF" w:val="clear"/>
            <w:vAlign w:val="bottom"/>
          </w:tcPr>
          <w:p>
            <w:pPr>
              <w:pStyle w:val="TableContents"/>
              <w:spacing w:before="0" w:after="283"/>
              <w:rPr/>
            </w:pPr>
            <w:r>
              <w:rPr/>
              <w:t> </w:t>
            </w:r>
          </w:p>
        </w:tc>
        <w:tc>
          <w:tcPr>
            <w:tcW w:w="2352" w:type="dxa"/>
            <w:tcBorders/>
            <w:shd w:fill="CCEEFF" w:val="clear"/>
            <w:vAlign w:val="bottom"/>
          </w:tcPr>
          <w:p>
            <w:pPr>
              <w:pStyle w:val="TableContents"/>
              <w:spacing w:before="0" w:after="283"/>
              <w:jc w:val="right"/>
              <w:rPr/>
            </w:pPr>
            <w:r>
              <w:rPr/>
              <w:t>61,235</w:t>
            </w:r>
          </w:p>
        </w:tc>
        <w:tc>
          <w:tcPr>
            <w:tcW w:w="88"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338" w:type="dxa"/>
            <w:tcBorders/>
            <w:shd w:fill="CCEEFF" w:val="clear"/>
            <w:vAlign w:val="bottom"/>
          </w:tcPr>
          <w:p>
            <w:pPr>
              <w:pStyle w:val="TableContents"/>
              <w:spacing w:before="0" w:after="283"/>
              <w:rPr/>
            </w:pPr>
            <w:r>
              <w:rPr/>
              <w:t> </w:t>
            </w:r>
          </w:p>
        </w:tc>
        <w:tc>
          <w:tcPr>
            <w:tcW w:w="1654" w:type="dxa"/>
            <w:tcBorders/>
            <w:shd w:fill="CCEEFF" w:val="clear"/>
            <w:vAlign w:val="bottom"/>
          </w:tcPr>
          <w:p>
            <w:pPr>
              <w:pStyle w:val="TableContents"/>
              <w:spacing w:before="0" w:after="283"/>
              <w:jc w:val="right"/>
              <w:rPr/>
            </w:pPr>
            <w:r>
              <w:rPr/>
              <w:t>75,520</w:t>
            </w:r>
          </w:p>
        </w:tc>
        <w:tc>
          <w:tcPr>
            <w:tcW w:w="95" w:type="dxa"/>
            <w:tcBorders/>
            <w:shd w:fill="CCEEFF" w:val="clear"/>
            <w:vAlign w:val="bottom"/>
          </w:tcPr>
          <w:p>
            <w:pPr>
              <w:pStyle w:val="TableContents"/>
              <w:spacing w:before="0" w:after="283"/>
              <w:rPr/>
            </w:pPr>
            <w:r>
              <w:rPr/>
              <w:t> </w:t>
            </w:r>
          </w:p>
        </w:tc>
      </w:tr>
      <w:tr>
        <w:trPr/>
        <w:tc>
          <w:tcPr>
            <w:tcW w:w="2831" w:type="dxa"/>
            <w:tcBorders/>
            <w:shd w:fill="auto" w:val="clear"/>
            <w:vAlign w:val="bottom"/>
          </w:tcPr>
          <w:p>
            <w:pPr>
              <w:pStyle w:val="TableContents"/>
              <w:spacing w:before="0" w:after="0"/>
              <w:ind w:left="225" w:right="0" w:hanging="225"/>
              <w:rPr/>
            </w:pPr>
            <w:r>
              <w:rPr/>
              <w:t> </w:t>
            </w:r>
          </w:p>
        </w:tc>
        <w:tc>
          <w:tcPr>
            <w:tcW w:w="216"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383"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483" w:type="dxa"/>
            <w:tcBorders/>
            <w:shd w:fill="auto" w:val="clear"/>
            <w:vAlign w:val="bottom"/>
          </w:tcPr>
          <w:p>
            <w:pPr>
              <w:pStyle w:val="TableContents"/>
              <w:spacing w:before="0" w:after="283"/>
              <w:rPr/>
            </w:pPr>
            <w:r>
              <w:rPr/>
              <w:t> </w:t>
            </w:r>
          </w:p>
        </w:tc>
        <w:tc>
          <w:tcPr>
            <w:tcW w:w="2352"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165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r>
      <w:tr>
        <w:trPr/>
        <w:tc>
          <w:tcPr>
            <w:tcW w:w="2831" w:type="dxa"/>
            <w:tcBorders/>
            <w:shd w:fill="auto" w:val="clear"/>
            <w:vAlign w:val="bottom"/>
          </w:tcPr>
          <w:p>
            <w:pPr>
              <w:pStyle w:val="TableContents"/>
              <w:spacing w:before="0" w:after="0"/>
              <w:ind w:left="225" w:right="0" w:hanging="225"/>
              <w:rPr/>
            </w:pPr>
            <w:r>
              <w:rPr/>
              <w:t>Cash Converters:</w:t>
            </w:r>
          </w:p>
        </w:tc>
        <w:tc>
          <w:tcPr>
            <w:tcW w:w="216"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383"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483" w:type="dxa"/>
            <w:tcBorders/>
            <w:shd w:fill="auto" w:val="clear"/>
            <w:vAlign w:val="bottom"/>
          </w:tcPr>
          <w:p>
            <w:pPr>
              <w:pStyle w:val="TableContents"/>
              <w:spacing w:before="0" w:after="283"/>
              <w:rPr/>
            </w:pPr>
            <w:r>
              <w:rPr/>
              <w:t> </w:t>
            </w:r>
          </w:p>
        </w:tc>
        <w:tc>
          <w:tcPr>
            <w:tcW w:w="2352"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165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r>
      <w:tr>
        <w:trPr/>
        <w:tc>
          <w:tcPr>
            <w:tcW w:w="2831" w:type="dxa"/>
            <w:tcBorders/>
            <w:shd w:fill="CCEEFF" w:val="clear"/>
            <w:vAlign w:val="bottom"/>
          </w:tcPr>
          <w:p>
            <w:pPr>
              <w:pStyle w:val="TableContents"/>
              <w:spacing w:before="0" w:after="0"/>
              <w:ind w:left="450" w:right="0" w:hanging="225"/>
              <w:rPr/>
            </w:pPr>
            <w:r>
              <w:rPr/>
              <w:t>Recorded value</w:t>
            </w:r>
          </w:p>
        </w:tc>
        <w:tc>
          <w:tcPr>
            <w:tcW w:w="216"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383" w:type="dxa"/>
            <w:tcBorders/>
            <w:shd w:fill="CCEEFF" w:val="clear"/>
            <w:vAlign w:val="bottom"/>
          </w:tcPr>
          <w:p>
            <w:pPr>
              <w:pStyle w:val="TableContents"/>
              <w:spacing w:before="0" w:after="283"/>
              <w:jc w:val="right"/>
              <w:rPr/>
            </w:pPr>
            <w:r>
              <w:rPr/>
              <w:t>67,580</w:t>
            </w:r>
          </w:p>
        </w:tc>
        <w:tc>
          <w:tcPr>
            <w:tcW w:w="88"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483" w:type="dxa"/>
            <w:tcBorders/>
            <w:shd w:fill="CCEEFF" w:val="clear"/>
            <w:vAlign w:val="bottom"/>
          </w:tcPr>
          <w:p>
            <w:pPr>
              <w:pStyle w:val="TableContents"/>
              <w:spacing w:before="0" w:after="283"/>
              <w:rPr/>
            </w:pPr>
            <w:r>
              <w:rPr/>
              <w:t> </w:t>
            </w:r>
          </w:p>
        </w:tc>
        <w:tc>
          <w:tcPr>
            <w:tcW w:w="2352" w:type="dxa"/>
            <w:tcBorders/>
            <w:shd w:fill="CCEEFF" w:val="clear"/>
            <w:vAlign w:val="bottom"/>
          </w:tcPr>
          <w:p>
            <w:pPr>
              <w:pStyle w:val="TableContents"/>
              <w:spacing w:before="0" w:after="283"/>
              <w:jc w:val="right"/>
              <w:rPr/>
            </w:pPr>
            <w:r>
              <w:rPr/>
              <w:t>49,248</w:t>
            </w:r>
          </w:p>
        </w:tc>
        <w:tc>
          <w:tcPr>
            <w:tcW w:w="88"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338" w:type="dxa"/>
            <w:tcBorders/>
            <w:shd w:fill="CCEEFF" w:val="clear"/>
            <w:vAlign w:val="bottom"/>
          </w:tcPr>
          <w:p>
            <w:pPr>
              <w:pStyle w:val="TableContents"/>
              <w:spacing w:before="0" w:after="283"/>
              <w:rPr/>
            </w:pPr>
            <w:r>
              <w:rPr/>
              <w:t> </w:t>
            </w:r>
          </w:p>
        </w:tc>
        <w:tc>
          <w:tcPr>
            <w:tcW w:w="1654" w:type="dxa"/>
            <w:tcBorders/>
            <w:shd w:fill="CCEEFF" w:val="clear"/>
            <w:vAlign w:val="bottom"/>
          </w:tcPr>
          <w:p>
            <w:pPr>
              <w:pStyle w:val="TableContents"/>
              <w:spacing w:before="0" w:after="283"/>
              <w:jc w:val="right"/>
              <w:rPr/>
            </w:pPr>
            <w:r>
              <w:rPr/>
              <w:t>58,259</w:t>
            </w:r>
          </w:p>
        </w:tc>
        <w:tc>
          <w:tcPr>
            <w:tcW w:w="95" w:type="dxa"/>
            <w:tcBorders/>
            <w:shd w:fill="CCEEFF" w:val="clear"/>
            <w:vAlign w:val="bottom"/>
          </w:tcPr>
          <w:p>
            <w:pPr>
              <w:pStyle w:val="TableContents"/>
              <w:spacing w:before="0" w:after="283"/>
              <w:rPr/>
            </w:pPr>
            <w:r>
              <w:rPr/>
              <w:t> </w:t>
            </w:r>
          </w:p>
        </w:tc>
      </w:tr>
      <w:tr>
        <w:trPr/>
        <w:tc>
          <w:tcPr>
            <w:tcW w:w="2831" w:type="dxa"/>
            <w:tcBorders/>
            <w:shd w:fill="auto" w:val="clear"/>
            <w:vAlign w:val="bottom"/>
          </w:tcPr>
          <w:p>
            <w:pPr>
              <w:pStyle w:val="TableContents"/>
              <w:spacing w:before="0" w:after="0"/>
              <w:ind w:left="450" w:right="0" w:hanging="225"/>
              <w:rPr/>
            </w:pPr>
            <w:r>
              <w:rPr/>
              <w:t>Fair value</w:t>
            </w:r>
          </w:p>
        </w:tc>
        <w:tc>
          <w:tcPr>
            <w:tcW w:w="216"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383" w:type="dxa"/>
            <w:tcBorders/>
            <w:shd w:fill="auto" w:val="clear"/>
            <w:vAlign w:val="bottom"/>
          </w:tcPr>
          <w:p>
            <w:pPr>
              <w:pStyle w:val="TableContents"/>
              <w:spacing w:before="0" w:after="283"/>
              <w:jc w:val="right"/>
              <w:rPr/>
            </w:pPr>
            <w:r>
              <w:rPr/>
              <w:t>102,610</w:t>
            </w:r>
          </w:p>
        </w:tc>
        <w:tc>
          <w:tcPr>
            <w:tcW w:w="88"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483" w:type="dxa"/>
            <w:tcBorders/>
            <w:shd w:fill="auto" w:val="clear"/>
            <w:vAlign w:val="bottom"/>
          </w:tcPr>
          <w:p>
            <w:pPr>
              <w:pStyle w:val="TableContents"/>
              <w:spacing w:before="0" w:after="283"/>
              <w:rPr/>
            </w:pPr>
            <w:r>
              <w:rPr/>
              <w:t> </w:t>
            </w:r>
          </w:p>
        </w:tc>
        <w:tc>
          <w:tcPr>
            <w:tcW w:w="2352" w:type="dxa"/>
            <w:tcBorders/>
            <w:shd w:fill="auto" w:val="clear"/>
            <w:vAlign w:val="bottom"/>
          </w:tcPr>
          <w:p>
            <w:pPr>
              <w:pStyle w:val="TableContents"/>
              <w:spacing w:before="0" w:after="283"/>
              <w:jc w:val="right"/>
              <w:rPr/>
            </w:pPr>
            <w:r>
              <w:rPr/>
              <w:t>57,714</w:t>
            </w:r>
          </w:p>
        </w:tc>
        <w:tc>
          <w:tcPr>
            <w:tcW w:w="88"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1654" w:type="dxa"/>
            <w:tcBorders/>
            <w:shd w:fill="auto" w:val="clear"/>
            <w:vAlign w:val="bottom"/>
          </w:tcPr>
          <w:p>
            <w:pPr>
              <w:pStyle w:val="TableContents"/>
              <w:spacing w:before="0" w:after="283"/>
              <w:jc w:val="right"/>
              <w:rPr/>
            </w:pPr>
            <w:r>
              <w:rPr/>
              <w:t>70,005</w:t>
            </w:r>
          </w:p>
        </w:tc>
        <w:tc>
          <w:tcPr>
            <w:tcW w:w="95" w:type="dxa"/>
            <w:tcBorders/>
            <w:shd w:fill="auto" w:val="clear"/>
            <w:vAlign w:val="bottom"/>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Included in Other Assets, net on our balance sheets are available for sale securities with a fair value of $4.7 million at March 31, 2011, $3.8 million at March 31, 2010 and $4.9 million at September 30, 2010. This is considered to be a level one measurement of fair value as it is based on the ending market price for the securities at that date, as quoted on an active public securities exchange.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March 2011, we announced plans to increase our ownership of Cash Converters outstanding shares from 33% to 53% for a total cost of approximately $70 million. Following the additional investment, we and Cash Converters plan to establish two joint ventures, under which we will roll out a suite of financial services products globally under the Cash Converters brand. The joint ventures are conditional upon the share purchase which, in turn, requires the approval of Cash Converters shareholders. We expect to close the transaction in our fiscal quarter ending September 30, 2011, at which point we will begin to consolidate Cash Converters results with ours and discontinue use of the equity method for our current investment in Cash Converters. </w:t>
      </w:r>
    </w:p>
    <w:p>
      <w:pPr>
        <w:pStyle w:val="TextBody"/>
        <w:jc w:val="center"/>
        <w:rPr>
          <w:rFonts w:ascii="Times New Roman;Times;serif" w:hAnsi="Times New Roman;Times;serif"/>
          <w:sz w:val="17"/>
        </w:rPr>
      </w:pPr>
      <w:r>
        <w:rPr>
          <w:rFonts w:ascii="Times New Roman;Times;serif" w:hAnsi="Times New Roman;Times;serif"/>
          <w:sz w:val="17"/>
        </w:rPr>
        <w:t xml:space="preserve">10 </w:t>
      </w:r>
    </w:p>
    <w:p>
      <w:pPr>
        <w:pStyle w:val="HorizontalLine"/>
        <w:pBdr>
          <w:bottom w:val="single" w:sz="20" w:space="0" w:color="808080"/>
        </w:pBdr>
        <w:rPr/>
      </w:pPr>
      <w:r>
        <w:rPr/>
      </w:r>
      <w:r>
        <w:br w:type="page"/>
      </w:r>
    </w:p>
    <w:p>
      <w:pPr>
        <w:pStyle w:val="Heading5"/>
        <w:jc w:val="left"/>
        <w:rPr/>
      </w:pPr>
      <w:hyperlink w:anchor="D80541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F: Goodwill and Other Intangible Assets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the balance of each major class of indefinite-lived intangible asset at the specified dates (in thousands): </w:t>
      </w:r>
    </w:p>
    <w:tbl>
      <w:tblPr>
        <w:tblW w:w="5000" w:type="pct"/>
        <w:jc w:val="center"/>
        <w:tblInd w:w="0" w:type="dxa"/>
        <w:tblCellMar>
          <w:top w:w="0" w:type="dxa"/>
          <w:left w:w="0" w:type="dxa"/>
          <w:bottom w:w="0" w:type="dxa"/>
          <w:right w:w="0" w:type="dxa"/>
        </w:tblCellMar>
      </w:tblPr>
      <w:tblGrid>
        <w:gridCol w:w="3832"/>
        <w:gridCol w:w="304"/>
        <w:gridCol w:w="244"/>
        <w:gridCol w:w="1363"/>
        <w:gridCol w:w="101"/>
        <w:gridCol w:w="304"/>
        <w:gridCol w:w="244"/>
        <w:gridCol w:w="1363"/>
        <w:gridCol w:w="100"/>
        <w:gridCol w:w="304"/>
        <w:gridCol w:w="293"/>
        <w:gridCol w:w="1645"/>
        <w:gridCol w:w="108"/>
      </w:tblGrid>
      <w:tr>
        <w:trPr/>
        <w:tc>
          <w:tcPr>
            <w:tcW w:w="3832"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363"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363"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1645"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r>
      <w:tr>
        <w:trPr/>
        <w:tc>
          <w:tcPr>
            <w:tcW w:w="3832"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607" w:type="dxa"/>
            <w:gridSpan w:val="2"/>
            <w:tcBorders>
              <w:bottom w:val="single" w:sz="2" w:space="0" w:color="000000"/>
            </w:tcBorders>
            <w:shd w:fill="auto" w:val="clear"/>
            <w:tcMar>
              <w:bottom w:w="28" w:type="dxa"/>
            </w:tcMar>
            <w:vAlign w:val="bottom"/>
          </w:tcPr>
          <w:p>
            <w:pPr>
              <w:pStyle w:val="TableContents"/>
              <w:spacing w:before="0" w:after="283"/>
              <w:jc w:val="center"/>
              <w:rPr/>
            </w:pPr>
            <w:r>
              <w:rPr/>
              <w:t>March 31, 2011</w:t>
            </w:r>
          </w:p>
        </w:tc>
        <w:tc>
          <w:tcPr>
            <w:tcW w:w="101"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607" w:type="dxa"/>
            <w:gridSpan w:val="2"/>
            <w:tcBorders>
              <w:bottom w:val="single" w:sz="2" w:space="0" w:color="000000"/>
            </w:tcBorders>
            <w:shd w:fill="auto" w:val="clear"/>
            <w:tcMar>
              <w:bottom w:w="28" w:type="dxa"/>
            </w:tcMar>
            <w:vAlign w:val="bottom"/>
          </w:tcPr>
          <w:p>
            <w:pPr>
              <w:pStyle w:val="TableContents"/>
              <w:spacing w:before="0" w:after="283"/>
              <w:jc w:val="center"/>
              <w:rPr/>
            </w:pPr>
            <w:r>
              <w:rPr/>
              <w:t>March 31, 2010</w:t>
            </w:r>
          </w:p>
        </w:tc>
        <w:tc>
          <w:tcPr>
            <w:tcW w:w="100"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938" w:type="dxa"/>
            <w:gridSpan w:val="2"/>
            <w:tcBorders>
              <w:bottom w:val="single" w:sz="2" w:space="0" w:color="000000"/>
            </w:tcBorders>
            <w:shd w:fill="auto" w:val="clear"/>
            <w:tcMar>
              <w:bottom w:w="28" w:type="dxa"/>
            </w:tcMar>
            <w:vAlign w:val="bottom"/>
          </w:tcPr>
          <w:p>
            <w:pPr>
              <w:pStyle w:val="TableContents"/>
              <w:spacing w:before="0" w:after="283"/>
              <w:jc w:val="center"/>
              <w:rPr/>
            </w:pPr>
            <w:r>
              <w:rPr/>
              <w:t>September 30, 2010</w:t>
            </w:r>
          </w:p>
        </w:tc>
        <w:tc>
          <w:tcPr>
            <w:tcW w:w="108" w:type="dxa"/>
            <w:tcBorders/>
            <w:shd w:fill="auto" w:val="clear"/>
            <w:vAlign w:val="bottom"/>
          </w:tcPr>
          <w:p>
            <w:pPr>
              <w:pStyle w:val="TableContents"/>
              <w:spacing w:before="0" w:after="283"/>
              <w:rPr/>
            </w:pPr>
            <w:r>
              <w:rPr/>
              <w:t> </w:t>
            </w:r>
          </w:p>
        </w:tc>
      </w:tr>
      <w:tr>
        <w:trPr/>
        <w:tc>
          <w:tcPr>
            <w:tcW w:w="3832" w:type="dxa"/>
            <w:tcBorders/>
            <w:shd w:fill="CCEEFF" w:val="clear"/>
            <w:vAlign w:val="bottom"/>
          </w:tcPr>
          <w:p>
            <w:pPr>
              <w:pStyle w:val="TableContents"/>
              <w:spacing w:before="0" w:after="0"/>
              <w:ind w:left="225" w:right="0" w:hanging="225"/>
              <w:rPr/>
            </w:pPr>
            <w:r>
              <w:rPr/>
              <w:t>Pawn licenses</w:t>
            </w:r>
          </w:p>
        </w:tc>
        <w:tc>
          <w:tcPr>
            <w:tcW w:w="304"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jc w:val="left"/>
              <w:rPr/>
            </w:pPr>
            <w:r>
              <w:rPr/>
              <w:t>$</w:t>
            </w:r>
          </w:p>
        </w:tc>
        <w:tc>
          <w:tcPr>
            <w:tcW w:w="1363" w:type="dxa"/>
            <w:tcBorders/>
            <w:shd w:fill="CCEEFF" w:val="clear"/>
            <w:vAlign w:val="bottom"/>
          </w:tcPr>
          <w:p>
            <w:pPr>
              <w:pStyle w:val="TableContents"/>
              <w:spacing w:before="0" w:after="283"/>
              <w:jc w:val="right"/>
              <w:rPr/>
            </w:pPr>
            <w:r>
              <w:rPr/>
              <w:t>8,836</w:t>
            </w:r>
          </w:p>
        </w:tc>
        <w:tc>
          <w:tcPr>
            <w:tcW w:w="101"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jc w:val="left"/>
              <w:rPr/>
            </w:pPr>
            <w:r>
              <w:rPr/>
              <w:t>$</w:t>
            </w:r>
          </w:p>
        </w:tc>
        <w:tc>
          <w:tcPr>
            <w:tcW w:w="1363" w:type="dxa"/>
            <w:tcBorders/>
            <w:shd w:fill="CCEEFF" w:val="clear"/>
            <w:vAlign w:val="bottom"/>
          </w:tcPr>
          <w:p>
            <w:pPr>
              <w:pStyle w:val="TableContents"/>
              <w:spacing w:before="0" w:after="283"/>
              <w:jc w:val="right"/>
              <w:rPr/>
            </w:pPr>
            <w:r>
              <w:rPr/>
              <w:t>8,229</w:t>
            </w:r>
          </w:p>
        </w:tc>
        <w:tc>
          <w:tcPr>
            <w:tcW w:w="100"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jc w:val="left"/>
              <w:rPr/>
            </w:pPr>
            <w:r>
              <w:rPr/>
              <w:t>$</w:t>
            </w:r>
          </w:p>
        </w:tc>
        <w:tc>
          <w:tcPr>
            <w:tcW w:w="1645" w:type="dxa"/>
            <w:tcBorders/>
            <w:shd w:fill="CCEEFF" w:val="clear"/>
            <w:vAlign w:val="bottom"/>
          </w:tcPr>
          <w:p>
            <w:pPr>
              <w:pStyle w:val="TableContents"/>
              <w:spacing w:before="0" w:after="283"/>
              <w:jc w:val="right"/>
              <w:rPr/>
            </w:pPr>
            <w:r>
              <w:rPr/>
              <w:t>8,836</w:t>
            </w:r>
          </w:p>
        </w:tc>
        <w:tc>
          <w:tcPr>
            <w:tcW w:w="108" w:type="dxa"/>
            <w:tcBorders/>
            <w:shd w:fill="CCEEFF" w:val="clear"/>
            <w:vAlign w:val="bottom"/>
          </w:tcPr>
          <w:p>
            <w:pPr>
              <w:pStyle w:val="TableContents"/>
              <w:spacing w:before="0" w:after="283"/>
              <w:rPr/>
            </w:pPr>
            <w:r>
              <w:rPr/>
              <w:t> </w:t>
            </w:r>
          </w:p>
        </w:tc>
      </w:tr>
      <w:tr>
        <w:trPr/>
        <w:tc>
          <w:tcPr>
            <w:tcW w:w="3832" w:type="dxa"/>
            <w:tcBorders/>
            <w:shd w:fill="auto" w:val="clear"/>
            <w:vAlign w:val="bottom"/>
          </w:tcPr>
          <w:p>
            <w:pPr>
              <w:pStyle w:val="TableContents"/>
              <w:spacing w:before="0" w:after="0"/>
              <w:ind w:left="225" w:right="0" w:hanging="225"/>
              <w:rPr/>
            </w:pPr>
            <w:r>
              <w:rPr/>
              <w:t>Trade name</w:t>
            </w:r>
          </w:p>
        </w:tc>
        <w:tc>
          <w:tcPr>
            <w:tcW w:w="304"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363" w:type="dxa"/>
            <w:tcBorders/>
            <w:shd w:fill="auto" w:val="clear"/>
            <w:vAlign w:val="bottom"/>
          </w:tcPr>
          <w:p>
            <w:pPr>
              <w:pStyle w:val="TableContents"/>
              <w:spacing w:before="0" w:after="283"/>
              <w:jc w:val="right"/>
              <w:rPr/>
            </w:pPr>
            <w:r>
              <w:rPr/>
              <w:t>4,870</w:t>
            </w:r>
          </w:p>
        </w:tc>
        <w:tc>
          <w:tcPr>
            <w:tcW w:w="101"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363" w:type="dxa"/>
            <w:tcBorders/>
            <w:shd w:fill="auto" w:val="clear"/>
            <w:vAlign w:val="bottom"/>
          </w:tcPr>
          <w:p>
            <w:pPr>
              <w:pStyle w:val="TableContents"/>
              <w:spacing w:before="0" w:after="283"/>
              <w:jc w:val="right"/>
              <w:rPr/>
            </w:pPr>
            <w:r>
              <w:rPr/>
              <w:t>4,870</w:t>
            </w:r>
          </w:p>
        </w:tc>
        <w:tc>
          <w:tcPr>
            <w:tcW w:w="100"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1645" w:type="dxa"/>
            <w:tcBorders/>
            <w:shd w:fill="auto" w:val="clear"/>
            <w:vAlign w:val="bottom"/>
          </w:tcPr>
          <w:p>
            <w:pPr>
              <w:pStyle w:val="TableContents"/>
              <w:spacing w:before="0" w:after="283"/>
              <w:jc w:val="right"/>
              <w:rPr/>
            </w:pPr>
            <w:r>
              <w:rPr/>
              <w:t>4,870</w:t>
            </w:r>
          </w:p>
        </w:tc>
        <w:tc>
          <w:tcPr>
            <w:tcW w:w="108" w:type="dxa"/>
            <w:tcBorders/>
            <w:shd w:fill="auto" w:val="clear"/>
            <w:vAlign w:val="bottom"/>
          </w:tcPr>
          <w:p>
            <w:pPr>
              <w:pStyle w:val="TableContents"/>
              <w:spacing w:before="0" w:after="283"/>
              <w:rPr/>
            </w:pPr>
            <w:r>
              <w:rPr/>
              <w:t> </w:t>
            </w:r>
          </w:p>
        </w:tc>
      </w:tr>
      <w:tr>
        <w:trPr/>
        <w:tc>
          <w:tcPr>
            <w:tcW w:w="3832" w:type="dxa"/>
            <w:tcBorders/>
            <w:shd w:fill="CCEEFF" w:val="clear"/>
            <w:vAlign w:val="bottom"/>
          </w:tcPr>
          <w:p>
            <w:pPr>
              <w:pStyle w:val="TableContents"/>
              <w:spacing w:before="0" w:after="0"/>
              <w:ind w:left="225" w:right="0" w:hanging="225"/>
              <w:rPr/>
            </w:pPr>
            <w:r>
              <w:rPr/>
              <w:t>Goodwill</w:t>
            </w:r>
          </w:p>
        </w:tc>
        <w:tc>
          <w:tcPr>
            <w:tcW w:w="304"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363" w:type="dxa"/>
            <w:tcBorders/>
            <w:shd w:fill="CCEEFF" w:val="clear"/>
            <w:vAlign w:val="bottom"/>
          </w:tcPr>
          <w:p>
            <w:pPr>
              <w:pStyle w:val="TableContents"/>
              <w:spacing w:before="0" w:after="283"/>
              <w:jc w:val="right"/>
              <w:rPr/>
            </w:pPr>
            <w:r>
              <w:rPr/>
              <w:t>143,404</w:t>
            </w:r>
          </w:p>
        </w:tc>
        <w:tc>
          <w:tcPr>
            <w:tcW w:w="101"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363" w:type="dxa"/>
            <w:tcBorders/>
            <w:shd w:fill="CCEEFF" w:val="clear"/>
            <w:vAlign w:val="bottom"/>
          </w:tcPr>
          <w:p>
            <w:pPr>
              <w:pStyle w:val="TableContents"/>
              <w:spacing w:before="0" w:after="283"/>
              <w:jc w:val="right"/>
              <w:rPr/>
            </w:pPr>
            <w:r>
              <w:rPr/>
              <w:t>101,456</w:t>
            </w:r>
          </w:p>
        </w:tc>
        <w:tc>
          <w:tcPr>
            <w:tcW w:w="100"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rPr/>
            </w:pPr>
            <w:r>
              <w:rPr/>
              <w:t> </w:t>
            </w:r>
          </w:p>
        </w:tc>
        <w:tc>
          <w:tcPr>
            <w:tcW w:w="1645" w:type="dxa"/>
            <w:tcBorders/>
            <w:shd w:fill="CCEEFF" w:val="clear"/>
            <w:vAlign w:val="bottom"/>
          </w:tcPr>
          <w:p>
            <w:pPr>
              <w:pStyle w:val="TableContents"/>
              <w:spacing w:before="0" w:after="283"/>
              <w:jc w:val="right"/>
              <w:rPr/>
            </w:pPr>
            <w:r>
              <w:rPr/>
              <w:t>117,305</w:t>
            </w:r>
          </w:p>
        </w:tc>
        <w:tc>
          <w:tcPr>
            <w:tcW w:w="108" w:type="dxa"/>
            <w:tcBorders/>
            <w:shd w:fill="CCEEFF" w:val="clear"/>
            <w:vAlign w:val="bottom"/>
          </w:tcPr>
          <w:p>
            <w:pPr>
              <w:pStyle w:val="TableContents"/>
              <w:spacing w:before="0" w:after="283"/>
              <w:rPr/>
            </w:pPr>
            <w:r>
              <w:rPr/>
              <w:t> </w:t>
            </w:r>
          </w:p>
        </w:tc>
      </w:tr>
      <w:tr>
        <w:trPr/>
        <w:tc>
          <w:tcPr>
            <w:tcW w:w="3832" w:type="dxa"/>
            <w:tcBorders/>
            <w:shd w:fill="auto" w:val="clear"/>
            <w:vAlign w:val="center"/>
          </w:tcPr>
          <w:p>
            <w:pPr>
              <w:pStyle w:val="TableContents"/>
              <w:spacing w:before="0" w:after="0"/>
              <w:ind w:left="225" w:right="0" w:hanging="225"/>
              <w:rPr/>
            </w:pPr>
            <w:r>
              <w:rPr/>
              <w:t> </w:t>
            </w:r>
          </w:p>
        </w:tc>
        <w:tc>
          <w:tcPr>
            <w:tcW w:w="304" w:type="dxa"/>
            <w:tcBorders/>
            <w:shd w:fill="auto" w:val="clear"/>
            <w:vAlign w:val="center"/>
          </w:tcPr>
          <w:p>
            <w:pPr>
              <w:pStyle w:val="TableContents"/>
              <w:spacing w:before="0" w:after="283"/>
              <w:rPr/>
            </w:pPr>
            <w:r>
              <w:rPr/>
              <w:t> </w:t>
            </w:r>
          </w:p>
        </w:tc>
        <w:tc>
          <w:tcPr>
            <w:tcW w:w="160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283"/>
              <w:rPr/>
            </w:pPr>
            <w:r>
              <w:rPr/>
              <w:t> </w:t>
            </w:r>
          </w:p>
        </w:tc>
        <w:tc>
          <w:tcPr>
            <w:tcW w:w="160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283"/>
              <w:rPr/>
            </w:pPr>
            <w:r>
              <w:rPr/>
              <w:t> </w:t>
            </w:r>
          </w:p>
        </w:tc>
        <w:tc>
          <w:tcPr>
            <w:tcW w:w="193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r>
      <w:tr>
        <w:trPr/>
        <w:tc>
          <w:tcPr>
            <w:tcW w:w="3832" w:type="dxa"/>
            <w:tcBorders/>
            <w:shd w:fill="auto" w:val="clear"/>
            <w:vAlign w:val="bottom"/>
          </w:tcPr>
          <w:p>
            <w:pPr>
              <w:pStyle w:val="TableContents"/>
              <w:spacing w:before="0" w:after="0"/>
              <w:ind w:left="225" w:right="0" w:hanging="225"/>
              <w:rPr/>
            </w:pPr>
            <w:r>
              <w:rPr/>
              <w:t>Total</w:t>
            </w:r>
          </w:p>
        </w:tc>
        <w:tc>
          <w:tcPr>
            <w:tcW w:w="304"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jc w:val="left"/>
              <w:rPr/>
            </w:pPr>
            <w:r>
              <w:rPr/>
              <w:t>$</w:t>
            </w:r>
          </w:p>
        </w:tc>
        <w:tc>
          <w:tcPr>
            <w:tcW w:w="1363" w:type="dxa"/>
            <w:tcBorders/>
            <w:shd w:fill="auto" w:val="clear"/>
            <w:vAlign w:val="bottom"/>
          </w:tcPr>
          <w:p>
            <w:pPr>
              <w:pStyle w:val="TableContents"/>
              <w:spacing w:before="0" w:after="283"/>
              <w:jc w:val="right"/>
              <w:rPr/>
            </w:pPr>
            <w:r>
              <w:rPr/>
              <w:t>157,110</w:t>
            </w:r>
          </w:p>
        </w:tc>
        <w:tc>
          <w:tcPr>
            <w:tcW w:w="101"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jc w:val="left"/>
              <w:rPr/>
            </w:pPr>
            <w:r>
              <w:rPr/>
              <w:t>$</w:t>
            </w:r>
          </w:p>
        </w:tc>
        <w:tc>
          <w:tcPr>
            <w:tcW w:w="1363" w:type="dxa"/>
            <w:tcBorders/>
            <w:shd w:fill="auto" w:val="clear"/>
            <w:vAlign w:val="bottom"/>
          </w:tcPr>
          <w:p>
            <w:pPr>
              <w:pStyle w:val="TableContents"/>
              <w:spacing w:before="0" w:after="283"/>
              <w:jc w:val="right"/>
              <w:rPr/>
            </w:pPr>
            <w:r>
              <w:rPr/>
              <w:t>114,555</w:t>
            </w:r>
          </w:p>
        </w:tc>
        <w:tc>
          <w:tcPr>
            <w:tcW w:w="100"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jc w:val="left"/>
              <w:rPr/>
            </w:pPr>
            <w:r>
              <w:rPr/>
              <w:t>$</w:t>
            </w:r>
          </w:p>
        </w:tc>
        <w:tc>
          <w:tcPr>
            <w:tcW w:w="1645" w:type="dxa"/>
            <w:tcBorders/>
            <w:shd w:fill="auto" w:val="clear"/>
            <w:vAlign w:val="bottom"/>
          </w:tcPr>
          <w:p>
            <w:pPr>
              <w:pStyle w:val="TableContents"/>
              <w:spacing w:before="0" w:after="283"/>
              <w:jc w:val="right"/>
              <w:rPr/>
            </w:pPr>
            <w:r>
              <w:rPr/>
              <w:t>131,011</w:t>
            </w:r>
          </w:p>
        </w:tc>
        <w:tc>
          <w:tcPr>
            <w:tcW w:w="108" w:type="dxa"/>
            <w:tcBorders/>
            <w:shd w:fill="auto" w:val="clear"/>
            <w:vAlign w:val="bottom"/>
          </w:tcPr>
          <w:p>
            <w:pPr>
              <w:pStyle w:val="TableContents"/>
              <w:spacing w:before="0" w:after="283"/>
              <w:rPr/>
            </w:pPr>
            <w:r>
              <w:rPr/>
              <w:t> </w:t>
            </w:r>
          </w:p>
        </w:tc>
      </w:tr>
      <w:tr>
        <w:trPr/>
        <w:tc>
          <w:tcPr>
            <w:tcW w:w="3832" w:type="dxa"/>
            <w:tcBorders/>
            <w:shd w:fill="auto" w:val="clear"/>
            <w:vAlign w:val="center"/>
          </w:tcPr>
          <w:p>
            <w:pPr>
              <w:pStyle w:val="TableContents"/>
              <w:spacing w:before="0" w:after="0"/>
              <w:ind w:left="225" w:right="0" w:hanging="225"/>
              <w:rPr/>
            </w:pPr>
            <w:r>
              <w:rPr/>
              <w:t> </w:t>
            </w:r>
          </w:p>
        </w:tc>
        <w:tc>
          <w:tcPr>
            <w:tcW w:w="304" w:type="dxa"/>
            <w:tcBorders/>
            <w:shd w:fill="auto" w:val="clear"/>
            <w:vAlign w:val="center"/>
          </w:tcPr>
          <w:p>
            <w:pPr>
              <w:pStyle w:val="TableContents"/>
              <w:spacing w:before="0" w:after="283"/>
              <w:rPr/>
            </w:pPr>
            <w:r>
              <w:rPr/>
              <w:t> </w:t>
            </w:r>
          </w:p>
        </w:tc>
        <w:tc>
          <w:tcPr>
            <w:tcW w:w="160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283"/>
              <w:rPr/>
            </w:pPr>
            <w:r>
              <w:rPr/>
              <w:t> </w:t>
            </w:r>
          </w:p>
        </w:tc>
        <w:tc>
          <w:tcPr>
            <w:tcW w:w="160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283"/>
              <w:rPr/>
            </w:pPr>
            <w:r>
              <w:rPr/>
              <w:t> </w:t>
            </w:r>
          </w:p>
        </w:tc>
        <w:tc>
          <w:tcPr>
            <w:tcW w:w="193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the changes in the carrying value of goodwill, by segment, over the periods presented (in thousands): </w:t>
      </w:r>
    </w:p>
    <w:tbl>
      <w:tblPr>
        <w:tblW w:w="5000" w:type="pct"/>
        <w:jc w:val="center"/>
        <w:tblInd w:w="0" w:type="dxa"/>
        <w:tblCellMar>
          <w:top w:w="0" w:type="dxa"/>
          <w:left w:w="0" w:type="dxa"/>
          <w:bottom w:w="0" w:type="dxa"/>
          <w:right w:w="0" w:type="dxa"/>
        </w:tblCellMar>
      </w:tblPr>
      <w:tblGrid>
        <w:gridCol w:w="2577"/>
        <w:gridCol w:w="197"/>
        <w:gridCol w:w="180"/>
        <w:gridCol w:w="1014"/>
        <w:gridCol w:w="86"/>
        <w:gridCol w:w="197"/>
        <w:gridCol w:w="288"/>
        <w:gridCol w:w="1183"/>
        <w:gridCol w:w="86"/>
        <w:gridCol w:w="197"/>
        <w:gridCol w:w="956"/>
        <w:gridCol w:w="1466"/>
        <w:gridCol w:w="86"/>
        <w:gridCol w:w="197"/>
        <w:gridCol w:w="211"/>
        <w:gridCol w:w="1188"/>
        <w:gridCol w:w="96"/>
      </w:tblGrid>
      <w:tr>
        <w:trPr/>
        <w:tc>
          <w:tcPr>
            <w:tcW w:w="2577"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014"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56" w:type="dxa"/>
            <w:tcBorders/>
            <w:shd w:fill="auto" w:val="clear"/>
            <w:vAlign w:val="bottom"/>
          </w:tcPr>
          <w:p>
            <w:pPr>
              <w:pStyle w:val="TableContents"/>
              <w:spacing w:before="0" w:after="283"/>
              <w:rPr/>
            </w:pPr>
            <w:r>
              <w:rPr/>
              <w:t> </w:t>
            </w:r>
          </w:p>
        </w:tc>
        <w:tc>
          <w:tcPr>
            <w:tcW w:w="1466"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r>
      <w:tr>
        <w:trPr/>
        <w:tc>
          <w:tcPr>
            <w:tcW w:w="2577"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194" w:type="dxa"/>
            <w:gridSpan w:val="2"/>
            <w:tcBorders/>
            <w:shd w:fill="auto" w:val="clear"/>
            <w:vAlign w:val="bottom"/>
          </w:tcPr>
          <w:p>
            <w:pPr>
              <w:pStyle w:val="TableContents"/>
              <w:spacing w:before="0" w:after="283"/>
              <w:jc w:val="center"/>
              <w:rPr/>
            </w:pPr>
            <w:r>
              <w:rPr/>
              <w:t>U.S. Pawn</w:t>
            </w:r>
          </w:p>
        </w:tc>
        <w:tc>
          <w:tcPr>
            <w:tcW w:w="86"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471" w:type="dxa"/>
            <w:gridSpan w:val="2"/>
            <w:tcBorders/>
            <w:shd w:fill="auto" w:val="clear"/>
            <w:vAlign w:val="bottom"/>
          </w:tcPr>
          <w:p>
            <w:pPr>
              <w:pStyle w:val="TableContents"/>
              <w:spacing w:before="0" w:after="283"/>
              <w:jc w:val="center"/>
              <w:rPr/>
            </w:pPr>
            <w:r>
              <w:rPr/>
              <w:t> </w:t>
            </w:r>
          </w:p>
        </w:tc>
        <w:tc>
          <w:tcPr>
            <w:tcW w:w="86"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2422" w:type="dxa"/>
            <w:gridSpan w:val="2"/>
            <w:tcBorders/>
            <w:shd w:fill="auto" w:val="clear"/>
            <w:vAlign w:val="bottom"/>
          </w:tcPr>
          <w:p>
            <w:pPr>
              <w:pStyle w:val="TableContents"/>
              <w:spacing w:before="0" w:after="283"/>
              <w:jc w:val="center"/>
              <w:rPr/>
            </w:pPr>
            <w:r>
              <w:rPr/>
              <w:t> </w:t>
            </w:r>
          </w:p>
        </w:tc>
        <w:tc>
          <w:tcPr>
            <w:tcW w:w="86"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399" w:type="dxa"/>
            <w:gridSpan w:val="2"/>
            <w:tcBorders/>
            <w:shd w:fill="auto" w:val="clear"/>
            <w:vAlign w:val="bottom"/>
          </w:tcPr>
          <w:p>
            <w:pPr>
              <w:pStyle w:val="TableContents"/>
              <w:spacing w:before="0" w:after="283"/>
              <w:jc w:val="center"/>
              <w:rPr/>
            </w:pPr>
            <w:r>
              <w:rPr/>
              <w:t> </w:t>
            </w:r>
          </w:p>
        </w:tc>
        <w:tc>
          <w:tcPr>
            <w:tcW w:w="96" w:type="dxa"/>
            <w:tcBorders/>
            <w:shd w:fill="auto" w:val="clear"/>
            <w:vAlign w:val="bottom"/>
          </w:tcPr>
          <w:p>
            <w:pPr>
              <w:pStyle w:val="TableContents"/>
              <w:spacing w:before="0" w:after="283"/>
              <w:rPr/>
            </w:pPr>
            <w:r>
              <w:rPr/>
              <w:t> </w:t>
            </w:r>
          </w:p>
        </w:tc>
      </w:tr>
      <w:tr>
        <w:trPr/>
        <w:tc>
          <w:tcPr>
            <w:tcW w:w="2577"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194"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86"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471" w:type="dxa"/>
            <w:gridSpan w:val="2"/>
            <w:tcBorders>
              <w:bottom w:val="single" w:sz="2" w:space="0" w:color="000000"/>
            </w:tcBorders>
            <w:shd w:fill="auto" w:val="clear"/>
            <w:tcMar>
              <w:bottom w:w="28" w:type="dxa"/>
            </w:tcMar>
            <w:vAlign w:val="bottom"/>
          </w:tcPr>
          <w:p>
            <w:pPr>
              <w:pStyle w:val="TableContents"/>
              <w:spacing w:before="0" w:after="283"/>
              <w:jc w:val="center"/>
              <w:rPr/>
            </w:pPr>
            <w:r>
              <w:rPr/>
              <w:t>Empeño Fácil</w:t>
            </w:r>
          </w:p>
        </w:tc>
        <w:tc>
          <w:tcPr>
            <w:tcW w:w="86"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2422" w:type="dxa"/>
            <w:gridSpan w:val="2"/>
            <w:tcBorders>
              <w:bottom w:val="single" w:sz="2" w:space="0" w:color="000000"/>
            </w:tcBorders>
            <w:shd w:fill="auto" w:val="clear"/>
            <w:tcMar>
              <w:bottom w:w="28" w:type="dxa"/>
            </w:tcMar>
            <w:vAlign w:val="bottom"/>
          </w:tcPr>
          <w:p>
            <w:pPr>
              <w:pStyle w:val="TableContents"/>
              <w:spacing w:before="0" w:after="283"/>
              <w:jc w:val="center"/>
              <w:rPr/>
            </w:pPr>
            <w:r>
              <w:rPr/>
              <w:t>EZMONEY Operations</w:t>
            </w:r>
          </w:p>
        </w:tc>
        <w:tc>
          <w:tcPr>
            <w:tcW w:w="86"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399" w:type="dxa"/>
            <w:gridSpan w:val="2"/>
            <w:tcBorders>
              <w:bottom w:val="single" w:sz="2" w:space="0" w:color="000000"/>
            </w:tcBorders>
            <w:shd w:fill="auto" w:val="clear"/>
            <w:tcMar>
              <w:bottom w:w="28" w:type="dxa"/>
            </w:tcMar>
            <w:vAlign w:val="bottom"/>
          </w:tcPr>
          <w:p>
            <w:pPr>
              <w:pStyle w:val="TableContents"/>
              <w:spacing w:before="0" w:after="283"/>
              <w:jc w:val="center"/>
              <w:rPr/>
            </w:pPr>
            <w:r>
              <w:rPr/>
              <w:t>Consolidated</w:t>
            </w:r>
          </w:p>
        </w:tc>
        <w:tc>
          <w:tcPr>
            <w:tcW w:w="96" w:type="dxa"/>
            <w:tcBorders/>
            <w:shd w:fill="auto" w:val="clear"/>
            <w:vAlign w:val="bottom"/>
          </w:tcPr>
          <w:p>
            <w:pPr>
              <w:pStyle w:val="TableContents"/>
              <w:spacing w:before="0" w:after="283"/>
              <w:rPr/>
            </w:pPr>
            <w:r>
              <w:rPr/>
              <w:t> </w:t>
            </w:r>
          </w:p>
        </w:tc>
      </w:tr>
      <w:tr>
        <w:trPr/>
        <w:tc>
          <w:tcPr>
            <w:tcW w:w="2577" w:type="dxa"/>
            <w:tcBorders/>
            <w:shd w:fill="CCEEFF" w:val="clear"/>
            <w:vAlign w:val="bottom"/>
          </w:tcPr>
          <w:p>
            <w:pPr>
              <w:pStyle w:val="TableContents"/>
              <w:spacing w:before="0" w:after="0"/>
              <w:ind w:left="225" w:right="0" w:hanging="225"/>
              <w:rPr/>
            </w:pPr>
            <w:r>
              <w:rPr/>
              <w:t>Balance at September 30, 2010</w:t>
            </w:r>
          </w:p>
        </w:tc>
        <w:tc>
          <w:tcPr>
            <w:tcW w:w="197"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jc w:val="left"/>
              <w:rPr/>
            </w:pPr>
            <w:r>
              <w:rPr/>
              <w:t>$</w:t>
            </w:r>
          </w:p>
        </w:tc>
        <w:tc>
          <w:tcPr>
            <w:tcW w:w="1014" w:type="dxa"/>
            <w:tcBorders/>
            <w:shd w:fill="CCEEFF" w:val="clear"/>
            <w:vAlign w:val="bottom"/>
          </w:tcPr>
          <w:p>
            <w:pPr>
              <w:pStyle w:val="TableContents"/>
              <w:spacing w:before="0" w:after="283"/>
              <w:jc w:val="right"/>
              <w:rPr/>
            </w:pPr>
            <w:r>
              <w:rPr/>
              <w:t>110,255</w:t>
            </w:r>
          </w:p>
        </w:tc>
        <w:tc>
          <w:tcPr>
            <w:tcW w:w="86"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jc w:val="left"/>
              <w:rPr/>
            </w:pPr>
            <w:r>
              <w:rPr/>
              <w:t>$</w:t>
            </w:r>
          </w:p>
        </w:tc>
        <w:tc>
          <w:tcPr>
            <w:tcW w:w="1183" w:type="dxa"/>
            <w:tcBorders/>
            <w:shd w:fill="CCEEFF" w:val="clear"/>
            <w:vAlign w:val="bottom"/>
          </w:tcPr>
          <w:p>
            <w:pPr>
              <w:pStyle w:val="TableContents"/>
              <w:spacing w:before="0" w:after="283"/>
              <w:jc w:val="right"/>
              <w:rPr/>
            </w:pPr>
            <w:r>
              <w:rPr/>
              <w:t>7,050</w:t>
            </w:r>
          </w:p>
        </w:tc>
        <w:tc>
          <w:tcPr>
            <w:tcW w:w="86"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jc w:val="left"/>
              <w:rPr/>
            </w:pPr>
            <w:r>
              <w:rPr/>
              <w:t>$</w:t>
            </w:r>
          </w:p>
        </w:tc>
        <w:tc>
          <w:tcPr>
            <w:tcW w:w="1466" w:type="dxa"/>
            <w:tcBorders/>
            <w:shd w:fill="CCEEFF" w:val="clear"/>
            <w:vAlign w:val="bottom"/>
          </w:tcPr>
          <w:p>
            <w:pPr>
              <w:pStyle w:val="TableContents"/>
              <w:spacing w:before="0" w:after="283"/>
              <w:jc w:val="right"/>
              <w:rPr/>
            </w:pPr>
            <w:r>
              <w:rPr/>
              <w:t></w:t>
            </w:r>
          </w:p>
        </w:tc>
        <w:tc>
          <w:tcPr>
            <w:tcW w:w="86"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jc w:val="left"/>
              <w:rPr/>
            </w:pPr>
            <w:r>
              <w:rPr/>
              <w:t>$</w:t>
            </w:r>
          </w:p>
        </w:tc>
        <w:tc>
          <w:tcPr>
            <w:tcW w:w="1188" w:type="dxa"/>
            <w:tcBorders/>
            <w:shd w:fill="CCEEFF" w:val="clear"/>
            <w:vAlign w:val="bottom"/>
          </w:tcPr>
          <w:p>
            <w:pPr>
              <w:pStyle w:val="TableContents"/>
              <w:spacing w:before="0" w:after="283"/>
              <w:jc w:val="right"/>
              <w:rPr/>
            </w:pPr>
            <w:r>
              <w:rPr/>
              <w:t>117,305</w:t>
            </w:r>
          </w:p>
        </w:tc>
        <w:tc>
          <w:tcPr>
            <w:tcW w:w="96" w:type="dxa"/>
            <w:tcBorders/>
            <w:shd w:fill="CCEEFF" w:val="clear"/>
            <w:vAlign w:val="bottom"/>
          </w:tcPr>
          <w:p>
            <w:pPr>
              <w:pStyle w:val="TableContents"/>
              <w:spacing w:before="0" w:after="283"/>
              <w:rPr/>
            </w:pPr>
            <w:r>
              <w:rPr/>
              <w:t> </w:t>
            </w:r>
          </w:p>
        </w:tc>
      </w:tr>
      <w:tr>
        <w:trPr/>
        <w:tc>
          <w:tcPr>
            <w:tcW w:w="2577" w:type="dxa"/>
            <w:tcBorders/>
            <w:shd w:fill="auto" w:val="clear"/>
            <w:vAlign w:val="bottom"/>
          </w:tcPr>
          <w:p>
            <w:pPr>
              <w:pStyle w:val="TableContents"/>
              <w:spacing w:before="0" w:after="0"/>
              <w:ind w:left="450" w:right="0" w:hanging="225"/>
              <w:rPr/>
            </w:pPr>
            <w:r>
              <w:rPr/>
              <w:t>Acquisitions</w:t>
            </w:r>
          </w:p>
        </w:tc>
        <w:tc>
          <w:tcPr>
            <w:tcW w:w="197"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014" w:type="dxa"/>
            <w:tcBorders/>
            <w:shd w:fill="auto" w:val="clear"/>
            <w:vAlign w:val="bottom"/>
          </w:tcPr>
          <w:p>
            <w:pPr>
              <w:pStyle w:val="TableContents"/>
              <w:spacing w:before="0" w:after="283"/>
              <w:jc w:val="right"/>
              <w:rPr/>
            </w:pPr>
            <w:r>
              <w:rPr/>
              <w:t>25,784</w:t>
            </w:r>
          </w:p>
        </w:tc>
        <w:tc>
          <w:tcPr>
            <w:tcW w:w="86"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jc w:val="right"/>
              <w:rPr/>
            </w:pPr>
            <w:r>
              <w:rPr/>
              <w:t></w:t>
            </w:r>
          </w:p>
        </w:tc>
        <w:tc>
          <w:tcPr>
            <w:tcW w:w="86"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56" w:type="dxa"/>
            <w:tcBorders/>
            <w:shd w:fill="auto" w:val="clear"/>
            <w:vAlign w:val="bottom"/>
          </w:tcPr>
          <w:p>
            <w:pPr>
              <w:pStyle w:val="TableContents"/>
              <w:spacing w:before="0" w:after="283"/>
              <w:rPr/>
            </w:pPr>
            <w:r>
              <w:rPr/>
              <w:t> </w:t>
            </w:r>
          </w:p>
        </w:tc>
        <w:tc>
          <w:tcPr>
            <w:tcW w:w="1466" w:type="dxa"/>
            <w:tcBorders/>
            <w:shd w:fill="auto" w:val="clear"/>
            <w:vAlign w:val="bottom"/>
          </w:tcPr>
          <w:p>
            <w:pPr>
              <w:pStyle w:val="TableContents"/>
              <w:spacing w:before="0" w:after="283"/>
              <w:jc w:val="right"/>
              <w:rPr/>
            </w:pPr>
            <w:r>
              <w:rPr/>
              <w:t></w:t>
            </w:r>
          </w:p>
        </w:tc>
        <w:tc>
          <w:tcPr>
            <w:tcW w:w="86"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jc w:val="right"/>
              <w:rPr/>
            </w:pPr>
            <w:r>
              <w:rPr/>
              <w:t>25,784</w:t>
            </w:r>
          </w:p>
        </w:tc>
        <w:tc>
          <w:tcPr>
            <w:tcW w:w="96" w:type="dxa"/>
            <w:tcBorders/>
            <w:shd w:fill="auto" w:val="clear"/>
            <w:vAlign w:val="bottom"/>
          </w:tcPr>
          <w:p>
            <w:pPr>
              <w:pStyle w:val="TableContents"/>
              <w:spacing w:before="0" w:after="283"/>
              <w:rPr/>
            </w:pPr>
            <w:r>
              <w:rPr/>
              <w:t> </w:t>
            </w:r>
          </w:p>
        </w:tc>
      </w:tr>
      <w:tr>
        <w:trPr/>
        <w:tc>
          <w:tcPr>
            <w:tcW w:w="2577" w:type="dxa"/>
            <w:tcBorders/>
            <w:shd w:fill="CCEEFF" w:val="clear"/>
            <w:vAlign w:val="bottom"/>
          </w:tcPr>
          <w:p>
            <w:pPr>
              <w:pStyle w:val="TableContents"/>
              <w:spacing w:before="0" w:after="0"/>
              <w:ind w:left="450" w:right="0" w:hanging="225"/>
              <w:rPr/>
            </w:pPr>
            <w:r>
              <w:rPr/>
              <w:t>Effect of foreign currency translation changes</w:t>
            </w:r>
          </w:p>
        </w:tc>
        <w:tc>
          <w:tcPr>
            <w:tcW w:w="197"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014" w:type="dxa"/>
            <w:tcBorders/>
            <w:shd w:fill="CCEEFF" w:val="clear"/>
            <w:vAlign w:val="bottom"/>
          </w:tcPr>
          <w:p>
            <w:pPr>
              <w:pStyle w:val="TableContents"/>
              <w:spacing w:before="0" w:after="283"/>
              <w:jc w:val="right"/>
              <w:rPr/>
            </w:pPr>
            <w:r>
              <w:rPr/>
              <w:t></w:t>
            </w:r>
          </w:p>
        </w:tc>
        <w:tc>
          <w:tcPr>
            <w:tcW w:w="86"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1183" w:type="dxa"/>
            <w:tcBorders/>
            <w:shd w:fill="CCEEFF" w:val="clear"/>
            <w:vAlign w:val="bottom"/>
          </w:tcPr>
          <w:p>
            <w:pPr>
              <w:pStyle w:val="TableContents"/>
              <w:spacing w:before="0" w:after="283"/>
              <w:jc w:val="right"/>
              <w:rPr/>
            </w:pPr>
            <w:r>
              <w:rPr/>
              <w:t>315</w:t>
            </w:r>
          </w:p>
        </w:tc>
        <w:tc>
          <w:tcPr>
            <w:tcW w:w="86"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rPr/>
            </w:pPr>
            <w:r>
              <w:rPr/>
              <w:t> </w:t>
            </w:r>
          </w:p>
        </w:tc>
        <w:tc>
          <w:tcPr>
            <w:tcW w:w="1466" w:type="dxa"/>
            <w:tcBorders/>
            <w:shd w:fill="CCEEFF" w:val="clear"/>
            <w:vAlign w:val="bottom"/>
          </w:tcPr>
          <w:p>
            <w:pPr>
              <w:pStyle w:val="TableContents"/>
              <w:spacing w:before="0" w:after="283"/>
              <w:jc w:val="right"/>
              <w:rPr/>
            </w:pPr>
            <w:r>
              <w:rPr/>
              <w:t></w:t>
            </w:r>
          </w:p>
        </w:tc>
        <w:tc>
          <w:tcPr>
            <w:tcW w:w="86"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88" w:type="dxa"/>
            <w:tcBorders/>
            <w:shd w:fill="CCEEFF" w:val="clear"/>
            <w:vAlign w:val="bottom"/>
          </w:tcPr>
          <w:p>
            <w:pPr>
              <w:pStyle w:val="TableContents"/>
              <w:spacing w:before="0" w:after="283"/>
              <w:jc w:val="right"/>
              <w:rPr/>
            </w:pPr>
            <w:r>
              <w:rPr/>
              <w:t>315</w:t>
            </w:r>
          </w:p>
        </w:tc>
        <w:tc>
          <w:tcPr>
            <w:tcW w:w="96" w:type="dxa"/>
            <w:tcBorders/>
            <w:shd w:fill="CCEEFF" w:val="clear"/>
            <w:vAlign w:val="bottom"/>
          </w:tcPr>
          <w:p>
            <w:pPr>
              <w:pStyle w:val="TableContents"/>
              <w:spacing w:before="0" w:after="283"/>
              <w:rPr/>
            </w:pPr>
            <w:r>
              <w:rPr/>
              <w:t> </w:t>
            </w:r>
          </w:p>
        </w:tc>
      </w:tr>
      <w:tr>
        <w:trPr/>
        <w:tc>
          <w:tcPr>
            <w:tcW w:w="2577" w:type="dxa"/>
            <w:tcBorders/>
            <w:shd w:fill="auto" w:val="clear"/>
            <w:vAlign w:val="center"/>
          </w:tcPr>
          <w:p>
            <w:pPr>
              <w:pStyle w:val="TableContents"/>
              <w:spacing w:before="0" w:after="0"/>
              <w:ind w:left="225" w:right="0" w:hanging="225"/>
              <w:rPr/>
            </w:pPr>
            <w:r>
              <w:rPr/>
              <w:t> </w:t>
            </w:r>
          </w:p>
        </w:tc>
        <w:tc>
          <w:tcPr>
            <w:tcW w:w="197" w:type="dxa"/>
            <w:tcBorders/>
            <w:shd w:fill="auto" w:val="clear"/>
            <w:vAlign w:val="center"/>
          </w:tcPr>
          <w:p>
            <w:pPr>
              <w:pStyle w:val="TableContents"/>
              <w:spacing w:before="0" w:after="283"/>
              <w:rPr/>
            </w:pPr>
            <w:r>
              <w:rPr/>
              <w:t> </w:t>
            </w:r>
          </w:p>
        </w:tc>
        <w:tc>
          <w:tcPr>
            <w:tcW w:w="119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197" w:type="dxa"/>
            <w:tcBorders/>
            <w:shd w:fill="auto" w:val="clear"/>
            <w:vAlign w:val="center"/>
          </w:tcPr>
          <w:p>
            <w:pPr>
              <w:pStyle w:val="TableContents"/>
              <w:spacing w:before="0" w:after="283"/>
              <w:rPr/>
            </w:pPr>
            <w:r>
              <w:rPr/>
              <w:t> </w:t>
            </w:r>
          </w:p>
        </w:tc>
        <w:tc>
          <w:tcPr>
            <w:tcW w:w="147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197" w:type="dxa"/>
            <w:tcBorders/>
            <w:shd w:fill="auto" w:val="clear"/>
            <w:vAlign w:val="center"/>
          </w:tcPr>
          <w:p>
            <w:pPr>
              <w:pStyle w:val="TableContents"/>
              <w:spacing w:before="0" w:after="283"/>
              <w:rPr/>
            </w:pPr>
            <w:r>
              <w:rPr/>
              <w:t> </w:t>
            </w:r>
          </w:p>
        </w:tc>
        <w:tc>
          <w:tcPr>
            <w:tcW w:w="24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197" w:type="dxa"/>
            <w:tcBorders/>
            <w:shd w:fill="auto" w:val="clear"/>
            <w:vAlign w:val="center"/>
          </w:tcPr>
          <w:p>
            <w:pPr>
              <w:pStyle w:val="TableContents"/>
              <w:spacing w:before="0" w:after="283"/>
              <w:rPr/>
            </w:pPr>
            <w:r>
              <w:rPr/>
              <w:t> </w:t>
            </w:r>
          </w:p>
        </w:tc>
        <w:tc>
          <w:tcPr>
            <w:tcW w:w="139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r>
      <w:tr>
        <w:trPr/>
        <w:tc>
          <w:tcPr>
            <w:tcW w:w="2577" w:type="dxa"/>
            <w:tcBorders/>
            <w:shd w:fill="auto" w:val="clear"/>
            <w:vAlign w:val="bottom"/>
          </w:tcPr>
          <w:p>
            <w:pPr>
              <w:pStyle w:val="TableContents"/>
              <w:spacing w:before="0" w:after="0"/>
              <w:ind w:left="225" w:right="0" w:hanging="225"/>
              <w:rPr/>
            </w:pPr>
            <w:r>
              <w:rPr/>
              <w:t>Balance at March 31, 2011</w:t>
            </w:r>
          </w:p>
        </w:tc>
        <w:tc>
          <w:tcPr>
            <w:tcW w:w="197"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jc w:val="left"/>
              <w:rPr/>
            </w:pPr>
            <w:r>
              <w:rPr/>
              <w:t>$</w:t>
            </w:r>
          </w:p>
        </w:tc>
        <w:tc>
          <w:tcPr>
            <w:tcW w:w="1014" w:type="dxa"/>
            <w:tcBorders/>
            <w:shd w:fill="auto" w:val="clear"/>
            <w:vAlign w:val="bottom"/>
          </w:tcPr>
          <w:p>
            <w:pPr>
              <w:pStyle w:val="TableContents"/>
              <w:spacing w:before="0" w:after="283"/>
              <w:jc w:val="right"/>
              <w:rPr/>
            </w:pPr>
            <w:r>
              <w:rPr/>
              <w:t>136,039</w:t>
            </w:r>
          </w:p>
        </w:tc>
        <w:tc>
          <w:tcPr>
            <w:tcW w:w="86"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jc w:val="left"/>
              <w:rPr/>
            </w:pPr>
            <w:r>
              <w:rPr/>
              <w:t>$</w:t>
            </w:r>
          </w:p>
        </w:tc>
        <w:tc>
          <w:tcPr>
            <w:tcW w:w="1183" w:type="dxa"/>
            <w:tcBorders/>
            <w:shd w:fill="auto" w:val="clear"/>
            <w:vAlign w:val="bottom"/>
          </w:tcPr>
          <w:p>
            <w:pPr>
              <w:pStyle w:val="TableContents"/>
              <w:spacing w:before="0" w:after="283"/>
              <w:jc w:val="right"/>
              <w:rPr/>
            </w:pPr>
            <w:r>
              <w:rPr/>
              <w:t>7,365</w:t>
            </w:r>
          </w:p>
        </w:tc>
        <w:tc>
          <w:tcPr>
            <w:tcW w:w="86"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56" w:type="dxa"/>
            <w:tcBorders/>
            <w:shd w:fill="auto" w:val="clear"/>
            <w:vAlign w:val="bottom"/>
          </w:tcPr>
          <w:p>
            <w:pPr>
              <w:pStyle w:val="TableContents"/>
              <w:spacing w:before="0" w:after="283"/>
              <w:jc w:val="left"/>
              <w:rPr/>
            </w:pPr>
            <w:r>
              <w:rPr/>
              <w:t>$</w:t>
            </w:r>
          </w:p>
        </w:tc>
        <w:tc>
          <w:tcPr>
            <w:tcW w:w="1466" w:type="dxa"/>
            <w:tcBorders/>
            <w:shd w:fill="auto" w:val="clear"/>
            <w:vAlign w:val="bottom"/>
          </w:tcPr>
          <w:p>
            <w:pPr>
              <w:pStyle w:val="TableContents"/>
              <w:spacing w:before="0" w:after="283"/>
              <w:jc w:val="right"/>
              <w:rPr/>
            </w:pPr>
            <w:r>
              <w:rPr/>
              <w:t></w:t>
            </w:r>
          </w:p>
        </w:tc>
        <w:tc>
          <w:tcPr>
            <w:tcW w:w="86"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jc w:val="left"/>
              <w:rPr/>
            </w:pPr>
            <w:r>
              <w:rPr/>
              <w:t>$</w:t>
            </w:r>
          </w:p>
        </w:tc>
        <w:tc>
          <w:tcPr>
            <w:tcW w:w="1188" w:type="dxa"/>
            <w:tcBorders/>
            <w:shd w:fill="auto" w:val="clear"/>
            <w:vAlign w:val="bottom"/>
          </w:tcPr>
          <w:p>
            <w:pPr>
              <w:pStyle w:val="TableContents"/>
              <w:spacing w:before="0" w:after="283"/>
              <w:jc w:val="right"/>
              <w:rPr/>
            </w:pPr>
            <w:r>
              <w:rPr/>
              <w:t>143,404</w:t>
            </w:r>
          </w:p>
        </w:tc>
        <w:tc>
          <w:tcPr>
            <w:tcW w:w="96" w:type="dxa"/>
            <w:tcBorders/>
            <w:shd w:fill="auto" w:val="clear"/>
            <w:vAlign w:val="bottom"/>
          </w:tcPr>
          <w:p>
            <w:pPr>
              <w:pStyle w:val="TableContents"/>
              <w:spacing w:before="0" w:after="283"/>
              <w:rPr/>
            </w:pPr>
            <w:r>
              <w:rPr/>
              <w:t> </w:t>
            </w:r>
          </w:p>
        </w:tc>
      </w:tr>
      <w:tr>
        <w:trPr/>
        <w:tc>
          <w:tcPr>
            <w:tcW w:w="2577" w:type="dxa"/>
            <w:tcBorders/>
            <w:shd w:fill="auto" w:val="clear"/>
            <w:vAlign w:val="center"/>
          </w:tcPr>
          <w:p>
            <w:pPr>
              <w:pStyle w:val="TableContents"/>
              <w:spacing w:before="0" w:after="0"/>
              <w:ind w:left="225" w:right="0" w:hanging="225"/>
              <w:rPr/>
            </w:pPr>
            <w:r>
              <w:rPr/>
              <w:t> </w:t>
            </w:r>
          </w:p>
        </w:tc>
        <w:tc>
          <w:tcPr>
            <w:tcW w:w="197" w:type="dxa"/>
            <w:tcBorders/>
            <w:shd w:fill="auto" w:val="clear"/>
            <w:vAlign w:val="center"/>
          </w:tcPr>
          <w:p>
            <w:pPr>
              <w:pStyle w:val="TableContents"/>
              <w:spacing w:before="0" w:after="283"/>
              <w:rPr/>
            </w:pPr>
            <w:r>
              <w:rPr/>
              <w:t> </w:t>
            </w:r>
          </w:p>
        </w:tc>
        <w:tc>
          <w:tcPr>
            <w:tcW w:w="119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197" w:type="dxa"/>
            <w:tcBorders/>
            <w:shd w:fill="auto" w:val="clear"/>
            <w:vAlign w:val="center"/>
          </w:tcPr>
          <w:p>
            <w:pPr>
              <w:pStyle w:val="TableContents"/>
              <w:spacing w:before="0" w:after="283"/>
              <w:rPr/>
            </w:pPr>
            <w:r>
              <w:rPr/>
              <w:t> </w:t>
            </w:r>
          </w:p>
        </w:tc>
        <w:tc>
          <w:tcPr>
            <w:tcW w:w="147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197" w:type="dxa"/>
            <w:tcBorders/>
            <w:shd w:fill="auto" w:val="clear"/>
            <w:vAlign w:val="center"/>
          </w:tcPr>
          <w:p>
            <w:pPr>
              <w:pStyle w:val="TableContents"/>
              <w:spacing w:before="0" w:after="283"/>
              <w:rPr/>
            </w:pPr>
            <w:r>
              <w:rPr/>
              <w:t> </w:t>
            </w:r>
          </w:p>
        </w:tc>
        <w:tc>
          <w:tcPr>
            <w:tcW w:w="242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197" w:type="dxa"/>
            <w:tcBorders/>
            <w:shd w:fill="auto" w:val="clear"/>
            <w:vAlign w:val="center"/>
          </w:tcPr>
          <w:p>
            <w:pPr>
              <w:pStyle w:val="TableContents"/>
              <w:spacing w:before="0" w:after="283"/>
              <w:rPr/>
            </w:pPr>
            <w:r>
              <w:rPr/>
              <w:t> </w:t>
            </w:r>
          </w:p>
        </w:tc>
        <w:tc>
          <w:tcPr>
            <w:tcW w:w="139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2577"/>
        <w:gridCol w:w="197"/>
        <w:gridCol w:w="203"/>
        <w:gridCol w:w="991"/>
        <w:gridCol w:w="86"/>
        <w:gridCol w:w="197"/>
        <w:gridCol w:w="288"/>
        <w:gridCol w:w="1183"/>
        <w:gridCol w:w="86"/>
        <w:gridCol w:w="197"/>
        <w:gridCol w:w="956"/>
        <w:gridCol w:w="1466"/>
        <w:gridCol w:w="86"/>
        <w:gridCol w:w="197"/>
        <w:gridCol w:w="211"/>
        <w:gridCol w:w="1188"/>
        <w:gridCol w:w="96"/>
      </w:tblGrid>
      <w:tr>
        <w:trPr/>
        <w:tc>
          <w:tcPr>
            <w:tcW w:w="2577"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991"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56" w:type="dxa"/>
            <w:tcBorders/>
            <w:shd w:fill="auto" w:val="clear"/>
            <w:vAlign w:val="bottom"/>
          </w:tcPr>
          <w:p>
            <w:pPr>
              <w:pStyle w:val="TableContents"/>
              <w:spacing w:before="0" w:after="283"/>
              <w:rPr/>
            </w:pPr>
            <w:r>
              <w:rPr/>
              <w:t> </w:t>
            </w:r>
          </w:p>
        </w:tc>
        <w:tc>
          <w:tcPr>
            <w:tcW w:w="1466"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r>
      <w:tr>
        <w:trPr/>
        <w:tc>
          <w:tcPr>
            <w:tcW w:w="2577"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194" w:type="dxa"/>
            <w:gridSpan w:val="2"/>
            <w:tcBorders/>
            <w:shd w:fill="auto" w:val="clear"/>
            <w:vAlign w:val="bottom"/>
          </w:tcPr>
          <w:p>
            <w:pPr>
              <w:pStyle w:val="TableContents"/>
              <w:spacing w:before="0" w:after="283"/>
              <w:jc w:val="center"/>
              <w:rPr/>
            </w:pPr>
            <w:r>
              <w:rPr/>
              <w:t>U.S. Pawn</w:t>
            </w:r>
          </w:p>
        </w:tc>
        <w:tc>
          <w:tcPr>
            <w:tcW w:w="86"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471" w:type="dxa"/>
            <w:gridSpan w:val="2"/>
            <w:tcBorders/>
            <w:shd w:fill="auto" w:val="clear"/>
            <w:vAlign w:val="bottom"/>
          </w:tcPr>
          <w:p>
            <w:pPr>
              <w:pStyle w:val="TableContents"/>
              <w:spacing w:before="0" w:after="283"/>
              <w:jc w:val="center"/>
              <w:rPr/>
            </w:pPr>
            <w:r>
              <w:rPr/>
              <w:t> </w:t>
            </w:r>
          </w:p>
        </w:tc>
        <w:tc>
          <w:tcPr>
            <w:tcW w:w="86"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2422" w:type="dxa"/>
            <w:gridSpan w:val="2"/>
            <w:tcBorders/>
            <w:shd w:fill="auto" w:val="clear"/>
            <w:vAlign w:val="bottom"/>
          </w:tcPr>
          <w:p>
            <w:pPr>
              <w:pStyle w:val="TableContents"/>
              <w:spacing w:before="0" w:after="283"/>
              <w:jc w:val="center"/>
              <w:rPr/>
            </w:pPr>
            <w:r>
              <w:rPr/>
              <w:t> </w:t>
            </w:r>
          </w:p>
        </w:tc>
        <w:tc>
          <w:tcPr>
            <w:tcW w:w="86"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399" w:type="dxa"/>
            <w:gridSpan w:val="2"/>
            <w:tcBorders/>
            <w:shd w:fill="auto" w:val="clear"/>
            <w:vAlign w:val="bottom"/>
          </w:tcPr>
          <w:p>
            <w:pPr>
              <w:pStyle w:val="TableContents"/>
              <w:spacing w:before="0" w:after="283"/>
              <w:jc w:val="center"/>
              <w:rPr/>
            </w:pPr>
            <w:r>
              <w:rPr/>
              <w:t> </w:t>
            </w:r>
          </w:p>
        </w:tc>
        <w:tc>
          <w:tcPr>
            <w:tcW w:w="96" w:type="dxa"/>
            <w:tcBorders/>
            <w:shd w:fill="auto" w:val="clear"/>
            <w:vAlign w:val="bottom"/>
          </w:tcPr>
          <w:p>
            <w:pPr>
              <w:pStyle w:val="TableContents"/>
              <w:spacing w:before="0" w:after="283"/>
              <w:rPr/>
            </w:pPr>
            <w:r>
              <w:rPr/>
              <w:t> </w:t>
            </w:r>
          </w:p>
        </w:tc>
      </w:tr>
      <w:tr>
        <w:trPr/>
        <w:tc>
          <w:tcPr>
            <w:tcW w:w="2577"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194"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86"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471" w:type="dxa"/>
            <w:gridSpan w:val="2"/>
            <w:tcBorders>
              <w:bottom w:val="single" w:sz="2" w:space="0" w:color="000000"/>
            </w:tcBorders>
            <w:shd w:fill="auto" w:val="clear"/>
            <w:tcMar>
              <w:bottom w:w="28" w:type="dxa"/>
            </w:tcMar>
            <w:vAlign w:val="bottom"/>
          </w:tcPr>
          <w:p>
            <w:pPr>
              <w:pStyle w:val="TableContents"/>
              <w:spacing w:before="0" w:after="283"/>
              <w:jc w:val="center"/>
              <w:rPr/>
            </w:pPr>
            <w:r>
              <w:rPr/>
              <w:t>Empeño Fácil</w:t>
            </w:r>
          </w:p>
        </w:tc>
        <w:tc>
          <w:tcPr>
            <w:tcW w:w="86"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2422" w:type="dxa"/>
            <w:gridSpan w:val="2"/>
            <w:tcBorders>
              <w:bottom w:val="single" w:sz="2" w:space="0" w:color="000000"/>
            </w:tcBorders>
            <w:shd w:fill="auto" w:val="clear"/>
            <w:tcMar>
              <w:bottom w:w="28" w:type="dxa"/>
            </w:tcMar>
            <w:vAlign w:val="bottom"/>
          </w:tcPr>
          <w:p>
            <w:pPr>
              <w:pStyle w:val="TableContents"/>
              <w:spacing w:before="0" w:after="283"/>
              <w:jc w:val="center"/>
              <w:rPr/>
            </w:pPr>
            <w:r>
              <w:rPr/>
              <w:t>EZMONEY Operations</w:t>
            </w:r>
          </w:p>
        </w:tc>
        <w:tc>
          <w:tcPr>
            <w:tcW w:w="86"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399" w:type="dxa"/>
            <w:gridSpan w:val="2"/>
            <w:tcBorders>
              <w:bottom w:val="single" w:sz="2" w:space="0" w:color="000000"/>
            </w:tcBorders>
            <w:shd w:fill="auto" w:val="clear"/>
            <w:tcMar>
              <w:bottom w:w="28" w:type="dxa"/>
            </w:tcMar>
            <w:vAlign w:val="bottom"/>
          </w:tcPr>
          <w:p>
            <w:pPr>
              <w:pStyle w:val="TableContents"/>
              <w:spacing w:before="0" w:after="283"/>
              <w:jc w:val="center"/>
              <w:rPr/>
            </w:pPr>
            <w:r>
              <w:rPr/>
              <w:t>Consolidated</w:t>
            </w:r>
          </w:p>
        </w:tc>
        <w:tc>
          <w:tcPr>
            <w:tcW w:w="96" w:type="dxa"/>
            <w:tcBorders/>
            <w:shd w:fill="auto" w:val="clear"/>
            <w:vAlign w:val="bottom"/>
          </w:tcPr>
          <w:p>
            <w:pPr>
              <w:pStyle w:val="TableContents"/>
              <w:spacing w:before="0" w:after="283"/>
              <w:rPr/>
            </w:pPr>
            <w:r>
              <w:rPr/>
              <w:t> </w:t>
            </w:r>
          </w:p>
        </w:tc>
      </w:tr>
      <w:tr>
        <w:trPr/>
        <w:tc>
          <w:tcPr>
            <w:tcW w:w="2577" w:type="dxa"/>
            <w:tcBorders/>
            <w:shd w:fill="CCEEFF" w:val="clear"/>
            <w:vAlign w:val="bottom"/>
          </w:tcPr>
          <w:p>
            <w:pPr>
              <w:pStyle w:val="TableContents"/>
              <w:spacing w:before="0" w:after="0"/>
              <w:ind w:left="225" w:right="0" w:hanging="225"/>
              <w:rPr/>
            </w:pPr>
            <w:r>
              <w:rPr/>
              <w:t>Balance at September 30, 2009</w:t>
            </w:r>
          </w:p>
        </w:tc>
        <w:tc>
          <w:tcPr>
            <w:tcW w:w="197"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jc w:val="left"/>
              <w:rPr/>
            </w:pPr>
            <w:r>
              <w:rPr/>
              <w:t>$</w:t>
            </w:r>
          </w:p>
        </w:tc>
        <w:tc>
          <w:tcPr>
            <w:tcW w:w="991" w:type="dxa"/>
            <w:tcBorders/>
            <w:shd w:fill="CCEEFF" w:val="clear"/>
            <w:vAlign w:val="bottom"/>
          </w:tcPr>
          <w:p>
            <w:pPr>
              <w:pStyle w:val="TableContents"/>
              <w:spacing w:before="0" w:after="283"/>
              <w:jc w:val="right"/>
              <w:rPr/>
            </w:pPr>
            <w:r>
              <w:rPr/>
              <w:t>94,192</w:t>
            </w:r>
          </w:p>
        </w:tc>
        <w:tc>
          <w:tcPr>
            <w:tcW w:w="86"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jc w:val="left"/>
              <w:rPr/>
            </w:pPr>
            <w:r>
              <w:rPr/>
              <w:t>$</w:t>
            </w:r>
          </w:p>
        </w:tc>
        <w:tc>
          <w:tcPr>
            <w:tcW w:w="1183" w:type="dxa"/>
            <w:tcBorders/>
            <w:shd w:fill="CCEEFF" w:val="clear"/>
            <w:vAlign w:val="bottom"/>
          </w:tcPr>
          <w:p>
            <w:pPr>
              <w:pStyle w:val="TableContents"/>
              <w:spacing w:before="0" w:after="283"/>
              <w:jc w:val="right"/>
              <w:rPr/>
            </w:pPr>
            <w:r>
              <w:rPr/>
              <w:t>6,527</w:t>
            </w:r>
          </w:p>
        </w:tc>
        <w:tc>
          <w:tcPr>
            <w:tcW w:w="86"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jc w:val="left"/>
              <w:rPr/>
            </w:pPr>
            <w:r>
              <w:rPr/>
              <w:t>$</w:t>
            </w:r>
          </w:p>
        </w:tc>
        <w:tc>
          <w:tcPr>
            <w:tcW w:w="1466" w:type="dxa"/>
            <w:tcBorders/>
            <w:shd w:fill="CCEEFF" w:val="clear"/>
            <w:vAlign w:val="bottom"/>
          </w:tcPr>
          <w:p>
            <w:pPr>
              <w:pStyle w:val="TableContents"/>
              <w:spacing w:before="0" w:after="283"/>
              <w:jc w:val="right"/>
              <w:rPr/>
            </w:pPr>
            <w:r>
              <w:rPr/>
              <w:t></w:t>
            </w:r>
          </w:p>
        </w:tc>
        <w:tc>
          <w:tcPr>
            <w:tcW w:w="86"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jc w:val="left"/>
              <w:rPr/>
            </w:pPr>
            <w:r>
              <w:rPr/>
              <w:t>$</w:t>
            </w:r>
          </w:p>
        </w:tc>
        <w:tc>
          <w:tcPr>
            <w:tcW w:w="1188" w:type="dxa"/>
            <w:tcBorders/>
            <w:shd w:fill="CCEEFF" w:val="clear"/>
            <w:vAlign w:val="bottom"/>
          </w:tcPr>
          <w:p>
            <w:pPr>
              <w:pStyle w:val="TableContents"/>
              <w:spacing w:before="0" w:after="283"/>
              <w:jc w:val="right"/>
              <w:rPr/>
            </w:pPr>
            <w:r>
              <w:rPr/>
              <w:t>100,719</w:t>
            </w:r>
          </w:p>
        </w:tc>
        <w:tc>
          <w:tcPr>
            <w:tcW w:w="96" w:type="dxa"/>
            <w:tcBorders/>
            <w:shd w:fill="CCEEFF" w:val="clear"/>
            <w:vAlign w:val="bottom"/>
          </w:tcPr>
          <w:p>
            <w:pPr>
              <w:pStyle w:val="TableContents"/>
              <w:spacing w:before="0" w:after="283"/>
              <w:rPr/>
            </w:pPr>
            <w:r>
              <w:rPr/>
              <w:t> </w:t>
            </w:r>
          </w:p>
        </w:tc>
      </w:tr>
      <w:tr>
        <w:trPr/>
        <w:tc>
          <w:tcPr>
            <w:tcW w:w="2577" w:type="dxa"/>
            <w:tcBorders/>
            <w:shd w:fill="auto" w:val="clear"/>
            <w:vAlign w:val="bottom"/>
          </w:tcPr>
          <w:p>
            <w:pPr>
              <w:pStyle w:val="TableContents"/>
              <w:spacing w:before="0" w:after="0"/>
              <w:ind w:left="450" w:right="0" w:hanging="225"/>
              <w:rPr/>
            </w:pPr>
            <w:r>
              <w:rPr/>
              <w:t>Post-closing purchase price allocation adjustments for prior year acquisitions</w:t>
            </w:r>
          </w:p>
        </w:tc>
        <w:tc>
          <w:tcPr>
            <w:tcW w:w="197"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991" w:type="dxa"/>
            <w:tcBorders/>
            <w:shd w:fill="auto" w:val="clear"/>
            <w:vAlign w:val="bottom"/>
          </w:tcPr>
          <w:p>
            <w:pPr>
              <w:pStyle w:val="TableContents"/>
              <w:spacing w:before="0" w:after="283"/>
              <w:jc w:val="right"/>
              <w:rPr/>
            </w:pPr>
            <w:r>
              <w:rPr/>
              <w:t>193</w:t>
            </w:r>
          </w:p>
        </w:tc>
        <w:tc>
          <w:tcPr>
            <w:tcW w:w="86"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jc w:val="right"/>
              <w:rPr/>
            </w:pPr>
            <w:r>
              <w:rPr/>
              <w:t></w:t>
            </w:r>
          </w:p>
        </w:tc>
        <w:tc>
          <w:tcPr>
            <w:tcW w:w="86"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56" w:type="dxa"/>
            <w:tcBorders/>
            <w:shd w:fill="auto" w:val="clear"/>
            <w:vAlign w:val="bottom"/>
          </w:tcPr>
          <w:p>
            <w:pPr>
              <w:pStyle w:val="TableContents"/>
              <w:spacing w:before="0" w:after="283"/>
              <w:rPr/>
            </w:pPr>
            <w:r>
              <w:rPr/>
              <w:t> </w:t>
            </w:r>
          </w:p>
        </w:tc>
        <w:tc>
          <w:tcPr>
            <w:tcW w:w="1466" w:type="dxa"/>
            <w:tcBorders/>
            <w:shd w:fill="auto" w:val="clear"/>
            <w:vAlign w:val="bottom"/>
          </w:tcPr>
          <w:p>
            <w:pPr>
              <w:pStyle w:val="TableContents"/>
              <w:spacing w:before="0" w:after="283"/>
              <w:jc w:val="right"/>
              <w:rPr/>
            </w:pPr>
            <w:r>
              <w:rPr/>
              <w:t></w:t>
            </w:r>
          </w:p>
        </w:tc>
        <w:tc>
          <w:tcPr>
            <w:tcW w:w="86"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jc w:val="right"/>
              <w:rPr/>
            </w:pPr>
            <w:r>
              <w:rPr/>
              <w:t>193</w:t>
            </w:r>
          </w:p>
        </w:tc>
        <w:tc>
          <w:tcPr>
            <w:tcW w:w="96" w:type="dxa"/>
            <w:tcBorders/>
            <w:shd w:fill="auto" w:val="clear"/>
            <w:vAlign w:val="bottom"/>
          </w:tcPr>
          <w:p>
            <w:pPr>
              <w:pStyle w:val="TableContents"/>
              <w:spacing w:before="0" w:after="283"/>
              <w:rPr/>
            </w:pPr>
            <w:r>
              <w:rPr/>
              <w:t> </w:t>
            </w:r>
          </w:p>
        </w:tc>
      </w:tr>
      <w:tr>
        <w:trPr/>
        <w:tc>
          <w:tcPr>
            <w:tcW w:w="2577" w:type="dxa"/>
            <w:tcBorders/>
            <w:shd w:fill="CCEEFF" w:val="clear"/>
            <w:vAlign w:val="bottom"/>
          </w:tcPr>
          <w:p>
            <w:pPr>
              <w:pStyle w:val="TableContents"/>
              <w:spacing w:before="0" w:after="0"/>
              <w:ind w:left="450" w:right="0" w:hanging="225"/>
              <w:rPr/>
            </w:pPr>
            <w:r>
              <w:rPr/>
              <w:t>Effect of foreign currency translation changes</w:t>
            </w:r>
          </w:p>
        </w:tc>
        <w:tc>
          <w:tcPr>
            <w:tcW w:w="197"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991" w:type="dxa"/>
            <w:tcBorders/>
            <w:shd w:fill="CCEEFF" w:val="clear"/>
            <w:vAlign w:val="bottom"/>
          </w:tcPr>
          <w:p>
            <w:pPr>
              <w:pStyle w:val="TableContents"/>
              <w:spacing w:before="0" w:after="283"/>
              <w:jc w:val="right"/>
              <w:rPr/>
            </w:pPr>
            <w:r>
              <w:rPr/>
              <w:t></w:t>
            </w:r>
          </w:p>
        </w:tc>
        <w:tc>
          <w:tcPr>
            <w:tcW w:w="86"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1183" w:type="dxa"/>
            <w:tcBorders/>
            <w:shd w:fill="CCEEFF" w:val="clear"/>
            <w:vAlign w:val="bottom"/>
          </w:tcPr>
          <w:p>
            <w:pPr>
              <w:pStyle w:val="TableContents"/>
              <w:spacing w:before="0" w:after="283"/>
              <w:jc w:val="right"/>
              <w:rPr/>
            </w:pPr>
            <w:r>
              <w:rPr/>
              <w:t>544</w:t>
            </w:r>
          </w:p>
        </w:tc>
        <w:tc>
          <w:tcPr>
            <w:tcW w:w="86"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rPr/>
            </w:pPr>
            <w:r>
              <w:rPr/>
              <w:t> </w:t>
            </w:r>
          </w:p>
        </w:tc>
        <w:tc>
          <w:tcPr>
            <w:tcW w:w="1466" w:type="dxa"/>
            <w:tcBorders/>
            <w:shd w:fill="CCEEFF" w:val="clear"/>
            <w:vAlign w:val="bottom"/>
          </w:tcPr>
          <w:p>
            <w:pPr>
              <w:pStyle w:val="TableContents"/>
              <w:spacing w:before="0" w:after="283"/>
              <w:jc w:val="right"/>
              <w:rPr/>
            </w:pPr>
            <w:r>
              <w:rPr/>
              <w:t></w:t>
            </w:r>
          </w:p>
        </w:tc>
        <w:tc>
          <w:tcPr>
            <w:tcW w:w="86"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88" w:type="dxa"/>
            <w:tcBorders/>
            <w:shd w:fill="CCEEFF" w:val="clear"/>
            <w:vAlign w:val="bottom"/>
          </w:tcPr>
          <w:p>
            <w:pPr>
              <w:pStyle w:val="TableContents"/>
              <w:spacing w:before="0" w:after="283"/>
              <w:jc w:val="right"/>
              <w:rPr/>
            </w:pPr>
            <w:r>
              <w:rPr/>
              <w:t>544</w:t>
            </w:r>
          </w:p>
        </w:tc>
        <w:tc>
          <w:tcPr>
            <w:tcW w:w="96" w:type="dxa"/>
            <w:tcBorders/>
            <w:shd w:fill="CCEEFF" w:val="clear"/>
            <w:vAlign w:val="bottom"/>
          </w:tcPr>
          <w:p>
            <w:pPr>
              <w:pStyle w:val="TableContents"/>
              <w:spacing w:before="0" w:after="283"/>
              <w:rPr/>
            </w:pPr>
            <w:r>
              <w:rPr/>
              <w:t> </w:t>
            </w:r>
          </w:p>
        </w:tc>
      </w:tr>
      <w:tr>
        <w:trPr/>
        <w:tc>
          <w:tcPr>
            <w:tcW w:w="2577" w:type="dxa"/>
            <w:tcBorders/>
            <w:shd w:fill="auto" w:val="clear"/>
            <w:vAlign w:val="center"/>
          </w:tcPr>
          <w:p>
            <w:pPr>
              <w:pStyle w:val="TableContents"/>
              <w:spacing w:before="0" w:after="0"/>
              <w:ind w:left="225" w:right="0" w:hanging="225"/>
              <w:rPr/>
            </w:pPr>
            <w:r>
              <w:rPr/>
              <w:t> </w:t>
            </w:r>
          </w:p>
        </w:tc>
        <w:tc>
          <w:tcPr>
            <w:tcW w:w="197" w:type="dxa"/>
            <w:tcBorders/>
            <w:shd w:fill="auto" w:val="clear"/>
            <w:vAlign w:val="center"/>
          </w:tcPr>
          <w:p>
            <w:pPr>
              <w:pStyle w:val="TableContents"/>
              <w:spacing w:before="0" w:after="283"/>
              <w:rPr/>
            </w:pPr>
            <w:r>
              <w:rPr/>
              <w:t> </w:t>
            </w:r>
          </w:p>
        </w:tc>
        <w:tc>
          <w:tcPr>
            <w:tcW w:w="119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197" w:type="dxa"/>
            <w:tcBorders/>
            <w:shd w:fill="auto" w:val="clear"/>
            <w:vAlign w:val="center"/>
          </w:tcPr>
          <w:p>
            <w:pPr>
              <w:pStyle w:val="TableContents"/>
              <w:spacing w:before="0" w:after="283"/>
              <w:rPr/>
            </w:pPr>
            <w:r>
              <w:rPr/>
              <w:t> </w:t>
            </w:r>
          </w:p>
        </w:tc>
        <w:tc>
          <w:tcPr>
            <w:tcW w:w="147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197" w:type="dxa"/>
            <w:tcBorders/>
            <w:shd w:fill="auto" w:val="clear"/>
            <w:vAlign w:val="center"/>
          </w:tcPr>
          <w:p>
            <w:pPr>
              <w:pStyle w:val="TableContents"/>
              <w:spacing w:before="0" w:after="283"/>
              <w:rPr/>
            </w:pPr>
            <w:r>
              <w:rPr/>
              <w:t> </w:t>
            </w:r>
          </w:p>
        </w:tc>
        <w:tc>
          <w:tcPr>
            <w:tcW w:w="24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197" w:type="dxa"/>
            <w:tcBorders/>
            <w:shd w:fill="auto" w:val="clear"/>
            <w:vAlign w:val="center"/>
          </w:tcPr>
          <w:p>
            <w:pPr>
              <w:pStyle w:val="TableContents"/>
              <w:spacing w:before="0" w:after="283"/>
              <w:rPr/>
            </w:pPr>
            <w:r>
              <w:rPr/>
              <w:t> </w:t>
            </w:r>
          </w:p>
        </w:tc>
        <w:tc>
          <w:tcPr>
            <w:tcW w:w="139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r>
      <w:tr>
        <w:trPr/>
        <w:tc>
          <w:tcPr>
            <w:tcW w:w="2577" w:type="dxa"/>
            <w:tcBorders/>
            <w:shd w:fill="auto" w:val="clear"/>
            <w:vAlign w:val="bottom"/>
          </w:tcPr>
          <w:p>
            <w:pPr>
              <w:pStyle w:val="TableContents"/>
              <w:spacing w:before="0" w:after="0"/>
              <w:ind w:left="225" w:right="0" w:hanging="225"/>
              <w:rPr/>
            </w:pPr>
            <w:r>
              <w:rPr/>
              <w:t>Balance at March 31, 2010</w:t>
            </w:r>
          </w:p>
        </w:tc>
        <w:tc>
          <w:tcPr>
            <w:tcW w:w="197"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jc w:val="left"/>
              <w:rPr/>
            </w:pPr>
            <w:r>
              <w:rPr/>
              <w:t>$</w:t>
            </w:r>
          </w:p>
        </w:tc>
        <w:tc>
          <w:tcPr>
            <w:tcW w:w="991" w:type="dxa"/>
            <w:tcBorders/>
            <w:shd w:fill="auto" w:val="clear"/>
            <w:vAlign w:val="bottom"/>
          </w:tcPr>
          <w:p>
            <w:pPr>
              <w:pStyle w:val="TableContents"/>
              <w:spacing w:before="0" w:after="283"/>
              <w:jc w:val="right"/>
              <w:rPr/>
            </w:pPr>
            <w:r>
              <w:rPr/>
              <w:t>94,385</w:t>
            </w:r>
          </w:p>
        </w:tc>
        <w:tc>
          <w:tcPr>
            <w:tcW w:w="86"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jc w:val="left"/>
              <w:rPr/>
            </w:pPr>
            <w:r>
              <w:rPr/>
              <w:t>$</w:t>
            </w:r>
          </w:p>
        </w:tc>
        <w:tc>
          <w:tcPr>
            <w:tcW w:w="1183" w:type="dxa"/>
            <w:tcBorders/>
            <w:shd w:fill="auto" w:val="clear"/>
            <w:vAlign w:val="bottom"/>
          </w:tcPr>
          <w:p>
            <w:pPr>
              <w:pStyle w:val="TableContents"/>
              <w:spacing w:before="0" w:after="283"/>
              <w:jc w:val="right"/>
              <w:rPr/>
            </w:pPr>
            <w:r>
              <w:rPr/>
              <w:t>7,071</w:t>
            </w:r>
          </w:p>
        </w:tc>
        <w:tc>
          <w:tcPr>
            <w:tcW w:w="86"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56" w:type="dxa"/>
            <w:tcBorders/>
            <w:shd w:fill="auto" w:val="clear"/>
            <w:vAlign w:val="bottom"/>
          </w:tcPr>
          <w:p>
            <w:pPr>
              <w:pStyle w:val="TableContents"/>
              <w:spacing w:before="0" w:after="283"/>
              <w:jc w:val="left"/>
              <w:rPr/>
            </w:pPr>
            <w:r>
              <w:rPr/>
              <w:t>$</w:t>
            </w:r>
          </w:p>
        </w:tc>
        <w:tc>
          <w:tcPr>
            <w:tcW w:w="1466" w:type="dxa"/>
            <w:tcBorders/>
            <w:shd w:fill="auto" w:val="clear"/>
            <w:vAlign w:val="bottom"/>
          </w:tcPr>
          <w:p>
            <w:pPr>
              <w:pStyle w:val="TableContents"/>
              <w:spacing w:before="0" w:after="283"/>
              <w:jc w:val="right"/>
              <w:rPr/>
            </w:pPr>
            <w:r>
              <w:rPr/>
              <w:t></w:t>
            </w:r>
          </w:p>
        </w:tc>
        <w:tc>
          <w:tcPr>
            <w:tcW w:w="86"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jc w:val="left"/>
              <w:rPr/>
            </w:pPr>
            <w:r>
              <w:rPr/>
              <w:t>$</w:t>
            </w:r>
          </w:p>
        </w:tc>
        <w:tc>
          <w:tcPr>
            <w:tcW w:w="1188" w:type="dxa"/>
            <w:tcBorders/>
            <w:shd w:fill="auto" w:val="clear"/>
            <w:vAlign w:val="bottom"/>
          </w:tcPr>
          <w:p>
            <w:pPr>
              <w:pStyle w:val="TableContents"/>
              <w:spacing w:before="0" w:after="283"/>
              <w:jc w:val="right"/>
              <w:rPr/>
            </w:pPr>
            <w:r>
              <w:rPr/>
              <w:t>101,456</w:t>
            </w:r>
          </w:p>
        </w:tc>
        <w:tc>
          <w:tcPr>
            <w:tcW w:w="96" w:type="dxa"/>
            <w:tcBorders/>
            <w:shd w:fill="auto" w:val="clear"/>
            <w:vAlign w:val="bottom"/>
          </w:tcPr>
          <w:p>
            <w:pPr>
              <w:pStyle w:val="TableContents"/>
              <w:spacing w:before="0" w:after="283"/>
              <w:rPr/>
            </w:pPr>
            <w:r>
              <w:rPr/>
              <w:t> </w:t>
            </w:r>
          </w:p>
        </w:tc>
      </w:tr>
      <w:tr>
        <w:trPr/>
        <w:tc>
          <w:tcPr>
            <w:tcW w:w="2577" w:type="dxa"/>
            <w:tcBorders/>
            <w:shd w:fill="auto" w:val="clear"/>
            <w:vAlign w:val="center"/>
          </w:tcPr>
          <w:p>
            <w:pPr>
              <w:pStyle w:val="TableContents"/>
              <w:spacing w:before="0" w:after="0"/>
              <w:ind w:left="225" w:right="0" w:hanging="225"/>
              <w:rPr/>
            </w:pPr>
            <w:r>
              <w:rPr/>
              <w:t> </w:t>
            </w:r>
          </w:p>
        </w:tc>
        <w:tc>
          <w:tcPr>
            <w:tcW w:w="197" w:type="dxa"/>
            <w:tcBorders/>
            <w:shd w:fill="auto" w:val="clear"/>
            <w:vAlign w:val="center"/>
          </w:tcPr>
          <w:p>
            <w:pPr>
              <w:pStyle w:val="TableContents"/>
              <w:spacing w:before="0" w:after="283"/>
              <w:rPr/>
            </w:pPr>
            <w:r>
              <w:rPr/>
              <w:t> </w:t>
            </w:r>
          </w:p>
        </w:tc>
        <w:tc>
          <w:tcPr>
            <w:tcW w:w="119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197" w:type="dxa"/>
            <w:tcBorders/>
            <w:shd w:fill="auto" w:val="clear"/>
            <w:vAlign w:val="center"/>
          </w:tcPr>
          <w:p>
            <w:pPr>
              <w:pStyle w:val="TableContents"/>
              <w:spacing w:before="0" w:after="283"/>
              <w:rPr/>
            </w:pPr>
            <w:r>
              <w:rPr/>
              <w:t> </w:t>
            </w:r>
          </w:p>
        </w:tc>
        <w:tc>
          <w:tcPr>
            <w:tcW w:w="147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197" w:type="dxa"/>
            <w:tcBorders/>
            <w:shd w:fill="auto" w:val="clear"/>
            <w:vAlign w:val="center"/>
          </w:tcPr>
          <w:p>
            <w:pPr>
              <w:pStyle w:val="TableContents"/>
              <w:spacing w:before="0" w:after="283"/>
              <w:rPr/>
            </w:pPr>
            <w:r>
              <w:rPr/>
              <w:t> </w:t>
            </w:r>
          </w:p>
        </w:tc>
        <w:tc>
          <w:tcPr>
            <w:tcW w:w="242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197" w:type="dxa"/>
            <w:tcBorders/>
            <w:shd w:fill="auto" w:val="clear"/>
            <w:vAlign w:val="center"/>
          </w:tcPr>
          <w:p>
            <w:pPr>
              <w:pStyle w:val="TableContents"/>
              <w:spacing w:before="0" w:after="283"/>
              <w:rPr/>
            </w:pPr>
            <w:r>
              <w:rPr/>
              <w:t> </w:t>
            </w:r>
          </w:p>
        </w:tc>
        <w:tc>
          <w:tcPr>
            <w:tcW w:w="139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the gross carrying amount and accumulated amortization for each major class of definite-lived intangible asset at the specified dates (in thousands): </w:t>
      </w:r>
    </w:p>
    <w:tbl>
      <w:tblPr>
        <w:tblW w:w="10874" w:type="dxa"/>
        <w:jc w:val="center"/>
        <w:tblInd w:w="0" w:type="dxa"/>
        <w:tblCellMar>
          <w:top w:w="0" w:type="dxa"/>
          <w:left w:w="0" w:type="dxa"/>
          <w:bottom w:w="0" w:type="dxa"/>
          <w:right w:w="0" w:type="dxa"/>
        </w:tblCellMar>
      </w:tblPr>
      <w:tblGrid>
        <w:gridCol w:w="1085"/>
        <w:gridCol w:w="60"/>
        <w:gridCol w:w="340"/>
        <w:gridCol w:w="1360"/>
        <w:gridCol w:w="60"/>
        <w:gridCol w:w="60"/>
        <w:gridCol w:w="231"/>
        <w:gridCol w:w="1049"/>
        <w:gridCol w:w="95"/>
        <w:gridCol w:w="60"/>
        <w:gridCol w:w="340"/>
        <w:gridCol w:w="1360"/>
        <w:gridCol w:w="60"/>
        <w:gridCol w:w="60"/>
        <w:gridCol w:w="231"/>
        <w:gridCol w:w="1049"/>
        <w:gridCol w:w="95"/>
        <w:gridCol w:w="60"/>
        <w:gridCol w:w="338"/>
        <w:gridCol w:w="1362"/>
        <w:gridCol w:w="72"/>
        <w:gridCol w:w="72"/>
        <w:gridCol w:w="229"/>
        <w:gridCol w:w="1051"/>
        <w:gridCol w:w="95"/>
      </w:tblGrid>
      <w:tr>
        <w:trPr/>
        <w:tc>
          <w:tcPr>
            <w:tcW w:w="10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3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3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1362"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r>
      <w:tr>
        <w:trPr/>
        <w:tc>
          <w:tcPr>
            <w:tcW w:w="10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100" w:type="dxa"/>
            <w:gridSpan w:val="6"/>
            <w:tcBorders>
              <w:bottom w:val="single" w:sz="2" w:space="0" w:color="000000"/>
            </w:tcBorders>
            <w:shd w:fill="auto" w:val="clear"/>
            <w:tcMar>
              <w:bottom w:w="28" w:type="dxa"/>
            </w:tcMar>
            <w:vAlign w:val="bottom"/>
          </w:tcPr>
          <w:p>
            <w:pPr>
              <w:pStyle w:val="TableContents"/>
              <w:spacing w:before="0" w:after="283"/>
              <w:jc w:val="center"/>
              <w:rPr/>
            </w:pPr>
            <w:r>
              <w:rPr/>
              <w:t>March 31, 2011</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100" w:type="dxa"/>
            <w:gridSpan w:val="6"/>
            <w:tcBorders>
              <w:bottom w:val="single" w:sz="2" w:space="0" w:color="000000"/>
            </w:tcBorders>
            <w:shd w:fill="auto" w:val="clear"/>
            <w:tcMar>
              <w:bottom w:w="28" w:type="dxa"/>
            </w:tcMar>
            <w:vAlign w:val="bottom"/>
          </w:tcPr>
          <w:p>
            <w:pPr>
              <w:pStyle w:val="TableContents"/>
              <w:spacing w:before="0" w:after="283"/>
              <w:jc w:val="center"/>
              <w:rPr/>
            </w:pPr>
            <w:r>
              <w:rPr/>
              <w:t>March 31, 2010</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124" w:type="dxa"/>
            <w:gridSpan w:val="6"/>
            <w:tcBorders>
              <w:bottom w:val="single" w:sz="2" w:space="0" w:color="000000"/>
            </w:tcBorders>
            <w:shd w:fill="auto" w:val="clear"/>
            <w:tcMar>
              <w:bottom w:w="28" w:type="dxa"/>
            </w:tcMar>
            <w:vAlign w:val="bottom"/>
          </w:tcPr>
          <w:p>
            <w:pPr>
              <w:pStyle w:val="TableContents"/>
              <w:spacing w:before="0" w:after="283"/>
              <w:jc w:val="center"/>
              <w:rPr/>
            </w:pPr>
            <w:r>
              <w:rPr/>
              <w:t>September 30, 2010</w:t>
            </w:r>
          </w:p>
        </w:tc>
        <w:tc>
          <w:tcPr>
            <w:tcW w:w="95" w:type="dxa"/>
            <w:tcBorders/>
            <w:shd w:fill="auto" w:val="clear"/>
            <w:vAlign w:val="bottom"/>
          </w:tcPr>
          <w:p>
            <w:pPr>
              <w:pStyle w:val="TableContents"/>
              <w:spacing w:before="0" w:after="283"/>
              <w:rPr/>
            </w:pPr>
            <w:r>
              <w:rPr/>
              <w:t> </w:t>
            </w:r>
          </w:p>
        </w:tc>
      </w:tr>
      <w:tr>
        <w:trPr/>
        <w:tc>
          <w:tcPr>
            <w:tcW w:w="10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3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80" w:type="dxa"/>
            <w:gridSpan w:val="2"/>
            <w:tcBorders/>
            <w:shd w:fill="auto" w:val="clear"/>
            <w:vAlign w:val="bottom"/>
          </w:tcPr>
          <w:p>
            <w:pPr>
              <w:pStyle w:val="TableContents"/>
              <w:spacing w:before="0" w:after="283"/>
              <w:jc w:val="center"/>
              <w:rPr/>
            </w:pPr>
            <w:r>
              <w:rPr/>
              <w:t>Accumulated</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3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80" w:type="dxa"/>
            <w:gridSpan w:val="2"/>
            <w:tcBorders/>
            <w:shd w:fill="auto" w:val="clear"/>
            <w:vAlign w:val="bottom"/>
          </w:tcPr>
          <w:p>
            <w:pPr>
              <w:pStyle w:val="TableContents"/>
              <w:spacing w:before="0" w:after="283"/>
              <w:jc w:val="center"/>
              <w:rPr/>
            </w:pPr>
            <w:r>
              <w:rPr/>
              <w:t>Accumulated</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1362"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280" w:type="dxa"/>
            <w:gridSpan w:val="2"/>
            <w:tcBorders/>
            <w:shd w:fill="auto" w:val="clear"/>
            <w:vAlign w:val="bottom"/>
          </w:tcPr>
          <w:p>
            <w:pPr>
              <w:pStyle w:val="TableContents"/>
              <w:spacing w:before="0" w:after="283"/>
              <w:jc w:val="center"/>
              <w:rPr/>
            </w:pPr>
            <w:r>
              <w:rPr/>
              <w:t>Accumulated</w:t>
            </w:r>
          </w:p>
        </w:tc>
        <w:tc>
          <w:tcPr>
            <w:tcW w:w="95" w:type="dxa"/>
            <w:tcBorders/>
            <w:shd w:fill="auto" w:val="clear"/>
            <w:vAlign w:val="bottom"/>
          </w:tcPr>
          <w:p>
            <w:pPr>
              <w:pStyle w:val="TableContents"/>
              <w:spacing w:before="0" w:after="283"/>
              <w:rPr/>
            </w:pPr>
            <w:r>
              <w:rPr/>
              <w:t> </w:t>
            </w:r>
          </w:p>
        </w:tc>
      </w:tr>
      <w:tr>
        <w:trPr/>
        <w:tc>
          <w:tcPr>
            <w:tcW w:w="10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00" w:type="dxa"/>
            <w:gridSpan w:val="2"/>
            <w:tcBorders>
              <w:bottom w:val="single" w:sz="2" w:space="0" w:color="000000"/>
            </w:tcBorders>
            <w:shd w:fill="auto" w:val="clear"/>
            <w:tcMar>
              <w:bottom w:w="28" w:type="dxa"/>
            </w:tcMar>
            <w:vAlign w:val="bottom"/>
          </w:tcPr>
          <w:p>
            <w:pPr>
              <w:pStyle w:val="TableContents"/>
              <w:spacing w:before="0" w:after="283"/>
              <w:jc w:val="center"/>
              <w:rPr/>
            </w:pPr>
            <w:r>
              <w:rPr/>
              <w:t>Carrying Amount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80" w:type="dxa"/>
            <w:gridSpan w:val="2"/>
            <w:tcBorders>
              <w:bottom w:val="single" w:sz="2" w:space="0" w:color="000000"/>
            </w:tcBorders>
            <w:shd w:fill="auto" w:val="clear"/>
            <w:tcMar>
              <w:bottom w:w="28" w:type="dxa"/>
            </w:tcMar>
            <w:vAlign w:val="bottom"/>
          </w:tcPr>
          <w:p>
            <w:pPr>
              <w:pStyle w:val="TableContents"/>
              <w:spacing w:before="0" w:after="283"/>
              <w:jc w:val="center"/>
              <w:rPr/>
            </w:pPr>
            <w:r>
              <w:rPr/>
              <w:t>Amortization</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00" w:type="dxa"/>
            <w:gridSpan w:val="2"/>
            <w:tcBorders>
              <w:bottom w:val="single" w:sz="2" w:space="0" w:color="000000"/>
            </w:tcBorders>
            <w:shd w:fill="auto" w:val="clear"/>
            <w:tcMar>
              <w:bottom w:w="28" w:type="dxa"/>
            </w:tcMar>
            <w:vAlign w:val="bottom"/>
          </w:tcPr>
          <w:p>
            <w:pPr>
              <w:pStyle w:val="TableContents"/>
              <w:spacing w:before="0" w:after="283"/>
              <w:jc w:val="center"/>
              <w:rPr/>
            </w:pPr>
            <w:r>
              <w:rPr/>
              <w:t>Carrying Amount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80" w:type="dxa"/>
            <w:gridSpan w:val="2"/>
            <w:tcBorders>
              <w:bottom w:val="single" w:sz="2" w:space="0" w:color="000000"/>
            </w:tcBorders>
            <w:shd w:fill="auto" w:val="clear"/>
            <w:tcMar>
              <w:bottom w:w="28" w:type="dxa"/>
            </w:tcMar>
            <w:vAlign w:val="bottom"/>
          </w:tcPr>
          <w:p>
            <w:pPr>
              <w:pStyle w:val="TableContents"/>
              <w:spacing w:before="0" w:after="283"/>
              <w:jc w:val="center"/>
              <w:rPr/>
            </w:pPr>
            <w:r>
              <w:rPr/>
              <w:t>Amortization</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00" w:type="dxa"/>
            <w:gridSpan w:val="2"/>
            <w:tcBorders>
              <w:bottom w:val="single" w:sz="2" w:space="0" w:color="000000"/>
            </w:tcBorders>
            <w:shd w:fill="auto" w:val="clear"/>
            <w:tcMar>
              <w:bottom w:w="28" w:type="dxa"/>
            </w:tcMar>
            <w:vAlign w:val="bottom"/>
          </w:tcPr>
          <w:p>
            <w:pPr>
              <w:pStyle w:val="TableContents"/>
              <w:spacing w:before="0" w:after="283"/>
              <w:jc w:val="center"/>
              <w:rPr/>
            </w:pPr>
            <w:r>
              <w:rPr/>
              <w:t>Carrying Amount</w:t>
            </w:r>
          </w:p>
        </w:tc>
        <w:tc>
          <w:tcPr>
            <w:tcW w:w="72"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280" w:type="dxa"/>
            <w:gridSpan w:val="2"/>
            <w:tcBorders>
              <w:bottom w:val="single" w:sz="2" w:space="0" w:color="000000"/>
            </w:tcBorders>
            <w:shd w:fill="auto" w:val="clear"/>
            <w:tcMar>
              <w:bottom w:w="28" w:type="dxa"/>
            </w:tcMar>
            <w:vAlign w:val="bottom"/>
          </w:tcPr>
          <w:p>
            <w:pPr>
              <w:pStyle w:val="TableContents"/>
              <w:spacing w:before="0" w:after="283"/>
              <w:jc w:val="center"/>
              <w:rPr/>
            </w:pPr>
            <w:r>
              <w:rPr/>
              <w:t>Amortization</w:t>
            </w:r>
          </w:p>
        </w:tc>
        <w:tc>
          <w:tcPr>
            <w:tcW w:w="95" w:type="dxa"/>
            <w:tcBorders/>
            <w:shd w:fill="auto" w:val="clear"/>
            <w:vAlign w:val="bottom"/>
          </w:tcPr>
          <w:p>
            <w:pPr>
              <w:pStyle w:val="TableContents"/>
              <w:spacing w:before="0" w:after="283"/>
              <w:rPr/>
            </w:pPr>
            <w:r>
              <w:rPr/>
              <w:t> </w:t>
            </w:r>
          </w:p>
        </w:tc>
      </w:tr>
      <w:tr>
        <w:trPr/>
        <w:tc>
          <w:tcPr>
            <w:tcW w:w="1085" w:type="dxa"/>
            <w:tcBorders/>
            <w:shd w:fill="CCEEFF" w:val="clear"/>
            <w:vAlign w:val="bottom"/>
          </w:tcPr>
          <w:p>
            <w:pPr>
              <w:pStyle w:val="TableContents"/>
              <w:spacing w:before="0" w:after="0"/>
              <w:ind w:left="225" w:right="0" w:hanging="225"/>
              <w:rPr/>
            </w:pPr>
            <w:r>
              <w:rPr/>
              <w:t>License application fees</w:t>
            </w:r>
          </w:p>
        </w:tc>
        <w:tc>
          <w:tcPr>
            <w:tcW w:w="6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jc w:val="left"/>
              <w:rPr/>
            </w:pPr>
            <w:r>
              <w:rPr/>
              <w:t>$</w:t>
            </w:r>
          </w:p>
        </w:tc>
        <w:tc>
          <w:tcPr>
            <w:tcW w:w="1360" w:type="dxa"/>
            <w:tcBorders/>
            <w:shd w:fill="CCEEFF" w:val="clear"/>
            <w:vAlign w:val="bottom"/>
          </w:tcPr>
          <w:p>
            <w:pPr>
              <w:pStyle w:val="TableContents"/>
              <w:spacing w:before="0" w:after="283"/>
              <w:jc w:val="right"/>
              <w:rPr/>
            </w:pPr>
            <w:r>
              <w:rPr/>
              <w:t>345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jc w:val="left"/>
              <w:rPr/>
            </w:pPr>
            <w:r>
              <w:rPr/>
              <w:t>$</w:t>
            </w:r>
          </w:p>
        </w:tc>
        <w:tc>
          <w:tcPr>
            <w:tcW w:w="1049" w:type="dxa"/>
            <w:tcBorders/>
            <w:shd w:fill="CCEEFF" w:val="clear"/>
            <w:vAlign w:val="bottom"/>
          </w:tcPr>
          <w:p>
            <w:pPr>
              <w:pStyle w:val="TableContents"/>
              <w:spacing w:before="0" w:after="283"/>
              <w:jc w:val="right"/>
              <w:rPr/>
            </w:pPr>
            <w:r>
              <w:rPr/>
              <w:t>(345</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jc w:val="left"/>
              <w:rPr/>
            </w:pPr>
            <w:r>
              <w:rPr/>
              <w:t>$</w:t>
            </w:r>
          </w:p>
        </w:tc>
        <w:tc>
          <w:tcPr>
            <w:tcW w:w="1360" w:type="dxa"/>
            <w:tcBorders/>
            <w:shd w:fill="CCEEFF" w:val="clear"/>
            <w:vAlign w:val="bottom"/>
          </w:tcPr>
          <w:p>
            <w:pPr>
              <w:pStyle w:val="TableContents"/>
              <w:spacing w:before="0" w:after="283"/>
              <w:jc w:val="right"/>
              <w:rPr/>
            </w:pPr>
            <w:r>
              <w:rPr/>
              <w:t>345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jc w:val="left"/>
              <w:rPr/>
            </w:pPr>
            <w:r>
              <w:rPr/>
              <w:t>$</w:t>
            </w:r>
          </w:p>
        </w:tc>
        <w:tc>
          <w:tcPr>
            <w:tcW w:w="1049" w:type="dxa"/>
            <w:tcBorders/>
            <w:shd w:fill="CCEEFF" w:val="clear"/>
            <w:vAlign w:val="bottom"/>
          </w:tcPr>
          <w:p>
            <w:pPr>
              <w:pStyle w:val="TableContents"/>
              <w:spacing w:before="0" w:after="283"/>
              <w:jc w:val="right"/>
              <w:rPr/>
            </w:pPr>
            <w:r>
              <w:rPr/>
              <w:t>(344</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338" w:type="dxa"/>
            <w:tcBorders/>
            <w:shd w:fill="CCEEFF" w:val="clear"/>
            <w:vAlign w:val="bottom"/>
          </w:tcPr>
          <w:p>
            <w:pPr>
              <w:pStyle w:val="TableContents"/>
              <w:spacing w:before="0" w:after="283"/>
              <w:jc w:val="left"/>
              <w:rPr/>
            </w:pPr>
            <w:r>
              <w:rPr/>
              <w:t>$</w:t>
            </w:r>
          </w:p>
        </w:tc>
        <w:tc>
          <w:tcPr>
            <w:tcW w:w="1362" w:type="dxa"/>
            <w:tcBorders/>
            <w:shd w:fill="CCEEFF" w:val="clear"/>
            <w:vAlign w:val="bottom"/>
          </w:tcPr>
          <w:p>
            <w:pPr>
              <w:pStyle w:val="TableContents"/>
              <w:spacing w:before="0" w:after="283"/>
              <w:jc w:val="right"/>
              <w:rPr/>
            </w:pPr>
            <w:r>
              <w:rPr/>
              <w:t>345</w:t>
            </w:r>
          </w:p>
        </w:tc>
        <w:tc>
          <w:tcPr>
            <w:tcW w:w="72"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jc w:val="left"/>
              <w:rPr/>
            </w:pPr>
            <w:r>
              <w:rPr/>
              <w:t>$</w:t>
            </w:r>
          </w:p>
        </w:tc>
        <w:tc>
          <w:tcPr>
            <w:tcW w:w="1051" w:type="dxa"/>
            <w:tcBorders/>
            <w:shd w:fill="CCEEFF" w:val="clear"/>
            <w:vAlign w:val="bottom"/>
          </w:tcPr>
          <w:p>
            <w:pPr>
              <w:pStyle w:val="TableContents"/>
              <w:spacing w:before="0" w:after="283"/>
              <w:jc w:val="right"/>
              <w:rPr/>
            </w:pPr>
            <w:r>
              <w:rPr/>
              <w:t>(345</w:t>
            </w:r>
          </w:p>
        </w:tc>
        <w:tc>
          <w:tcPr>
            <w:tcW w:w="95" w:type="dxa"/>
            <w:tcBorders/>
            <w:shd w:fill="CCEEFF" w:val="clear"/>
            <w:vAlign w:val="bottom"/>
          </w:tcPr>
          <w:p>
            <w:pPr>
              <w:pStyle w:val="TableContents"/>
              <w:spacing w:before="0" w:after="283"/>
              <w:rPr/>
            </w:pPr>
            <w:r>
              <w:rPr/>
              <w:t>)</w:t>
            </w:r>
          </w:p>
        </w:tc>
      </w:tr>
      <w:tr>
        <w:trPr/>
        <w:tc>
          <w:tcPr>
            <w:tcW w:w="1085" w:type="dxa"/>
            <w:tcBorders/>
            <w:shd w:fill="auto" w:val="clear"/>
            <w:vAlign w:val="bottom"/>
          </w:tcPr>
          <w:p>
            <w:pPr>
              <w:pStyle w:val="TableContents"/>
              <w:spacing w:before="0" w:after="0"/>
              <w:ind w:left="225" w:right="0" w:hanging="225"/>
              <w:rPr/>
            </w:pPr>
            <w:r>
              <w:rPr/>
              <w:t>Real estate finders fees</w:t>
            </w:r>
          </w:p>
        </w:tc>
        <w:tc>
          <w:tcPr>
            <w:tcW w:w="6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360" w:type="dxa"/>
            <w:tcBorders/>
            <w:shd w:fill="auto" w:val="clear"/>
            <w:vAlign w:val="bottom"/>
          </w:tcPr>
          <w:p>
            <w:pPr>
              <w:pStyle w:val="TableContents"/>
              <w:spacing w:before="0" w:after="283"/>
              <w:jc w:val="right"/>
              <w:rPr/>
            </w:pPr>
            <w:r>
              <w:rPr/>
              <w:t>1,098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jc w:val="left"/>
              <w:rPr/>
            </w:pPr>
            <w:r>
              <w:rPr/>
              <w:t> </w:t>
            </w:r>
          </w:p>
        </w:tc>
        <w:tc>
          <w:tcPr>
            <w:tcW w:w="1049" w:type="dxa"/>
            <w:tcBorders/>
            <w:shd w:fill="auto" w:val="clear"/>
            <w:vAlign w:val="bottom"/>
          </w:tcPr>
          <w:p>
            <w:pPr>
              <w:pStyle w:val="TableContents"/>
              <w:spacing w:before="0" w:after="283"/>
              <w:jc w:val="right"/>
              <w:rPr/>
            </w:pPr>
            <w:r>
              <w:rPr/>
              <w:t>(442</w:t>
            </w:r>
          </w:p>
        </w:tc>
        <w:tc>
          <w:tcPr>
            <w:tcW w:w="9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360" w:type="dxa"/>
            <w:tcBorders/>
            <w:shd w:fill="auto" w:val="clear"/>
            <w:vAlign w:val="bottom"/>
          </w:tcPr>
          <w:p>
            <w:pPr>
              <w:pStyle w:val="TableContents"/>
              <w:spacing w:before="0" w:after="283"/>
              <w:jc w:val="right"/>
              <w:rPr/>
            </w:pPr>
            <w:r>
              <w:rPr/>
              <w:t>699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jc w:val="left"/>
              <w:rPr/>
            </w:pPr>
            <w:r>
              <w:rPr/>
              <w:t> </w:t>
            </w:r>
          </w:p>
        </w:tc>
        <w:tc>
          <w:tcPr>
            <w:tcW w:w="1049" w:type="dxa"/>
            <w:tcBorders/>
            <w:shd w:fill="auto" w:val="clear"/>
            <w:vAlign w:val="bottom"/>
          </w:tcPr>
          <w:p>
            <w:pPr>
              <w:pStyle w:val="TableContents"/>
              <w:spacing w:before="0" w:after="283"/>
              <w:jc w:val="right"/>
              <w:rPr/>
            </w:pPr>
            <w:r>
              <w:rPr/>
              <w:t>(382</w:t>
            </w:r>
          </w:p>
        </w:tc>
        <w:tc>
          <w:tcPr>
            <w:tcW w:w="9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1362" w:type="dxa"/>
            <w:tcBorders/>
            <w:shd w:fill="auto" w:val="clear"/>
            <w:vAlign w:val="bottom"/>
          </w:tcPr>
          <w:p>
            <w:pPr>
              <w:pStyle w:val="TableContents"/>
              <w:spacing w:before="0" w:after="283"/>
              <w:jc w:val="right"/>
              <w:rPr/>
            </w:pPr>
            <w:r>
              <w:rPr/>
              <w:t>948</w:t>
            </w:r>
          </w:p>
        </w:tc>
        <w:tc>
          <w:tcPr>
            <w:tcW w:w="72"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jc w:val="left"/>
              <w:rPr/>
            </w:pPr>
            <w:r>
              <w:rPr/>
              <w:t> </w:t>
            </w:r>
          </w:p>
        </w:tc>
        <w:tc>
          <w:tcPr>
            <w:tcW w:w="1051" w:type="dxa"/>
            <w:tcBorders/>
            <w:shd w:fill="auto" w:val="clear"/>
            <w:vAlign w:val="bottom"/>
          </w:tcPr>
          <w:p>
            <w:pPr>
              <w:pStyle w:val="TableContents"/>
              <w:spacing w:before="0" w:after="283"/>
              <w:jc w:val="right"/>
              <w:rPr/>
            </w:pPr>
            <w:r>
              <w:rPr/>
              <w:t>(401</w:t>
            </w:r>
          </w:p>
        </w:tc>
        <w:tc>
          <w:tcPr>
            <w:tcW w:w="95" w:type="dxa"/>
            <w:tcBorders/>
            <w:shd w:fill="auto" w:val="clear"/>
            <w:vAlign w:val="bottom"/>
          </w:tcPr>
          <w:p>
            <w:pPr>
              <w:pStyle w:val="TableContents"/>
              <w:spacing w:before="0" w:after="283"/>
              <w:rPr/>
            </w:pPr>
            <w:r>
              <w:rPr/>
              <w:t>)</w:t>
            </w:r>
          </w:p>
        </w:tc>
      </w:tr>
      <w:tr>
        <w:trPr/>
        <w:tc>
          <w:tcPr>
            <w:tcW w:w="1085" w:type="dxa"/>
            <w:tcBorders/>
            <w:shd w:fill="CCEEFF" w:val="clear"/>
            <w:vAlign w:val="bottom"/>
          </w:tcPr>
          <w:p>
            <w:pPr>
              <w:pStyle w:val="TableContents"/>
              <w:spacing w:before="0" w:after="0"/>
              <w:ind w:left="225" w:right="0" w:hanging="225"/>
              <w:rPr/>
            </w:pPr>
            <w:r>
              <w:rPr/>
              <w:t>Non-compete agreements</w:t>
            </w:r>
          </w:p>
        </w:tc>
        <w:tc>
          <w:tcPr>
            <w:tcW w:w="6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360" w:type="dxa"/>
            <w:tcBorders/>
            <w:shd w:fill="CCEEFF" w:val="clear"/>
            <w:vAlign w:val="bottom"/>
          </w:tcPr>
          <w:p>
            <w:pPr>
              <w:pStyle w:val="TableContents"/>
              <w:spacing w:before="0" w:after="283"/>
              <w:jc w:val="right"/>
              <w:rPr/>
            </w:pPr>
            <w:r>
              <w:rPr/>
              <w:t>3,313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pPr>
            <w:r>
              <w:rPr/>
              <w:t>(2,277</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360" w:type="dxa"/>
            <w:tcBorders/>
            <w:shd w:fill="CCEEFF" w:val="clear"/>
            <w:vAlign w:val="bottom"/>
          </w:tcPr>
          <w:p>
            <w:pPr>
              <w:pStyle w:val="TableContents"/>
              <w:spacing w:before="0" w:after="283"/>
              <w:jc w:val="right"/>
              <w:rPr/>
            </w:pPr>
            <w:r>
              <w:rPr/>
              <w:t>2,666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pPr>
            <w:r>
              <w:rPr/>
              <w:t>(1,514</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338" w:type="dxa"/>
            <w:tcBorders/>
            <w:shd w:fill="CCEEFF" w:val="clear"/>
            <w:vAlign w:val="bottom"/>
          </w:tcPr>
          <w:p>
            <w:pPr>
              <w:pStyle w:val="TableContents"/>
              <w:spacing w:before="0" w:after="283"/>
              <w:rPr/>
            </w:pPr>
            <w:r>
              <w:rPr/>
              <w:t> </w:t>
            </w:r>
          </w:p>
        </w:tc>
        <w:tc>
          <w:tcPr>
            <w:tcW w:w="1362" w:type="dxa"/>
            <w:tcBorders/>
            <w:shd w:fill="CCEEFF" w:val="clear"/>
            <w:vAlign w:val="bottom"/>
          </w:tcPr>
          <w:p>
            <w:pPr>
              <w:pStyle w:val="TableContents"/>
              <w:spacing w:before="0" w:after="283"/>
              <w:jc w:val="right"/>
              <w:rPr/>
            </w:pPr>
            <w:r>
              <w:rPr/>
              <w:t>3,081</w:t>
            </w:r>
          </w:p>
        </w:tc>
        <w:tc>
          <w:tcPr>
            <w:tcW w:w="72"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jc w:val="left"/>
              <w:rPr/>
            </w:pPr>
            <w:r>
              <w:rPr/>
              <w:t> </w:t>
            </w:r>
          </w:p>
        </w:tc>
        <w:tc>
          <w:tcPr>
            <w:tcW w:w="1051" w:type="dxa"/>
            <w:tcBorders/>
            <w:shd w:fill="CCEEFF" w:val="clear"/>
            <w:vAlign w:val="bottom"/>
          </w:tcPr>
          <w:p>
            <w:pPr>
              <w:pStyle w:val="TableContents"/>
              <w:spacing w:before="0" w:after="283"/>
              <w:jc w:val="right"/>
              <w:rPr/>
            </w:pPr>
            <w:r>
              <w:rPr/>
              <w:t>(1,834</w:t>
            </w:r>
          </w:p>
        </w:tc>
        <w:tc>
          <w:tcPr>
            <w:tcW w:w="95" w:type="dxa"/>
            <w:tcBorders/>
            <w:shd w:fill="CCEEFF" w:val="clear"/>
            <w:vAlign w:val="bottom"/>
          </w:tcPr>
          <w:p>
            <w:pPr>
              <w:pStyle w:val="TableContents"/>
              <w:spacing w:before="0" w:after="283"/>
              <w:rPr/>
            </w:pPr>
            <w:r>
              <w:rPr/>
              <w:t>)</w:t>
            </w:r>
          </w:p>
        </w:tc>
      </w:tr>
      <w:tr>
        <w:trPr/>
        <w:tc>
          <w:tcPr>
            <w:tcW w:w="1085" w:type="dxa"/>
            <w:tcBorders/>
            <w:shd w:fill="auto" w:val="clear"/>
            <w:vAlign w:val="bottom"/>
          </w:tcPr>
          <w:p>
            <w:pPr>
              <w:pStyle w:val="TableContents"/>
              <w:spacing w:before="0" w:after="0"/>
              <w:ind w:left="225" w:right="0" w:hanging="225"/>
              <w:rPr/>
            </w:pPr>
            <w:r>
              <w:rPr/>
              <w:t>Favorable lease</w:t>
            </w:r>
          </w:p>
        </w:tc>
        <w:tc>
          <w:tcPr>
            <w:tcW w:w="6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360" w:type="dxa"/>
            <w:tcBorders/>
            <w:shd w:fill="auto" w:val="clear"/>
            <w:vAlign w:val="bottom"/>
          </w:tcPr>
          <w:p>
            <w:pPr>
              <w:pStyle w:val="TableContents"/>
              <w:spacing w:before="0" w:after="283"/>
              <w:jc w:val="right"/>
              <w:rPr/>
            </w:pPr>
            <w:r>
              <w:rPr/>
              <w:t>644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jc w:val="left"/>
              <w:rPr/>
            </w:pPr>
            <w:r>
              <w:rPr/>
              <w:t> </w:t>
            </w:r>
          </w:p>
        </w:tc>
        <w:tc>
          <w:tcPr>
            <w:tcW w:w="1049" w:type="dxa"/>
            <w:tcBorders/>
            <w:shd w:fill="auto" w:val="clear"/>
            <w:vAlign w:val="bottom"/>
          </w:tcPr>
          <w:p>
            <w:pPr>
              <w:pStyle w:val="TableContents"/>
              <w:spacing w:before="0" w:after="283"/>
              <w:jc w:val="right"/>
              <w:rPr/>
            </w:pPr>
            <w:r>
              <w:rPr/>
              <w:t>(264</w:t>
            </w:r>
          </w:p>
        </w:tc>
        <w:tc>
          <w:tcPr>
            <w:tcW w:w="9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360" w:type="dxa"/>
            <w:tcBorders/>
            <w:shd w:fill="auto" w:val="clear"/>
            <w:vAlign w:val="bottom"/>
          </w:tcPr>
          <w:p>
            <w:pPr>
              <w:pStyle w:val="TableContents"/>
              <w:spacing w:before="0" w:after="283"/>
              <w:jc w:val="right"/>
              <w:rPr/>
            </w:pPr>
            <w:r>
              <w:rPr/>
              <w:t>644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jc w:val="left"/>
              <w:rPr/>
            </w:pPr>
            <w:r>
              <w:rPr/>
              <w:t> </w:t>
            </w:r>
          </w:p>
        </w:tc>
        <w:tc>
          <w:tcPr>
            <w:tcW w:w="1049" w:type="dxa"/>
            <w:tcBorders/>
            <w:shd w:fill="auto" w:val="clear"/>
            <w:vAlign w:val="bottom"/>
          </w:tcPr>
          <w:p>
            <w:pPr>
              <w:pStyle w:val="TableContents"/>
              <w:spacing w:before="0" w:after="283"/>
              <w:jc w:val="right"/>
              <w:rPr/>
            </w:pPr>
            <w:r>
              <w:rPr/>
              <w:t>(158</w:t>
            </w:r>
          </w:p>
        </w:tc>
        <w:tc>
          <w:tcPr>
            <w:tcW w:w="9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1362" w:type="dxa"/>
            <w:tcBorders/>
            <w:shd w:fill="auto" w:val="clear"/>
            <w:vAlign w:val="bottom"/>
          </w:tcPr>
          <w:p>
            <w:pPr>
              <w:pStyle w:val="TableContents"/>
              <w:spacing w:before="0" w:after="283"/>
              <w:jc w:val="right"/>
              <w:rPr/>
            </w:pPr>
            <w:r>
              <w:rPr/>
              <w:t>644</w:t>
            </w:r>
          </w:p>
        </w:tc>
        <w:tc>
          <w:tcPr>
            <w:tcW w:w="72"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jc w:val="left"/>
              <w:rPr/>
            </w:pPr>
            <w:r>
              <w:rPr/>
              <w:t> </w:t>
            </w:r>
          </w:p>
        </w:tc>
        <w:tc>
          <w:tcPr>
            <w:tcW w:w="1051" w:type="dxa"/>
            <w:tcBorders/>
            <w:shd w:fill="auto" w:val="clear"/>
            <w:vAlign w:val="bottom"/>
          </w:tcPr>
          <w:p>
            <w:pPr>
              <w:pStyle w:val="TableContents"/>
              <w:spacing w:before="0" w:after="283"/>
              <w:jc w:val="right"/>
              <w:rPr/>
            </w:pPr>
            <w:r>
              <w:rPr/>
              <w:t>(219</w:t>
            </w:r>
          </w:p>
        </w:tc>
        <w:tc>
          <w:tcPr>
            <w:tcW w:w="95" w:type="dxa"/>
            <w:tcBorders/>
            <w:shd w:fill="auto" w:val="clear"/>
            <w:vAlign w:val="bottom"/>
          </w:tcPr>
          <w:p>
            <w:pPr>
              <w:pStyle w:val="TableContents"/>
              <w:spacing w:before="0" w:after="283"/>
              <w:rPr/>
            </w:pPr>
            <w:r>
              <w:rPr/>
              <w:t>)</w:t>
            </w:r>
          </w:p>
        </w:tc>
      </w:tr>
      <w:tr>
        <w:trPr/>
        <w:tc>
          <w:tcPr>
            <w:tcW w:w="1085" w:type="dxa"/>
            <w:tcBorders/>
            <w:shd w:fill="CCEEFF" w:val="clear"/>
            <w:vAlign w:val="bottom"/>
          </w:tcPr>
          <w:p>
            <w:pPr>
              <w:pStyle w:val="TableContents"/>
              <w:spacing w:before="0" w:after="0"/>
              <w:ind w:left="225" w:right="0" w:hanging="225"/>
              <w:rPr/>
            </w:pPr>
            <w:r>
              <w:rPr/>
              <w:t>Other</w:t>
            </w:r>
          </w:p>
        </w:tc>
        <w:tc>
          <w:tcPr>
            <w:tcW w:w="6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360" w:type="dxa"/>
            <w:tcBorders/>
            <w:shd w:fill="CCEEFF" w:val="clear"/>
            <w:vAlign w:val="bottom"/>
          </w:tcPr>
          <w:p>
            <w:pPr>
              <w:pStyle w:val="TableContents"/>
              <w:spacing w:before="0" w:after="283"/>
              <w:jc w:val="right"/>
              <w:rPr/>
            </w:pPr>
            <w:r>
              <w:rPr/>
              <w:t>63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pPr>
            <w:r>
              <w:rPr/>
              <w:t>(9</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360" w:type="dxa"/>
            <w:tcBorders/>
            <w:shd w:fill="CCEEFF" w:val="clear"/>
            <w:vAlign w:val="bottom"/>
          </w:tcPr>
          <w:p>
            <w:pPr>
              <w:pStyle w:val="TableContents"/>
              <w:spacing w:before="0" w:after="283"/>
              <w:jc w:val="right"/>
              <w:rPr/>
            </w:pPr>
            <w:r>
              <w:rPr/>
              <w:t>39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pPr>
            <w:r>
              <w:rPr/>
              <w:t>(3</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338" w:type="dxa"/>
            <w:tcBorders/>
            <w:shd w:fill="CCEEFF" w:val="clear"/>
            <w:vAlign w:val="bottom"/>
          </w:tcPr>
          <w:p>
            <w:pPr>
              <w:pStyle w:val="TableContents"/>
              <w:spacing w:before="0" w:after="283"/>
              <w:rPr/>
            </w:pPr>
            <w:r>
              <w:rPr/>
              <w:t> </w:t>
            </w:r>
          </w:p>
        </w:tc>
        <w:tc>
          <w:tcPr>
            <w:tcW w:w="1362" w:type="dxa"/>
            <w:tcBorders/>
            <w:shd w:fill="CCEEFF" w:val="clear"/>
            <w:vAlign w:val="bottom"/>
          </w:tcPr>
          <w:p>
            <w:pPr>
              <w:pStyle w:val="TableContents"/>
              <w:spacing w:before="0" w:after="283"/>
              <w:jc w:val="right"/>
              <w:rPr/>
            </w:pPr>
            <w:r>
              <w:rPr/>
              <w:t>48</w:t>
            </w:r>
          </w:p>
        </w:tc>
        <w:tc>
          <w:tcPr>
            <w:tcW w:w="72"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jc w:val="left"/>
              <w:rPr/>
            </w:pPr>
            <w:r>
              <w:rPr/>
              <w:t> </w:t>
            </w:r>
          </w:p>
        </w:tc>
        <w:tc>
          <w:tcPr>
            <w:tcW w:w="1051" w:type="dxa"/>
            <w:tcBorders/>
            <w:shd w:fill="CCEEFF" w:val="clear"/>
            <w:vAlign w:val="bottom"/>
          </w:tcPr>
          <w:p>
            <w:pPr>
              <w:pStyle w:val="TableContents"/>
              <w:spacing w:before="0" w:after="283"/>
              <w:jc w:val="right"/>
              <w:rPr/>
            </w:pPr>
            <w:r>
              <w:rPr/>
              <w:t>(6</w:t>
            </w:r>
          </w:p>
        </w:tc>
        <w:tc>
          <w:tcPr>
            <w:tcW w:w="95" w:type="dxa"/>
            <w:tcBorders/>
            <w:shd w:fill="CCEEFF" w:val="clear"/>
            <w:vAlign w:val="bottom"/>
          </w:tcPr>
          <w:p>
            <w:pPr>
              <w:pStyle w:val="TableContents"/>
              <w:spacing w:before="0" w:after="283"/>
              <w:rPr/>
            </w:pPr>
            <w:r>
              <w:rPr/>
              <w:t>)</w:t>
            </w:r>
          </w:p>
        </w:tc>
      </w:tr>
      <w:tr>
        <w:trPr/>
        <w:tc>
          <w:tcPr>
            <w:tcW w:w="1085"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170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8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8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2"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128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r>
      <w:tr>
        <w:trPr/>
        <w:tc>
          <w:tcPr>
            <w:tcW w:w="1085" w:type="dxa"/>
            <w:tcBorders/>
            <w:shd w:fill="auto" w:val="clear"/>
            <w:vAlign w:val="bottom"/>
          </w:tcPr>
          <w:p>
            <w:pPr>
              <w:pStyle w:val="TableContents"/>
              <w:spacing w:before="0" w:after="0"/>
              <w:ind w:left="225" w:right="0" w:hanging="225"/>
              <w:rPr/>
            </w:pPr>
            <w:r>
              <w:rPr/>
              <w:t>Total</w:t>
            </w:r>
          </w:p>
        </w:tc>
        <w:tc>
          <w:tcPr>
            <w:tcW w:w="6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jc w:val="left"/>
              <w:rPr/>
            </w:pPr>
            <w:r>
              <w:rPr/>
              <w:t>$</w:t>
            </w:r>
          </w:p>
        </w:tc>
        <w:tc>
          <w:tcPr>
            <w:tcW w:w="1360" w:type="dxa"/>
            <w:tcBorders/>
            <w:shd w:fill="auto" w:val="clear"/>
            <w:vAlign w:val="bottom"/>
          </w:tcPr>
          <w:p>
            <w:pPr>
              <w:pStyle w:val="TableContents"/>
              <w:spacing w:before="0" w:after="283"/>
              <w:jc w:val="right"/>
              <w:rPr/>
            </w:pPr>
            <w:r>
              <w:rPr/>
              <w:t>5,463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jc w:val="left"/>
              <w:rPr/>
            </w:pPr>
            <w:r>
              <w:rPr/>
              <w:t>$</w:t>
            </w:r>
          </w:p>
        </w:tc>
        <w:tc>
          <w:tcPr>
            <w:tcW w:w="1049" w:type="dxa"/>
            <w:tcBorders/>
            <w:shd w:fill="auto" w:val="clear"/>
            <w:vAlign w:val="bottom"/>
          </w:tcPr>
          <w:p>
            <w:pPr>
              <w:pStyle w:val="TableContents"/>
              <w:spacing w:before="0" w:after="283"/>
              <w:jc w:val="right"/>
              <w:rPr/>
            </w:pPr>
            <w:r>
              <w:rPr/>
              <w:t>(3,337</w:t>
            </w:r>
          </w:p>
        </w:tc>
        <w:tc>
          <w:tcPr>
            <w:tcW w:w="9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jc w:val="left"/>
              <w:rPr/>
            </w:pPr>
            <w:r>
              <w:rPr/>
              <w:t>$</w:t>
            </w:r>
          </w:p>
        </w:tc>
        <w:tc>
          <w:tcPr>
            <w:tcW w:w="1360" w:type="dxa"/>
            <w:tcBorders/>
            <w:shd w:fill="auto" w:val="clear"/>
            <w:vAlign w:val="bottom"/>
          </w:tcPr>
          <w:p>
            <w:pPr>
              <w:pStyle w:val="TableContents"/>
              <w:spacing w:before="0" w:after="283"/>
              <w:jc w:val="right"/>
              <w:rPr/>
            </w:pPr>
            <w:r>
              <w:rPr/>
              <w:t>4,393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jc w:val="left"/>
              <w:rPr/>
            </w:pPr>
            <w:r>
              <w:rPr/>
              <w:t>$</w:t>
            </w:r>
          </w:p>
        </w:tc>
        <w:tc>
          <w:tcPr>
            <w:tcW w:w="1049" w:type="dxa"/>
            <w:tcBorders/>
            <w:shd w:fill="auto" w:val="clear"/>
            <w:vAlign w:val="bottom"/>
          </w:tcPr>
          <w:p>
            <w:pPr>
              <w:pStyle w:val="TableContents"/>
              <w:spacing w:before="0" w:after="283"/>
              <w:jc w:val="right"/>
              <w:rPr/>
            </w:pPr>
            <w:r>
              <w:rPr/>
              <w:t>(2,401</w:t>
            </w:r>
          </w:p>
        </w:tc>
        <w:tc>
          <w:tcPr>
            <w:tcW w:w="9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jc w:val="left"/>
              <w:rPr/>
            </w:pPr>
            <w:r>
              <w:rPr/>
              <w:t>$</w:t>
            </w:r>
          </w:p>
        </w:tc>
        <w:tc>
          <w:tcPr>
            <w:tcW w:w="1362" w:type="dxa"/>
            <w:tcBorders/>
            <w:shd w:fill="auto" w:val="clear"/>
            <w:vAlign w:val="bottom"/>
          </w:tcPr>
          <w:p>
            <w:pPr>
              <w:pStyle w:val="TableContents"/>
              <w:spacing w:before="0" w:after="283"/>
              <w:jc w:val="right"/>
              <w:rPr/>
            </w:pPr>
            <w:r>
              <w:rPr/>
              <w:t>5,066</w:t>
            </w:r>
          </w:p>
        </w:tc>
        <w:tc>
          <w:tcPr>
            <w:tcW w:w="72"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jc w:val="left"/>
              <w:rPr/>
            </w:pPr>
            <w:r>
              <w:rPr/>
              <w:t>$</w:t>
            </w:r>
          </w:p>
        </w:tc>
        <w:tc>
          <w:tcPr>
            <w:tcW w:w="1051" w:type="dxa"/>
            <w:tcBorders/>
            <w:shd w:fill="auto" w:val="clear"/>
            <w:vAlign w:val="bottom"/>
          </w:tcPr>
          <w:p>
            <w:pPr>
              <w:pStyle w:val="TableContents"/>
              <w:spacing w:before="0" w:after="283"/>
              <w:jc w:val="right"/>
              <w:rPr/>
            </w:pPr>
            <w:r>
              <w:rPr/>
              <w:t>(2,805</w:t>
            </w:r>
          </w:p>
        </w:tc>
        <w:tc>
          <w:tcPr>
            <w:tcW w:w="95" w:type="dxa"/>
            <w:tcBorders/>
            <w:shd w:fill="auto" w:val="clear"/>
            <w:vAlign w:val="bottom"/>
          </w:tcPr>
          <w:p>
            <w:pPr>
              <w:pStyle w:val="TableContents"/>
              <w:spacing w:before="0" w:after="283"/>
              <w:rPr/>
            </w:pPr>
            <w:r>
              <w:rPr/>
              <w:t>)</w:t>
            </w:r>
          </w:p>
        </w:tc>
      </w:tr>
      <w:tr>
        <w:trPr/>
        <w:tc>
          <w:tcPr>
            <w:tcW w:w="1085"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170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8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8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2"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128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amortization of most definite lived intangible assets is recorded as amortization expense. The favorable lease asset and other intangibles are amortized to Operations expense (rent expense) over the related lease terms. The following table presents the amount and classification of amortization recognized as expense in each of the periods presented (in thousands): </w:t>
      </w:r>
    </w:p>
    <w:tbl>
      <w:tblPr>
        <w:tblW w:w="5000" w:type="pct"/>
        <w:jc w:val="center"/>
        <w:tblInd w:w="0" w:type="dxa"/>
        <w:tblCellMar>
          <w:top w:w="0" w:type="dxa"/>
          <w:left w:w="0" w:type="dxa"/>
          <w:bottom w:w="0" w:type="dxa"/>
          <w:right w:w="0" w:type="dxa"/>
        </w:tblCellMar>
      </w:tblPr>
      <w:tblGrid>
        <w:gridCol w:w="4096"/>
        <w:gridCol w:w="364"/>
        <w:gridCol w:w="247"/>
        <w:gridCol w:w="817"/>
        <w:gridCol w:w="142"/>
        <w:gridCol w:w="397"/>
        <w:gridCol w:w="247"/>
        <w:gridCol w:w="817"/>
        <w:gridCol w:w="108"/>
        <w:gridCol w:w="364"/>
        <w:gridCol w:w="225"/>
        <w:gridCol w:w="757"/>
        <w:gridCol w:w="132"/>
        <w:gridCol w:w="388"/>
        <w:gridCol w:w="225"/>
        <w:gridCol w:w="759"/>
        <w:gridCol w:w="120"/>
      </w:tblGrid>
      <w:tr>
        <w:trPr/>
        <w:tc>
          <w:tcPr>
            <w:tcW w:w="4096"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759"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4096"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2667" w:type="dxa"/>
            <w:gridSpan w:val="6"/>
            <w:tcBorders/>
            <w:shd w:fill="auto" w:val="clear"/>
            <w:vAlign w:val="bottom"/>
          </w:tcPr>
          <w:p>
            <w:pPr>
              <w:pStyle w:val="TableContents"/>
              <w:spacing w:before="0" w:after="283"/>
              <w:jc w:val="center"/>
              <w:rPr/>
            </w:pPr>
            <w:r>
              <w:rPr/>
              <w:t>Three Months Ended</w:t>
            </w:r>
          </w:p>
        </w:tc>
        <w:tc>
          <w:tcPr>
            <w:tcW w:w="108"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2486" w:type="dxa"/>
            <w:gridSpan w:val="6"/>
            <w:tcBorders/>
            <w:shd w:fill="auto" w:val="clear"/>
            <w:vAlign w:val="bottom"/>
          </w:tcPr>
          <w:p>
            <w:pPr>
              <w:pStyle w:val="TableContents"/>
              <w:spacing w:before="0" w:after="283"/>
              <w:jc w:val="center"/>
              <w:rPr/>
            </w:pPr>
            <w:r>
              <w:rPr/>
              <w:t>Six Months Ended</w:t>
            </w:r>
          </w:p>
        </w:tc>
        <w:tc>
          <w:tcPr>
            <w:tcW w:w="120" w:type="dxa"/>
            <w:tcBorders/>
            <w:shd w:fill="auto" w:val="clear"/>
            <w:vAlign w:val="bottom"/>
          </w:tcPr>
          <w:p>
            <w:pPr>
              <w:pStyle w:val="TableContents"/>
              <w:spacing w:before="0" w:after="283"/>
              <w:rPr/>
            </w:pPr>
            <w:r>
              <w:rPr/>
              <w:t> </w:t>
            </w:r>
          </w:p>
        </w:tc>
      </w:tr>
      <w:tr>
        <w:trPr/>
        <w:tc>
          <w:tcPr>
            <w:tcW w:w="4096"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2667" w:type="dxa"/>
            <w:gridSpan w:val="6"/>
            <w:tcBorders>
              <w:bottom w:val="single" w:sz="2" w:space="0" w:color="000000"/>
            </w:tcBorders>
            <w:shd w:fill="auto" w:val="clear"/>
            <w:tcMar>
              <w:bottom w:w="28" w:type="dxa"/>
            </w:tcMar>
            <w:vAlign w:val="bottom"/>
          </w:tcPr>
          <w:p>
            <w:pPr>
              <w:pStyle w:val="TableContents"/>
              <w:spacing w:before="0" w:after="283"/>
              <w:jc w:val="center"/>
              <w:rPr/>
            </w:pPr>
            <w:r>
              <w:rPr/>
              <w:t>March 31,</w:t>
            </w:r>
          </w:p>
        </w:tc>
        <w:tc>
          <w:tcPr>
            <w:tcW w:w="108"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2486" w:type="dxa"/>
            <w:gridSpan w:val="6"/>
            <w:tcBorders>
              <w:bottom w:val="single" w:sz="2" w:space="0" w:color="000000"/>
            </w:tcBorders>
            <w:shd w:fill="auto" w:val="clear"/>
            <w:tcMar>
              <w:bottom w:w="28" w:type="dxa"/>
            </w:tcMar>
            <w:vAlign w:val="bottom"/>
          </w:tcPr>
          <w:p>
            <w:pPr>
              <w:pStyle w:val="TableContents"/>
              <w:spacing w:before="0" w:after="283"/>
              <w:jc w:val="center"/>
              <w:rPr/>
            </w:pPr>
            <w:r>
              <w:rPr/>
              <w:t>March 31,</w:t>
            </w:r>
          </w:p>
        </w:tc>
        <w:tc>
          <w:tcPr>
            <w:tcW w:w="120" w:type="dxa"/>
            <w:tcBorders/>
            <w:shd w:fill="auto" w:val="clear"/>
            <w:vAlign w:val="bottom"/>
          </w:tcPr>
          <w:p>
            <w:pPr>
              <w:pStyle w:val="TableContents"/>
              <w:spacing w:before="0" w:after="283"/>
              <w:rPr/>
            </w:pPr>
            <w:r>
              <w:rPr/>
              <w:t> </w:t>
            </w:r>
          </w:p>
        </w:tc>
      </w:tr>
      <w:tr>
        <w:trPr/>
        <w:tc>
          <w:tcPr>
            <w:tcW w:w="4096"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1064"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42"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1064"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08"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982"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32"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984"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20" w:type="dxa"/>
            <w:tcBorders/>
            <w:shd w:fill="auto" w:val="clear"/>
            <w:vAlign w:val="bottom"/>
          </w:tcPr>
          <w:p>
            <w:pPr>
              <w:pStyle w:val="TableContents"/>
              <w:spacing w:before="0" w:after="283"/>
              <w:rPr/>
            </w:pPr>
            <w:r>
              <w:rPr/>
              <w:t> </w:t>
            </w:r>
          </w:p>
        </w:tc>
      </w:tr>
      <w:tr>
        <w:trPr/>
        <w:tc>
          <w:tcPr>
            <w:tcW w:w="4096" w:type="dxa"/>
            <w:tcBorders/>
            <w:shd w:fill="CCEEFF" w:val="clear"/>
            <w:vAlign w:val="bottom"/>
          </w:tcPr>
          <w:p>
            <w:pPr>
              <w:pStyle w:val="TableContents"/>
              <w:spacing w:before="0" w:after="0"/>
              <w:ind w:left="225" w:right="0" w:hanging="225"/>
              <w:rPr/>
            </w:pPr>
            <w:r>
              <w:rPr/>
              <w:t>Amortization expense</w:t>
            </w:r>
          </w:p>
        </w:tc>
        <w:tc>
          <w:tcPr>
            <w:tcW w:w="364"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jc w:val="left"/>
              <w:rPr/>
            </w:pPr>
            <w:r>
              <w:rPr/>
              <w:t>$</w:t>
            </w:r>
          </w:p>
        </w:tc>
        <w:tc>
          <w:tcPr>
            <w:tcW w:w="817" w:type="dxa"/>
            <w:tcBorders/>
            <w:shd w:fill="CCEEFF" w:val="clear"/>
            <w:vAlign w:val="bottom"/>
          </w:tcPr>
          <w:p>
            <w:pPr>
              <w:pStyle w:val="TableContents"/>
              <w:spacing w:before="0" w:after="283"/>
              <w:jc w:val="right"/>
              <w:rPr/>
            </w:pPr>
            <w:r>
              <w:rPr/>
              <w:t>221</w:t>
            </w:r>
          </w:p>
        </w:tc>
        <w:tc>
          <w:tcPr>
            <w:tcW w:w="142"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jc w:val="left"/>
              <w:rPr/>
            </w:pPr>
            <w:r>
              <w:rPr/>
              <w:t>$</w:t>
            </w:r>
          </w:p>
        </w:tc>
        <w:tc>
          <w:tcPr>
            <w:tcW w:w="817" w:type="dxa"/>
            <w:tcBorders/>
            <w:shd w:fill="CCEEFF" w:val="clear"/>
            <w:vAlign w:val="bottom"/>
          </w:tcPr>
          <w:p>
            <w:pPr>
              <w:pStyle w:val="TableContents"/>
              <w:spacing w:before="0" w:after="283"/>
              <w:jc w:val="right"/>
              <w:rPr/>
            </w:pPr>
            <w:r>
              <w:rPr/>
              <w:t>156</w:t>
            </w:r>
          </w:p>
        </w:tc>
        <w:tc>
          <w:tcPr>
            <w:tcW w:w="108" w:type="dxa"/>
            <w:tcBorders/>
            <w:shd w:fill="CCEEFF" w:val="clear"/>
            <w:vAlign w:val="bottom"/>
          </w:tcPr>
          <w:p>
            <w:pPr>
              <w:pStyle w:val="TableContents"/>
              <w:spacing w:before="0" w:after="283"/>
              <w:rPr/>
            </w:pPr>
            <w:r>
              <w:rPr/>
              <w:t> </w:t>
            </w:r>
          </w:p>
        </w:tc>
        <w:tc>
          <w:tcPr>
            <w:tcW w:w="364"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jc w:val="left"/>
              <w:rPr/>
            </w:pPr>
            <w:r>
              <w:rPr/>
              <w:t>$</w:t>
            </w:r>
          </w:p>
        </w:tc>
        <w:tc>
          <w:tcPr>
            <w:tcW w:w="757" w:type="dxa"/>
            <w:tcBorders/>
            <w:shd w:fill="CCEEFF" w:val="clear"/>
            <w:vAlign w:val="bottom"/>
          </w:tcPr>
          <w:p>
            <w:pPr>
              <w:pStyle w:val="TableContents"/>
              <w:spacing w:before="0" w:after="283"/>
              <w:jc w:val="right"/>
              <w:rPr/>
            </w:pPr>
            <w:r>
              <w:rPr/>
              <w:t>433</w:t>
            </w:r>
          </w:p>
        </w:tc>
        <w:tc>
          <w:tcPr>
            <w:tcW w:w="132" w:type="dxa"/>
            <w:tcBorders/>
            <w:shd w:fill="CCEEFF" w:val="clear"/>
            <w:vAlign w:val="bottom"/>
          </w:tcPr>
          <w:p>
            <w:pPr>
              <w:pStyle w:val="TableContents"/>
              <w:spacing w:before="0" w:after="283"/>
              <w:rPr/>
            </w:pPr>
            <w:r>
              <w:rPr/>
              <w:t> </w:t>
            </w:r>
          </w:p>
        </w:tc>
        <w:tc>
          <w:tcPr>
            <w:tcW w:w="388"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jc w:val="left"/>
              <w:rPr/>
            </w:pPr>
            <w:r>
              <w:rPr/>
              <w:t>$</w:t>
            </w:r>
          </w:p>
        </w:tc>
        <w:tc>
          <w:tcPr>
            <w:tcW w:w="759" w:type="dxa"/>
            <w:tcBorders/>
            <w:shd w:fill="CCEEFF" w:val="clear"/>
            <w:vAlign w:val="bottom"/>
          </w:tcPr>
          <w:p>
            <w:pPr>
              <w:pStyle w:val="TableContents"/>
              <w:spacing w:before="0" w:after="283"/>
              <w:jc w:val="right"/>
              <w:rPr/>
            </w:pPr>
            <w:r>
              <w:rPr/>
              <w:t>282</w:t>
            </w:r>
          </w:p>
        </w:tc>
        <w:tc>
          <w:tcPr>
            <w:tcW w:w="120" w:type="dxa"/>
            <w:tcBorders/>
            <w:shd w:fill="CCEEFF" w:val="clear"/>
            <w:vAlign w:val="bottom"/>
          </w:tcPr>
          <w:p>
            <w:pPr>
              <w:pStyle w:val="TableContents"/>
              <w:spacing w:before="0" w:after="283"/>
              <w:rPr/>
            </w:pPr>
            <w:r>
              <w:rPr/>
              <w:t> </w:t>
            </w:r>
          </w:p>
        </w:tc>
      </w:tr>
      <w:tr>
        <w:trPr/>
        <w:tc>
          <w:tcPr>
            <w:tcW w:w="4096" w:type="dxa"/>
            <w:tcBorders/>
            <w:shd w:fill="auto" w:val="clear"/>
            <w:vAlign w:val="bottom"/>
          </w:tcPr>
          <w:p>
            <w:pPr>
              <w:pStyle w:val="TableContents"/>
              <w:spacing w:before="0" w:after="0"/>
              <w:ind w:left="225" w:right="0" w:hanging="225"/>
              <w:rPr/>
            </w:pPr>
            <w:r>
              <w:rPr/>
              <w:t>Operations expense</w:t>
            </w:r>
          </w:p>
        </w:tc>
        <w:tc>
          <w:tcPr>
            <w:tcW w:w="364"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25</w:t>
            </w:r>
          </w:p>
        </w:tc>
        <w:tc>
          <w:tcPr>
            <w:tcW w:w="142"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34</w:t>
            </w:r>
          </w:p>
        </w:tc>
        <w:tc>
          <w:tcPr>
            <w:tcW w:w="108"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pPr>
            <w:r>
              <w:rPr/>
              <w:t>48</w:t>
            </w:r>
          </w:p>
        </w:tc>
        <w:tc>
          <w:tcPr>
            <w:tcW w:w="132"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759" w:type="dxa"/>
            <w:tcBorders/>
            <w:shd w:fill="auto" w:val="clear"/>
            <w:vAlign w:val="bottom"/>
          </w:tcPr>
          <w:p>
            <w:pPr>
              <w:pStyle w:val="TableContents"/>
              <w:spacing w:before="0" w:after="283"/>
              <w:jc w:val="right"/>
              <w:rPr/>
            </w:pPr>
            <w:r>
              <w:rPr/>
              <w:t>66</w:t>
            </w:r>
          </w:p>
        </w:tc>
        <w:tc>
          <w:tcPr>
            <w:tcW w:w="120" w:type="dxa"/>
            <w:tcBorders/>
            <w:shd w:fill="auto" w:val="clear"/>
            <w:vAlign w:val="bottom"/>
          </w:tcPr>
          <w:p>
            <w:pPr>
              <w:pStyle w:val="TableContents"/>
              <w:spacing w:before="0" w:after="283"/>
              <w:rPr/>
            </w:pPr>
            <w:r>
              <w:rPr/>
              <w:t> </w:t>
            </w:r>
          </w:p>
        </w:tc>
      </w:tr>
      <w:tr>
        <w:trPr/>
        <w:tc>
          <w:tcPr>
            <w:tcW w:w="4096" w:type="dxa"/>
            <w:tcBorders/>
            <w:shd w:fill="auto" w:val="clear"/>
            <w:vAlign w:val="center"/>
          </w:tcPr>
          <w:p>
            <w:pPr>
              <w:pStyle w:val="TableContents"/>
              <w:spacing w:before="0" w:after="0"/>
              <w:ind w:left="225" w:right="0" w:hanging="225"/>
              <w:rPr/>
            </w:pPr>
            <w:r>
              <w:rPr/>
              <w:t> </w:t>
            </w:r>
          </w:p>
        </w:tc>
        <w:tc>
          <w:tcPr>
            <w:tcW w:w="364" w:type="dxa"/>
            <w:tcBorders/>
            <w:shd w:fill="auto" w:val="clear"/>
            <w:vAlign w:val="center"/>
          </w:tcPr>
          <w:p>
            <w:pPr>
              <w:pStyle w:val="TableContents"/>
              <w:spacing w:before="0" w:after="283"/>
              <w:rPr/>
            </w:pPr>
            <w:r>
              <w:rPr/>
              <w:t> </w:t>
            </w:r>
          </w:p>
        </w:tc>
        <w:tc>
          <w:tcPr>
            <w:tcW w:w="10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c>
          <w:tcPr>
            <w:tcW w:w="397" w:type="dxa"/>
            <w:tcBorders/>
            <w:shd w:fill="auto" w:val="clear"/>
            <w:vAlign w:val="center"/>
          </w:tcPr>
          <w:p>
            <w:pPr>
              <w:pStyle w:val="TableContents"/>
              <w:spacing w:before="0" w:after="283"/>
              <w:rPr/>
            </w:pPr>
            <w:r>
              <w:rPr/>
              <w:t> </w:t>
            </w:r>
          </w:p>
        </w:tc>
        <w:tc>
          <w:tcPr>
            <w:tcW w:w="10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364" w:type="dxa"/>
            <w:tcBorders/>
            <w:shd w:fill="auto" w:val="clear"/>
            <w:vAlign w:val="center"/>
          </w:tcPr>
          <w:p>
            <w:pPr>
              <w:pStyle w:val="TableContents"/>
              <w:spacing w:before="0" w:after="283"/>
              <w:rPr/>
            </w:pPr>
            <w:r>
              <w:rPr/>
              <w:t> </w:t>
            </w:r>
          </w:p>
        </w:tc>
        <w:tc>
          <w:tcPr>
            <w:tcW w:w="98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rPr/>
            </w:pPr>
            <w:r>
              <w:rPr/>
              <w:t> </w:t>
            </w:r>
          </w:p>
        </w:tc>
        <w:tc>
          <w:tcPr>
            <w:tcW w:w="98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r>
        <w:trPr/>
        <w:tc>
          <w:tcPr>
            <w:tcW w:w="4096" w:type="dxa"/>
            <w:tcBorders/>
            <w:shd w:fill="CCEEFF" w:val="clear"/>
            <w:vAlign w:val="bottom"/>
          </w:tcPr>
          <w:p>
            <w:pPr>
              <w:pStyle w:val="TableContents"/>
              <w:spacing w:before="0" w:after="0"/>
              <w:ind w:left="225" w:right="0" w:hanging="225"/>
              <w:rPr/>
            </w:pPr>
            <w:r>
              <w:rPr/>
              <w:t>Total expense from the amortization of definite-lived intangible assets</w:t>
            </w:r>
          </w:p>
        </w:tc>
        <w:tc>
          <w:tcPr>
            <w:tcW w:w="364"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jc w:val="left"/>
              <w:rPr/>
            </w:pPr>
            <w:r>
              <w:rPr/>
              <w:t>$</w:t>
            </w:r>
          </w:p>
        </w:tc>
        <w:tc>
          <w:tcPr>
            <w:tcW w:w="817" w:type="dxa"/>
            <w:tcBorders/>
            <w:shd w:fill="CCEEFF" w:val="clear"/>
            <w:vAlign w:val="bottom"/>
          </w:tcPr>
          <w:p>
            <w:pPr>
              <w:pStyle w:val="TableContents"/>
              <w:spacing w:before="0" w:after="283"/>
              <w:jc w:val="right"/>
              <w:rPr/>
            </w:pPr>
            <w:r>
              <w:rPr/>
              <w:t>246</w:t>
            </w:r>
          </w:p>
        </w:tc>
        <w:tc>
          <w:tcPr>
            <w:tcW w:w="142"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jc w:val="left"/>
              <w:rPr/>
            </w:pPr>
            <w:r>
              <w:rPr/>
              <w:t>$</w:t>
            </w:r>
          </w:p>
        </w:tc>
        <w:tc>
          <w:tcPr>
            <w:tcW w:w="817" w:type="dxa"/>
            <w:tcBorders/>
            <w:shd w:fill="CCEEFF" w:val="clear"/>
            <w:vAlign w:val="bottom"/>
          </w:tcPr>
          <w:p>
            <w:pPr>
              <w:pStyle w:val="TableContents"/>
              <w:spacing w:before="0" w:after="283"/>
              <w:jc w:val="right"/>
              <w:rPr/>
            </w:pPr>
            <w:r>
              <w:rPr/>
              <w:t>190</w:t>
            </w:r>
          </w:p>
        </w:tc>
        <w:tc>
          <w:tcPr>
            <w:tcW w:w="108" w:type="dxa"/>
            <w:tcBorders/>
            <w:shd w:fill="CCEEFF" w:val="clear"/>
            <w:vAlign w:val="bottom"/>
          </w:tcPr>
          <w:p>
            <w:pPr>
              <w:pStyle w:val="TableContents"/>
              <w:spacing w:before="0" w:after="283"/>
              <w:rPr/>
            </w:pPr>
            <w:r>
              <w:rPr/>
              <w:t> </w:t>
            </w:r>
          </w:p>
        </w:tc>
        <w:tc>
          <w:tcPr>
            <w:tcW w:w="364"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jc w:val="left"/>
              <w:rPr/>
            </w:pPr>
            <w:r>
              <w:rPr/>
              <w:t>$</w:t>
            </w:r>
          </w:p>
        </w:tc>
        <w:tc>
          <w:tcPr>
            <w:tcW w:w="757" w:type="dxa"/>
            <w:tcBorders/>
            <w:shd w:fill="CCEEFF" w:val="clear"/>
            <w:vAlign w:val="bottom"/>
          </w:tcPr>
          <w:p>
            <w:pPr>
              <w:pStyle w:val="TableContents"/>
              <w:spacing w:before="0" w:after="283"/>
              <w:jc w:val="right"/>
              <w:rPr/>
            </w:pPr>
            <w:r>
              <w:rPr/>
              <w:t>481</w:t>
            </w:r>
          </w:p>
        </w:tc>
        <w:tc>
          <w:tcPr>
            <w:tcW w:w="132" w:type="dxa"/>
            <w:tcBorders/>
            <w:shd w:fill="CCEEFF" w:val="clear"/>
            <w:vAlign w:val="bottom"/>
          </w:tcPr>
          <w:p>
            <w:pPr>
              <w:pStyle w:val="TableContents"/>
              <w:spacing w:before="0" w:after="283"/>
              <w:rPr/>
            </w:pPr>
            <w:r>
              <w:rPr/>
              <w:t> </w:t>
            </w:r>
          </w:p>
        </w:tc>
        <w:tc>
          <w:tcPr>
            <w:tcW w:w="388"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jc w:val="left"/>
              <w:rPr/>
            </w:pPr>
            <w:r>
              <w:rPr/>
              <w:t>$</w:t>
            </w:r>
          </w:p>
        </w:tc>
        <w:tc>
          <w:tcPr>
            <w:tcW w:w="759" w:type="dxa"/>
            <w:tcBorders/>
            <w:shd w:fill="CCEEFF" w:val="clear"/>
            <w:vAlign w:val="bottom"/>
          </w:tcPr>
          <w:p>
            <w:pPr>
              <w:pStyle w:val="TableContents"/>
              <w:spacing w:before="0" w:after="283"/>
              <w:jc w:val="right"/>
              <w:rPr/>
            </w:pPr>
            <w:r>
              <w:rPr/>
              <w:t>348</w:t>
            </w:r>
          </w:p>
        </w:tc>
        <w:tc>
          <w:tcPr>
            <w:tcW w:w="120" w:type="dxa"/>
            <w:tcBorders/>
            <w:shd w:fill="CCEEFF" w:val="clear"/>
            <w:vAlign w:val="bottom"/>
          </w:tcPr>
          <w:p>
            <w:pPr>
              <w:pStyle w:val="TableContents"/>
              <w:spacing w:before="0" w:after="283"/>
              <w:rPr/>
            </w:pPr>
            <w:r>
              <w:rPr/>
              <w:t> </w:t>
            </w:r>
          </w:p>
        </w:tc>
      </w:tr>
      <w:tr>
        <w:trPr/>
        <w:tc>
          <w:tcPr>
            <w:tcW w:w="4096" w:type="dxa"/>
            <w:tcBorders/>
            <w:shd w:fill="auto" w:val="clear"/>
            <w:vAlign w:val="center"/>
          </w:tcPr>
          <w:p>
            <w:pPr>
              <w:pStyle w:val="TableContents"/>
              <w:spacing w:before="0" w:after="0"/>
              <w:ind w:left="225" w:right="0" w:hanging="225"/>
              <w:rPr/>
            </w:pPr>
            <w:r>
              <w:rPr/>
              <w:t> </w:t>
            </w:r>
          </w:p>
        </w:tc>
        <w:tc>
          <w:tcPr>
            <w:tcW w:w="364" w:type="dxa"/>
            <w:tcBorders/>
            <w:shd w:fill="auto" w:val="clear"/>
            <w:vAlign w:val="center"/>
          </w:tcPr>
          <w:p>
            <w:pPr>
              <w:pStyle w:val="TableContents"/>
              <w:spacing w:before="0" w:after="283"/>
              <w:rPr/>
            </w:pPr>
            <w:r>
              <w:rPr/>
              <w:t> </w:t>
            </w:r>
          </w:p>
        </w:tc>
        <w:tc>
          <w:tcPr>
            <w:tcW w:w="106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c>
          <w:tcPr>
            <w:tcW w:w="397" w:type="dxa"/>
            <w:tcBorders/>
            <w:shd w:fill="auto" w:val="clear"/>
            <w:vAlign w:val="center"/>
          </w:tcPr>
          <w:p>
            <w:pPr>
              <w:pStyle w:val="TableContents"/>
              <w:spacing w:before="0" w:after="283"/>
              <w:rPr/>
            </w:pPr>
            <w:r>
              <w:rPr/>
              <w:t> </w:t>
            </w:r>
          </w:p>
        </w:tc>
        <w:tc>
          <w:tcPr>
            <w:tcW w:w="106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364" w:type="dxa"/>
            <w:tcBorders/>
            <w:shd w:fill="auto" w:val="clear"/>
            <w:vAlign w:val="center"/>
          </w:tcPr>
          <w:p>
            <w:pPr>
              <w:pStyle w:val="TableContents"/>
              <w:spacing w:before="0" w:after="283"/>
              <w:rPr/>
            </w:pPr>
            <w:r>
              <w:rPr/>
              <w:t> </w:t>
            </w:r>
          </w:p>
        </w:tc>
        <w:tc>
          <w:tcPr>
            <w:tcW w:w="98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rPr/>
            </w:pPr>
            <w:r>
              <w:rPr/>
              <w:t> </w:t>
            </w:r>
          </w:p>
        </w:tc>
        <w:tc>
          <w:tcPr>
            <w:tcW w:w="98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11 </w:t>
      </w:r>
    </w:p>
    <w:p>
      <w:pPr>
        <w:pStyle w:val="HorizontalLine"/>
        <w:pBdr>
          <w:bottom w:val="single" w:sz="20" w:space="0" w:color="808080"/>
        </w:pBdr>
        <w:rPr/>
      </w:pPr>
      <w:r>
        <w:rPr/>
      </w:r>
      <w:r>
        <w:br w:type="page"/>
      </w:r>
    </w:p>
    <w:p>
      <w:pPr>
        <w:pStyle w:val="Heading5"/>
        <w:jc w:val="left"/>
        <w:rPr/>
      </w:pPr>
      <w:hyperlink w:anchor="D80541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our estimate of the amount and classification of amortization expense for definite-lived intangible assets for each of the five succeeding full fiscal years beginning October 1, 2010 (in thousands): </w:t>
      </w:r>
    </w:p>
    <w:tbl>
      <w:tblPr>
        <w:tblW w:w="5000" w:type="pct"/>
        <w:jc w:val="center"/>
        <w:tblInd w:w="0" w:type="dxa"/>
        <w:tblCellMar>
          <w:top w:w="0" w:type="dxa"/>
          <w:left w:w="0" w:type="dxa"/>
          <w:bottom w:w="0" w:type="dxa"/>
          <w:right w:w="0" w:type="dxa"/>
        </w:tblCellMar>
      </w:tblPr>
      <w:tblGrid>
        <w:gridCol w:w="2688"/>
        <w:gridCol w:w="166"/>
        <w:gridCol w:w="1256"/>
        <w:gridCol w:w="1409"/>
        <w:gridCol w:w="1026"/>
        <w:gridCol w:w="166"/>
        <w:gridCol w:w="1324"/>
        <w:gridCol w:w="1108"/>
        <w:gridCol w:w="1062"/>
      </w:tblGrid>
      <w:tr>
        <w:trPr/>
        <w:tc>
          <w:tcPr>
            <w:tcW w:w="268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256" w:type="dxa"/>
            <w:tcBorders/>
            <w:shd w:fill="auto" w:val="clear"/>
            <w:vAlign w:val="bottom"/>
          </w:tcPr>
          <w:p>
            <w:pPr>
              <w:pStyle w:val="TableContents"/>
              <w:spacing w:before="0" w:after="283"/>
              <w:rPr/>
            </w:pPr>
            <w:r>
              <w:rPr/>
              <w:t> </w:t>
            </w:r>
          </w:p>
        </w:tc>
        <w:tc>
          <w:tcPr>
            <w:tcW w:w="1409"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324" w:type="dxa"/>
            <w:tcBorders/>
            <w:shd w:fill="auto" w:val="clear"/>
            <w:vAlign w:val="bottom"/>
          </w:tcPr>
          <w:p>
            <w:pPr>
              <w:pStyle w:val="TableContents"/>
              <w:spacing w:before="0" w:after="283"/>
              <w:rPr/>
            </w:pPr>
            <w:r>
              <w:rPr/>
              <w:t> </w:t>
            </w:r>
          </w:p>
        </w:tc>
        <w:tc>
          <w:tcPr>
            <w:tcW w:w="1108" w:type="dxa"/>
            <w:tcBorders/>
            <w:shd w:fill="auto" w:val="clear"/>
            <w:vAlign w:val="bottom"/>
          </w:tcPr>
          <w:p>
            <w:pPr>
              <w:pStyle w:val="TableContents"/>
              <w:spacing w:before="0" w:after="283"/>
              <w:rPr/>
            </w:pPr>
            <w:r>
              <w:rPr/>
              <w:t> </w:t>
            </w:r>
          </w:p>
        </w:tc>
        <w:tc>
          <w:tcPr>
            <w:tcW w:w="1062" w:type="dxa"/>
            <w:tcBorders/>
            <w:shd w:fill="auto" w:val="clear"/>
            <w:vAlign w:val="bottom"/>
          </w:tcPr>
          <w:p>
            <w:pPr>
              <w:pStyle w:val="TableContents"/>
              <w:spacing w:before="0" w:after="283"/>
              <w:rPr/>
            </w:pPr>
            <w:r>
              <w:rPr/>
              <w:t> </w:t>
            </w:r>
          </w:p>
        </w:tc>
      </w:tr>
      <w:tr>
        <w:trPr/>
        <w:tc>
          <w:tcPr>
            <w:tcW w:w="2688" w:type="dxa"/>
            <w:tcBorders>
              <w:bottom w:val="single" w:sz="2" w:space="0" w:color="000000"/>
            </w:tcBorders>
            <w:shd w:fill="auto" w:val="clear"/>
            <w:tcMar>
              <w:bottom w:w="28" w:type="dxa"/>
            </w:tcMar>
            <w:vAlign w:val="bottom"/>
          </w:tcPr>
          <w:p>
            <w:pPr>
              <w:pStyle w:val="TableContents"/>
              <w:spacing w:before="0" w:after="283"/>
              <w:jc w:val="center"/>
              <w:rPr/>
            </w:pPr>
            <w:r>
              <w:rPr/>
              <w:t>Fiscal Year</w:t>
            </w:r>
          </w:p>
        </w:tc>
        <w:tc>
          <w:tcPr>
            <w:tcW w:w="166" w:type="dxa"/>
            <w:tcBorders/>
            <w:shd w:fill="auto" w:val="clear"/>
            <w:vAlign w:val="bottom"/>
          </w:tcPr>
          <w:p>
            <w:pPr>
              <w:pStyle w:val="TableContents"/>
              <w:spacing w:before="0" w:after="283"/>
              <w:rPr/>
            </w:pPr>
            <w:r>
              <w:rPr/>
              <w:t> </w:t>
            </w:r>
          </w:p>
        </w:tc>
        <w:tc>
          <w:tcPr>
            <w:tcW w:w="3691" w:type="dxa"/>
            <w:gridSpan w:val="3"/>
            <w:tcBorders>
              <w:bottom w:val="single" w:sz="2" w:space="0" w:color="000000"/>
            </w:tcBorders>
            <w:shd w:fill="auto" w:val="clear"/>
            <w:tcMar>
              <w:bottom w:w="28" w:type="dxa"/>
            </w:tcMar>
            <w:vAlign w:val="bottom"/>
          </w:tcPr>
          <w:p>
            <w:pPr>
              <w:pStyle w:val="TableContents"/>
              <w:spacing w:before="0" w:after="283"/>
              <w:jc w:val="center"/>
              <w:rPr/>
            </w:pPr>
            <w:r>
              <w:rPr/>
              <w:t>Amortization Expense</w:t>
            </w:r>
          </w:p>
        </w:tc>
        <w:tc>
          <w:tcPr>
            <w:tcW w:w="166" w:type="dxa"/>
            <w:tcBorders/>
            <w:shd w:fill="auto" w:val="clear"/>
            <w:vAlign w:val="bottom"/>
          </w:tcPr>
          <w:p>
            <w:pPr>
              <w:pStyle w:val="TableContents"/>
              <w:spacing w:before="0" w:after="283"/>
              <w:rPr/>
            </w:pPr>
            <w:r>
              <w:rPr/>
              <w:t> </w:t>
            </w:r>
          </w:p>
        </w:tc>
        <w:tc>
          <w:tcPr>
            <w:tcW w:w="3494" w:type="dxa"/>
            <w:gridSpan w:val="3"/>
            <w:tcBorders>
              <w:bottom w:val="single" w:sz="2" w:space="0" w:color="000000"/>
            </w:tcBorders>
            <w:shd w:fill="auto" w:val="clear"/>
            <w:tcMar>
              <w:bottom w:w="28" w:type="dxa"/>
            </w:tcMar>
            <w:vAlign w:val="bottom"/>
          </w:tcPr>
          <w:p>
            <w:pPr>
              <w:pStyle w:val="TableContents"/>
              <w:spacing w:before="0" w:after="283"/>
              <w:jc w:val="center"/>
              <w:rPr/>
            </w:pPr>
            <w:r>
              <w:rPr/>
              <w:t>Operations Expense</w:t>
            </w:r>
          </w:p>
        </w:tc>
      </w:tr>
      <w:tr>
        <w:trPr/>
        <w:tc>
          <w:tcPr>
            <w:tcW w:w="2688" w:type="dxa"/>
            <w:tcBorders/>
            <w:shd w:fill="CCEEFF" w:val="clear"/>
          </w:tcPr>
          <w:p>
            <w:pPr>
              <w:pStyle w:val="TableContents"/>
              <w:spacing w:before="0" w:after="0"/>
              <w:ind w:left="0" w:right="0" w:hanging="0"/>
              <w:jc w:val="center"/>
              <w:rPr/>
            </w:pPr>
            <w:r>
              <w:rPr/>
              <w:t xml:space="preserve">2011 </w:t>
            </w:r>
          </w:p>
        </w:tc>
        <w:tc>
          <w:tcPr>
            <w:tcW w:w="166" w:type="dxa"/>
            <w:tcBorders/>
            <w:shd w:fill="CCEEFF" w:val="clear"/>
            <w:vAlign w:val="bottom"/>
          </w:tcPr>
          <w:p>
            <w:pPr>
              <w:pStyle w:val="TableContents"/>
              <w:spacing w:before="0" w:after="283"/>
              <w:rPr/>
            </w:pPr>
            <w:r>
              <w:rPr/>
              <w:t> </w:t>
            </w:r>
          </w:p>
        </w:tc>
        <w:tc>
          <w:tcPr>
            <w:tcW w:w="1256" w:type="dxa"/>
            <w:tcBorders/>
            <w:shd w:fill="CCEEFF" w:val="clear"/>
          </w:tcPr>
          <w:p>
            <w:pPr>
              <w:pStyle w:val="TableContents"/>
              <w:spacing w:before="0" w:after="283"/>
              <w:jc w:val="right"/>
              <w:rPr/>
            </w:pPr>
            <w:r>
              <w:rPr/>
              <w:t>$</w:t>
            </w:r>
          </w:p>
        </w:tc>
        <w:tc>
          <w:tcPr>
            <w:tcW w:w="1409" w:type="dxa"/>
            <w:tcBorders/>
            <w:shd w:fill="CCEEFF" w:val="clear"/>
          </w:tcPr>
          <w:p>
            <w:pPr>
              <w:pStyle w:val="TableContents"/>
              <w:spacing w:before="0" w:after="283"/>
              <w:jc w:val="right"/>
              <w:rPr/>
            </w:pPr>
            <w:r>
              <w:rPr/>
              <w:t>813</w:t>
            </w:r>
          </w:p>
        </w:tc>
        <w:tc>
          <w:tcPr>
            <w:tcW w:w="1026" w:type="dxa"/>
            <w:tcBorders/>
            <w:shd w:fill="CCEEFF" w:val="clear"/>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324" w:type="dxa"/>
            <w:tcBorders/>
            <w:shd w:fill="CCEEFF" w:val="clear"/>
          </w:tcPr>
          <w:p>
            <w:pPr>
              <w:pStyle w:val="TableContents"/>
              <w:spacing w:before="0" w:after="283"/>
              <w:jc w:val="right"/>
              <w:rPr/>
            </w:pPr>
            <w:r>
              <w:rPr/>
              <w:t>$</w:t>
            </w:r>
          </w:p>
        </w:tc>
        <w:tc>
          <w:tcPr>
            <w:tcW w:w="1108" w:type="dxa"/>
            <w:tcBorders/>
            <w:shd w:fill="CCEEFF" w:val="clear"/>
          </w:tcPr>
          <w:p>
            <w:pPr>
              <w:pStyle w:val="TableContents"/>
              <w:spacing w:before="0" w:after="283"/>
              <w:jc w:val="right"/>
              <w:rPr/>
            </w:pPr>
            <w:r>
              <w:rPr/>
              <w:t>99</w:t>
            </w:r>
          </w:p>
        </w:tc>
        <w:tc>
          <w:tcPr>
            <w:tcW w:w="1062" w:type="dxa"/>
            <w:tcBorders/>
            <w:shd w:fill="CCEEFF" w:val="clear"/>
          </w:tcPr>
          <w:p>
            <w:pPr>
              <w:pStyle w:val="TableContents"/>
              <w:spacing w:before="0" w:after="283"/>
              <w:rPr/>
            </w:pPr>
            <w:r>
              <w:rPr/>
              <w:t> </w:t>
            </w:r>
          </w:p>
        </w:tc>
      </w:tr>
      <w:tr>
        <w:trPr/>
        <w:tc>
          <w:tcPr>
            <w:tcW w:w="2688" w:type="dxa"/>
            <w:tcBorders/>
            <w:shd w:fill="auto" w:val="clear"/>
          </w:tcPr>
          <w:p>
            <w:pPr>
              <w:pStyle w:val="TableContents"/>
              <w:spacing w:before="0" w:after="0"/>
              <w:ind w:left="0" w:right="0" w:hanging="0"/>
              <w:jc w:val="center"/>
              <w:rPr/>
            </w:pPr>
            <w:r>
              <w:rPr/>
              <w:t xml:space="preserve">2012 </w:t>
            </w:r>
          </w:p>
        </w:tc>
        <w:tc>
          <w:tcPr>
            <w:tcW w:w="166" w:type="dxa"/>
            <w:tcBorders/>
            <w:shd w:fill="auto" w:val="clear"/>
            <w:vAlign w:val="bottom"/>
          </w:tcPr>
          <w:p>
            <w:pPr>
              <w:pStyle w:val="TableContents"/>
              <w:spacing w:before="0" w:after="283"/>
              <w:rPr/>
            </w:pPr>
            <w:r>
              <w:rPr/>
              <w:t> </w:t>
            </w:r>
          </w:p>
        </w:tc>
        <w:tc>
          <w:tcPr>
            <w:tcW w:w="1256" w:type="dxa"/>
            <w:tcBorders/>
            <w:shd w:fill="auto" w:val="clear"/>
          </w:tcPr>
          <w:p>
            <w:pPr>
              <w:pStyle w:val="TableContents"/>
              <w:spacing w:before="0" w:after="283"/>
              <w:jc w:val="right"/>
              <w:rPr/>
            </w:pPr>
            <w:r>
              <w:rPr/>
              <w:t> </w:t>
            </w:r>
          </w:p>
        </w:tc>
        <w:tc>
          <w:tcPr>
            <w:tcW w:w="1409" w:type="dxa"/>
            <w:tcBorders/>
            <w:shd w:fill="auto" w:val="clear"/>
          </w:tcPr>
          <w:p>
            <w:pPr>
              <w:pStyle w:val="TableContents"/>
              <w:spacing w:before="0" w:after="283"/>
              <w:jc w:val="right"/>
              <w:rPr/>
            </w:pPr>
            <w:r>
              <w:rPr/>
              <w:t>662</w:t>
            </w:r>
          </w:p>
        </w:tc>
        <w:tc>
          <w:tcPr>
            <w:tcW w:w="1026" w:type="dxa"/>
            <w:tcBorders/>
            <w:shd w:fill="auto" w:val="clear"/>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324" w:type="dxa"/>
            <w:tcBorders/>
            <w:shd w:fill="auto" w:val="clear"/>
          </w:tcPr>
          <w:p>
            <w:pPr>
              <w:pStyle w:val="TableContents"/>
              <w:spacing w:before="0" w:after="283"/>
              <w:jc w:val="right"/>
              <w:rPr/>
            </w:pPr>
            <w:r>
              <w:rPr/>
              <w:t> </w:t>
            </w:r>
          </w:p>
        </w:tc>
        <w:tc>
          <w:tcPr>
            <w:tcW w:w="1108" w:type="dxa"/>
            <w:tcBorders/>
            <w:shd w:fill="auto" w:val="clear"/>
          </w:tcPr>
          <w:p>
            <w:pPr>
              <w:pStyle w:val="TableContents"/>
              <w:spacing w:before="0" w:after="283"/>
              <w:jc w:val="right"/>
              <w:rPr/>
            </w:pPr>
            <w:r>
              <w:rPr/>
              <w:t>84</w:t>
            </w:r>
          </w:p>
        </w:tc>
        <w:tc>
          <w:tcPr>
            <w:tcW w:w="1062" w:type="dxa"/>
            <w:tcBorders/>
            <w:shd w:fill="auto" w:val="clear"/>
          </w:tcPr>
          <w:p>
            <w:pPr>
              <w:pStyle w:val="TableContents"/>
              <w:spacing w:before="0" w:after="283"/>
              <w:rPr/>
            </w:pPr>
            <w:r>
              <w:rPr/>
              <w:t> </w:t>
            </w:r>
          </w:p>
        </w:tc>
      </w:tr>
      <w:tr>
        <w:trPr/>
        <w:tc>
          <w:tcPr>
            <w:tcW w:w="2688" w:type="dxa"/>
            <w:tcBorders/>
            <w:shd w:fill="CCEEFF" w:val="clear"/>
          </w:tcPr>
          <w:p>
            <w:pPr>
              <w:pStyle w:val="TableContents"/>
              <w:spacing w:before="0" w:after="0"/>
              <w:ind w:left="0" w:right="0" w:hanging="0"/>
              <w:jc w:val="center"/>
              <w:rPr/>
            </w:pPr>
            <w:r>
              <w:rPr/>
              <w:t xml:space="preserve">2013 </w:t>
            </w:r>
          </w:p>
        </w:tc>
        <w:tc>
          <w:tcPr>
            <w:tcW w:w="166" w:type="dxa"/>
            <w:tcBorders/>
            <w:shd w:fill="CCEEFF" w:val="clear"/>
            <w:vAlign w:val="bottom"/>
          </w:tcPr>
          <w:p>
            <w:pPr>
              <w:pStyle w:val="TableContents"/>
              <w:spacing w:before="0" w:after="283"/>
              <w:rPr/>
            </w:pPr>
            <w:r>
              <w:rPr/>
              <w:t> </w:t>
            </w:r>
          </w:p>
        </w:tc>
        <w:tc>
          <w:tcPr>
            <w:tcW w:w="1256" w:type="dxa"/>
            <w:tcBorders/>
            <w:shd w:fill="CCEEFF" w:val="clear"/>
          </w:tcPr>
          <w:p>
            <w:pPr>
              <w:pStyle w:val="TableContents"/>
              <w:spacing w:before="0" w:after="283"/>
              <w:jc w:val="right"/>
              <w:rPr/>
            </w:pPr>
            <w:r>
              <w:rPr/>
              <w:t> </w:t>
            </w:r>
          </w:p>
        </w:tc>
        <w:tc>
          <w:tcPr>
            <w:tcW w:w="1409" w:type="dxa"/>
            <w:tcBorders/>
            <w:shd w:fill="CCEEFF" w:val="clear"/>
          </w:tcPr>
          <w:p>
            <w:pPr>
              <w:pStyle w:val="TableContents"/>
              <w:spacing w:before="0" w:after="283"/>
              <w:jc w:val="right"/>
              <w:rPr/>
            </w:pPr>
            <w:r>
              <w:rPr/>
              <w:t>174</w:t>
            </w:r>
          </w:p>
        </w:tc>
        <w:tc>
          <w:tcPr>
            <w:tcW w:w="1026" w:type="dxa"/>
            <w:tcBorders/>
            <w:shd w:fill="CCEEFF" w:val="clear"/>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324" w:type="dxa"/>
            <w:tcBorders/>
            <w:shd w:fill="CCEEFF" w:val="clear"/>
          </w:tcPr>
          <w:p>
            <w:pPr>
              <w:pStyle w:val="TableContents"/>
              <w:spacing w:before="0" w:after="283"/>
              <w:jc w:val="right"/>
              <w:rPr/>
            </w:pPr>
            <w:r>
              <w:rPr/>
              <w:t> </w:t>
            </w:r>
          </w:p>
        </w:tc>
        <w:tc>
          <w:tcPr>
            <w:tcW w:w="1108" w:type="dxa"/>
            <w:tcBorders/>
            <w:shd w:fill="CCEEFF" w:val="clear"/>
          </w:tcPr>
          <w:p>
            <w:pPr>
              <w:pStyle w:val="TableContents"/>
              <w:spacing w:before="0" w:after="283"/>
              <w:jc w:val="right"/>
              <w:rPr/>
            </w:pPr>
            <w:r>
              <w:rPr/>
              <w:t>68</w:t>
            </w:r>
          </w:p>
        </w:tc>
        <w:tc>
          <w:tcPr>
            <w:tcW w:w="1062" w:type="dxa"/>
            <w:tcBorders/>
            <w:shd w:fill="CCEEFF" w:val="clear"/>
          </w:tcPr>
          <w:p>
            <w:pPr>
              <w:pStyle w:val="TableContents"/>
              <w:spacing w:before="0" w:after="283"/>
              <w:rPr/>
            </w:pPr>
            <w:r>
              <w:rPr/>
              <w:t> </w:t>
            </w:r>
          </w:p>
        </w:tc>
      </w:tr>
      <w:tr>
        <w:trPr/>
        <w:tc>
          <w:tcPr>
            <w:tcW w:w="2688" w:type="dxa"/>
            <w:tcBorders/>
            <w:shd w:fill="auto" w:val="clear"/>
          </w:tcPr>
          <w:p>
            <w:pPr>
              <w:pStyle w:val="TableContents"/>
              <w:spacing w:before="0" w:after="0"/>
              <w:ind w:left="0" w:right="0" w:hanging="0"/>
              <w:jc w:val="center"/>
              <w:rPr/>
            </w:pPr>
            <w:r>
              <w:rPr/>
              <w:t xml:space="preserve">2014 </w:t>
            </w:r>
          </w:p>
        </w:tc>
        <w:tc>
          <w:tcPr>
            <w:tcW w:w="166" w:type="dxa"/>
            <w:tcBorders/>
            <w:shd w:fill="auto" w:val="clear"/>
            <w:vAlign w:val="bottom"/>
          </w:tcPr>
          <w:p>
            <w:pPr>
              <w:pStyle w:val="TableContents"/>
              <w:spacing w:before="0" w:after="283"/>
              <w:rPr/>
            </w:pPr>
            <w:r>
              <w:rPr/>
              <w:t> </w:t>
            </w:r>
          </w:p>
        </w:tc>
        <w:tc>
          <w:tcPr>
            <w:tcW w:w="1256" w:type="dxa"/>
            <w:tcBorders/>
            <w:shd w:fill="auto" w:val="clear"/>
          </w:tcPr>
          <w:p>
            <w:pPr>
              <w:pStyle w:val="TableContents"/>
              <w:spacing w:before="0" w:after="283"/>
              <w:jc w:val="right"/>
              <w:rPr/>
            </w:pPr>
            <w:r>
              <w:rPr/>
              <w:t> </w:t>
            </w:r>
          </w:p>
        </w:tc>
        <w:tc>
          <w:tcPr>
            <w:tcW w:w="1409" w:type="dxa"/>
            <w:tcBorders/>
            <w:shd w:fill="auto" w:val="clear"/>
          </w:tcPr>
          <w:p>
            <w:pPr>
              <w:pStyle w:val="TableContents"/>
              <w:spacing w:before="0" w:after="283"/>
              <w:jc w:val="right"/>
              <w:rPr/>
            </w:pPr>
            <w:r>
              <w:rPr/>
              <w:t>89</w:t>
            </w:r>
          </w:p>
        </w:tc>
        <w:tc>
          <w:tcPr>
            <w:tcW w:w="1026" w:type="dxa"/>
            <w:tcBorders/>
            <w:shd w:fill="auto" w:val="clear"/>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324" w:type="dxa"/>
            <w:tcBorders/>
            <w:shd w:fill="auto" w:val="clear"/>
          </w:tcPr>
          <w:p>
            <w:pPr>
              <w:pStyle w:val="TableContents"/>
              <w:spacing w:before="0" w:after="283"/>
              <w:jc w:val="right"/>
              <w:rPr/>
            </w:pPr>
            <w:r>
              <w:rPr/>
              <w:t> </w:t>
            </w:r>
          </w:p>
        </w:tc>
        <w:tc>
          <w:tcPr>
            <w:tcW w:w="1108" w:type="dxa"/>
            <w:tcBorders/>
            <w:shd w:fill="auto" w:val="clear"/>
          </w:tcPr>
          <w:p>
            <w:pPr>
              <w:pStyle w:val="TableContents"/>
              <w:spacing w:before="0" w:after="283"/>
              <w:jc w:val="right"/>
              <w:rPr/>
            </w:pPr>
            <w:r>
              <w:rPr/>
              <w:t>54</w:t>
            </w:r>
          </w:p>
        </w:tc>
        <w:tc>
          <w:tcPr>
            <w:tcW w:w="1062" w:type="dxa"/>
            <w:tcBorders/>
            <w:shd w:fill="auto" w:val="clear"/>
          </w:tcPr>
          <w:p>
            <w:pPr>
              <w:pStyle w:val="TableContents"/>
              <w:spacing w:before="0" w:after="283"/>
              <w:rPr/>
            </w:pPr>
            <w:r>
              <w:rPr/>
              <w:t> </w:t>
            </w:r>
          </w:p>
        </w:tc>
      </w:tr>
      <w:tr>
        <w:trPr/>
        <w:tc>
          <w:tcPr>
            <w:tcW w:w="2688" w:type="dxa"/>
            <w:tcBorders/>
            <w:shd w:fill="CCEEFF" w:val="clear"/>
          </w:tcPr>
          <w:p>
            <w:pPr>
              <w:pStyle w:val="TableContents"/>
              <w:spacing w:before="0" w:after="0"/>
              <w:ind w:left="0" w:right="0" w:hanging="0"/>
              <w:jc w:val="center"/>
              <w:rPr/>
            </w:pPr>
            <w:r>
              <w:rPr/>
              <w:t xml:space="preserve">2015 </w:t>
            </w:r>
          </w:p>
        </w:tc>
        <w:tc>
          <w:tcPr>
            <w:tcW w:w="166" w:type="dxa"/>
            <w:tcBorders/>
            <w:shd w:fill="CCEEFF" w:val="clear"/>
            <w:vAlign w:val="bottom"/>
          </w:tcPr>
          <w:p>
            <w:pPr>
              <w:pStyle w:val="TableContents"/>
              <w:spacing w:before="0" w:after="283"/>
              <w:rPr/>
            </w:pPr>
            <w:r>
              <w:rPr/>
              <w:t> </w:t>
            </w:r>
          </w:p>
        </w:tc>
        <w:tc>
          <w:tcPr>
            <w:tcW w:w="1256" w:type="dxa"/>
            <w:tcBorders/>
            <w:shd w:fill="CCEEFF" w:val="clear"/>
          </w:tcPr>
          <w:p>
            <w:pPr>
              <w:pStyle w:val="TableContents"/>
              <w:spacing w:before="0" w:after="283"/>
              <w:jc w:val="right"/>
              <w:rPr/>
            </w:pPr>
            <w:r>
              <w:rPr/>
              <w:t> </w:t>
            </w:r>
          </w:p>
        </w:tc>
        <w:tc>
          <w:tcPr>
            <w:tcW w:w="1409" w:type="dxa"/>
            <w:tcBorders/>
            <w:shd w:fill="CCEEFF" w:val="clear"/>
          </w:tcPr>
          <w:p>
            <w:pPr>
              <w:pStyle w:val="TableContents"/>
              <w:spacing w:before="0" w:after="283"/>
              <w:jc w:val="right"/>
              <w:rPr/>
            </w:pPr>
            <w:r>
              <w:rPr/>
              <w:t>80</w:t>
            </w:r>
          </w:p>
        </w:tc>
        <w:tc>
          <w:tcPr>
            <w:tcW w:w="1026" w:type="dxa"/>
            <w:tcBorders/>
            <w:shd w:fill="CCEEFF" w:val="clear"/>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324" w:type="dxa"/>
            <w:tcBorders/>
            <w:shd w:fill="CCEEFF" w:val="clear"/>
          </w:tcPr>
          <w:p>
            <w:pPr>
              <w:pStyle w:val="TableContents"/>
              <w:spacing w:before="0" w:after="283"/>
              <w:jc w:val="right"/>
              <w:rPr/>
            </w:pPr>
            <w:r>
              <w:rPr/>
              <w:t> </w:t>
            </w:r>
          </w:p>
        </w:tc>
        <w:tc>
          <w:tcPr>
            <w:tcW w:w="1108" w:type="dxa"/>
            <w:tcBorders/>
            <w:shd w:fill="CCEEFF" w:val="clear"/>
          </w:tcPr>
          <w:p>
            <w:pPr>
              <w:pStyle w:val="TableContents"/>
              <w:spacing w:before="0" w:after="283"/>
              <w:jc w:val="right"/>
              <w:rPr/>
            </w:pPr>
            <w:r>
              <w:rPr/>
              <w:t>43</w:t>
            </w:r>
          </w:p>
        </w:tc>
        <w:tc>
          <w:tcPr>
            <w:tcW w:w="1062" w:type="dxa"/>
            <w:tcBorders/>
            <w:shd w:fill="CCEEFF" w:val="clea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As acquisitions and dispositions occur in the future, amortization and operations expense may vary from these estimates.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G: Long-term Debt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syndicated credit agreement provides for, among other things, (i) an $80 million revolving credit facility, maturing December 31, 2011, that we may, under the terms of the agreement, request to be increased to a total of $110 million and (ii) a $40 million term loan, maturing December 31, 2012. Our term loan requires $2.5 million quarterly principal payments. At March 31, 2011, $20 million was outstanding under the term loan and bank letters of credit totaling $5 million were outstanding, leaving $75 million available on our revolving credit facility. The outstanding bank letters of credit secure our obligations under letters of credit we issue to unaffiliated lenders as part of our credit service operations.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Pursuant to the credit agreement, we may choose to pay interest to the lenders for outstanding borrowings at the Eurodollar rate plus 175 to 250 basis points or the banks base rate plus 0 to 50 basis points, depending on our leverage ratio computed at the end of each calendar quarter. Our rates are currently at the minimum of the range. On the unused amount of the revolving credit facility, we pay a commitment fee of 25 to 30 basis points depending on our leverage ratio calculated at the end of each quarter. Terms of the credit agreement require, among other things, that we meet certain financial covenants. We were in compliance with all covenants at March 31, 2011. The payment of dividends and additional debt are restricted. The recorded value of our debt approximates its fair value as it is all variable rate debt and carries no pre-payment penalty.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Deferred financing costs of $0.3 million related to our credit agreement are included in Other assets, net in our March 31, 2011 balance sheet. These costs are being amortized to interest expense over their three-year estimated useful life.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H: Stock Compensation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net income includes the following compensation costs related to our stock compensation arrangements (in thousands): </w:t>
      </w:r>
    </w:p>
    <w:tbl>
      <w:tblPr>
        <w:tblW w:w="5000" w:type="pct"/>
        <w:jc w:val="center"/>
        <w:tblInd w:w="0" w:type="dxa"/>
        <w:tblCellMar>
          <w:top w:w="0" w:type="dxa"/>
          <w:left w:w="0" w:type="dxa"/>
          <w:bottom w:w="0" w:type="dxa"/>
          <w:right w:w="0" w:type="dxa"/>
        </w:tblCellMar>
      </w:tblPr>
      <w:tblGrid>
        <w:gridCol w:w="2987"/>
        <w:gridCol w:w="247"/>
        <w:gridCol w:w="275"/>
        <w:gridCol w:w="1144"/>
        <w:gridCol w:w="200"/>
        <w:gridCol w:w="297"/>
        <w:gridCol w:w="275"/>
        <w:gridCol w:w="1148"/>
        <w:gridCol w:w="120"/>
        <w:gridCol w:w="247"/>
        <w:gridCol w:w="242"/>
        <w:gridCol w:w="1181"/>
        <w:gridCol w:w="176"/>
        <w:gridCol w:w="283"/>
        <w:gridCol w:w="242"/>
        <w:gridCol w:w="1009"/>
        <w:gridCol w:w="132"/>
      </w:tblGrid>
      <w:tr>
        <w:trPr/>
        <w:tc>
          <w:tcPr>
            <w:tcW w:w="2987"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114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181"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r>
      <w:tr>
        <w:trPr/>
        <w:tc>
          <w:tcPr>
            <w:tcW w:w="2987"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3339" w:type="dxa"/>
            <w:gridSpan w:val="6"/>
            <w:tcBorders>
              <w:bottom w:val="single" w:sz="2" w:space="0" w:color="000000"/>
            </w:tcBorders>
            <w:shd w:fill="auto" w:val="clear"/>
            <w:tcMar>
              <w:bottom w:w="28" w:type="dxa"/>
            </w:tcMar>
            <w:vAlign w:val="bottom"/>
          </w:tcPr>
          <w:p>
            <w:pPr>
              <w:pStyle w:val="TableContents"/>
              <w:spacing w:before="0" w:after="283"/>
              <w:jc w:val="center"/>
              <w:rPr/>
            </w:pPr>
            <w:r>
              <w:rPr/>
              <w:t>Three Months Ended March 31,</w:t>
            </w:r>
          </w:p>
        </w:tc>
        <w:tc>
          <w:tcPr>
            <w:tcW w:w="12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3133" w:type="dxa"/>
            <w:gridSpan w:val="6"/>
            <w:tcBorders>
              <w:bottom w:val="single" w:sz="2" w:space="0" w:color="000000"/>
            </w:tcBorders>
            <w:shd w:fill="auto" w:val="clear"/>
            <w:tcMar>
              <w:bottom w:w="28" w:type="dxa"/>
            </w:tcMar>
            <w:vAlign w:val="bottom"/>
          </w:tcPr>
          <w:p>
            <w:pPr>
              <w:pStyle w:val="TableContents"/>
              <w:spacing w:before="0" w:after="283"/>
              <w:jc w:val="center"/>
              <w:rPr/>
            </w:pPr>
            <w:r>
              <w:rPr/>
              <w:t>Six Months Ended March 31,</w:t>
            </w:r>
          </w:p>
        </w:tc>
        <w:tc>
          <w:tcPr>
            <w:tcW w:w="132" w:type="dxa"/>
            <w:tcBorders/>
            <w:shd w:fill="auto" w:val="clear"/>
            <w:vAlign w:val="bottom"/>
          </w:tcPr>
          <w:p>
            <w:pPr>
              <w:pStyle w:val="TableContents"/>
              <w:spacing w:before="0" w:after="283"/>
              <w:rPr/>
            </w:pPr>
            <w:r>
              <w:rPr/>
              <w:t> </w:t>
            </w:r>
          </w:p>
        </w:tc>
      </w:tr>
      <w:tr>
        <w:trPr/>
        <w:tc>
          <w:tcPr>
            <w:tcW w:w="2987"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419"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200"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423"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2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423"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76"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251"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32" w:type="dxa"/>
            <w:tcBorders/>
            <w:shd w:fill="auto" w:val="clear"/>
            <w:vAlign w:val="bottom"/>
          </w:tcPr>
          <w:p>
            <w:pPr>
              <w:pStyle w:val="TableContents"/>
              <w:spacing w:before="0" w:after="283"/>
              <w:rPr/>
            </w:pPr>
            <w:r>
              <w:rPr/>
              <w:t> </w:t>
            </w:r>
          </w:p>
        </w:tc>
      </w:tr>
      <w:tr>
        <w:trPr/>
        <w:tc>
          <w:tcPr>
            <w:tcW w:w="2987" w:type="dxa"/>
            <w:tcBorders/>
            <w:shd w:fill="CCEEFF" w:val="clear"/>
            <w:vAlign w:val="bottom"/>
          </w:tcPr>
          <w:p>
            <w:pPr>
              <w:pStyle w:val="TableContents"/>
              <w:spacing w:before="0" w:after="0"/>
              <w:ind w:left="225" w:right="0" w:hanging="225"/>
              <w:rPr/>
            </w:pPr>
            <w:r>
              <w:rPr/>
              <w:t>Gross compensation cost</w:t>
            </w:r>
          </w:p>
        </w:tc>
        <w:tc>
          <w:tcPr>
            <w:tcW w:w="247"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jc w:val="left"/>
              <w:rPr/>
            </w:pPr>
            <w:r>
              <w:rPr/>
              <w:t>$</w:t>
            </w:r>
          </w:p>
        </w:tc>
        <w:tc>
          <w:tcPr>
            <w:tcW w:w="1144" w:type="dxa"/>
            <w:tcBorders/>
            <w:shd w:fill="CCEEFF" w:val="clear"/>
            <w:vAlign w:val="bottom"/>
          </w:tcPr>
          <w:p>
            <w:pPr>
              <w:pStyle w:val="TableContents"/>
              <w:spacing w:before="0" w:after="283"/>
              <w:jc w:val="right"/>
              <w:rPr/>
            </w:pPr>
            <w:r>
              <w:rPr/>
              <w:t>1,480</w:t>
            </w:r>
          </w:p>
        </w:tc>
        <w:tc>
          <w:tcPr>
            <w:tcW w:w="200"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jc w:val="left"/>
              <w:rPr/>
            </w:pPr>
            <w:r>
              <w:rPr/>
              <w:t>$</w:t>
            </w:r>
          </w:p>
        </w:tc>
        <w:tc>
          <w:tcPr>
            <w:tcW w:w="1148" w:type="dxa"/>
            <w:tcBorders/>
            <w:shd w:fill="CCEEFF" w:val="clear"/>
            <w:vAlign w:val="bottom"/>
          </w:tcPr>
          <w:p>
            <w:pPr>
              <w:pStyle w:val="TableContents"/>
              <w:spacing w:before="0" w:after="283"/>
              <w:jc w:val="right"/>
              <w:rPr/>
            </w:pPr>
            <w:r>
              <w:rPr/>
              <w:t>1,288</w:t>
            </w:r>
          </w:p>
        </w:tc>
        <w:tc>
          <w:tcPr>
            <w:tcW w:w="12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jc w:val="left"/>
              <w:rPr/>
            </w:pPr>
            <w:r>
              <w:rPr/>
              <w:t>$</w:t>
            </w:r>
          </w:p>
        </w:tc>
        <w:tc>
          <w:tcPr>
            <w:tcW w:w="1181" w:type="dxa"/>
            <w:tcBorders/>
            <w:shd w:fill="CCEEFF" w:val="clear"/>
            <w:vAlign w:val="bottom"/>
          </w:tcPr>
          <w:p>
            <w:pPr>
              <w:pStyle w:val="TableContents"/>
              <w:spacing w:before="0" w:after="283"/>
              <w:jc w:val="right"/>
              <w:rPr/>
            </w:pPr>
            <w:r>
              <w:rPr/>
              <w:t>10,028</w:t>
            </w:r>
          </w:p>
        </w:tc>
        <w:tc>
          <w:tcPr>
            <w:tcW w:w="176"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jc w:val="left"/>
              <w:rPr/>
            </w:pPr>
            <w:r>
              <w:rPr/>
              <w:t>$</w:t>
            </w:r>
          </w:p>
        </w:tc>
        <w:tc>
          <w:tcPr>
            <w:tcW w:w="1009" w:type="dxa"/>
            <w:tcBorders/>
            <w:shd w:fill="CCEEFF" w:val="clear"/>
            <w:vAlign w:val="bottom"/>
          </w:tcPr>
          <w:p>
            <w:pPr>
              <w:pStyle w:val="TableContents"/>
              <w:spacing w:before="0" w:after="283"/>
              <w:jc w:val="right"/>
              <w:rPr/>
            </w:pPr>
            <w:r>
              <w:rPr/>
              <w:t>2,344</w:t>
            </w:r>
          </w:p>
        </w:tc>
        <w:tc>
          <w:tcPr>
            <w:tcW w:w="132" w:type="dxa"/>
            <w:tcBorders/>
            <w:shd w:fill="CCEEFF" w:val="clear"/>
            <w:vAlign w:val="bottom"/>
          </w:tcPr>
          <w:p>
            <w:pPr>
              <w:pStyle w:val="TableContents"/>
              <w:spacing w:before="0" w:after="283"/>
              <w:rPr/>
            </w:pPr>
            <w:r>
              <w:rPr/>
              <w:t> </w:t>
            </w:r>
          </w:p>
        </w:tc>
      </w:tr>
      <w:tr>
        <w:trPr/>
        <w:tc>
          <w:tcPr>
            <w:tcW w:w="2987" w:type="dxa"/>
            <w:tcBorders/>
            <w:shd w:fill="auto" w:val="clear"/>
            <w:vAlign w:val="bottom"/>
          </w:tcPr>
          <w:p>
            <w:pPr>
              <w:pStyle w:val="TableContents"/>
              <w:spacing w:before="0" w:after="0"/>
              <w:ind w:left="225" w:right="0" w:hanging="225"/>
              <w:rPr/>
            </w:pPr>
            <w:r>
              <w:rPr/>
              <w:t>Income tax benefits</w:t>
            </w:r>
          </w:p>
        </w:tc>
        <w:tc>
          <w:tcPr>
            <w:tcW w:w="247"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jc w:val="left"/>
              <w:rPr/>
            </w:pPr>
            <w:r>
              <w:rPr/>
              <w:t> </w:t>
            </w:r>
          </w:p>
        </w:tc>
        <w:tc>
          <w:tcPr>
            <w:tcW w:w="1144" w:type="dxa"/>
            <w:tcBorders/>
            <w:shd w:fill="auto" w:val="clear"/>
            <w:vAlign w:val="bottom"/>
          </w:tcPr>
          <w:p>
            <w:pPr>
              <w:pStyle w:val="TableContents"/>
              <w:spacing w:before="0" w:after="283"/>
              <w:jc w:val="right"/>
              <w:rPr/>
            </w:pPr>
            <w:r>
              <w:rPr/>
              <w:t>(479</w:t>
            </w:r>
          </w:p>
        </w:tc>
        <w:tc>
          <w:tcPr>
            <w:tcW w:w="200" w:type="dxa"/>
            <w:tcBorders/>
            <w:shd w:fill="auto" w:val="clear"/>
            <w:vAlign w:val="bottom"/>
          </w:tcPr>
          <w:p>
            <w:pPr>
              <w:pStyle w:val="TableContents"/>
              <w:spacing w:before="0" w:after="283"/>
              <w:rPr/>
            </w:pPr>
            <w:r>
              <w:rPr/>
              <w:t>)</w:t>
            </w:r>
          </w:p>
        </w:tc>
        <w:tc>
          <w:tcPr>
            <w:tcW w:w="297"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jc w:val="left"/>
              <w:rPr/>
            </w:pPr>
            <w:r>
              <w:rPr/>
              <w:t> </w:t>
            </w:r>
          </w:p>
        </w:tc>
        <w:tc>
          <w:tcPr>
            <w:tcW w:w="1148" w:type="dxa"/>
            <w:tcBorders/>
            <w:shd w:fill="auto" w:val="clear"/>
            <w:vAlign w:val="bottom"/>
          </w:tcPr>
          <w:p>
            <w:pPr>
              <w:pStyle w:val="TableContents"/>
              <w:spacing w:before="0" w:after="283"/>
              <w:jc w:val="right"/>
              <w:rPr/>
            </w:pPr>
            <w:r>
              <w:rPr/>
              <w:t>(473</w:t>
            </w:r>
          </w:p>
        </w:tc>
        <w:tc>
          <w:tcPr>
            <w:tcW w:w="120" w:type="dxa"/>
            <w:tcBorders/>
            <w:shd w:fill="auto" w:val="clear"/>
            <w:vAlign w:val="bottom"/>
          </w:tcPr>
          <w:p>
            <w:pPr>
              <w:pStyle w:val="TableContents"/>
              <w:spacing w:before="0" w:after="283"/>
              <w:rPr/>
            </w:pPr>
            <w:r>
              <w:rPr/>
              <w:t>)</w:t>
            </w:r>
          </w:p>
        </w:tc>
        <w:tc>
          <w:tcPr>
            <w:tcW w:w="247"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left"/>
              <w:rPr/>
            </w:pPr>
            <w:r>
              <w:rPr/>
              <w:t> </w:t>
            </w:r>
          </w:p>
        </w:tc>
        <w:tc>
          <w:tcPr>
            <w:tcW w:w="1181" w:type="dxa"/>
            <w:tcBorders/>
            <w:shd w:fill="auto" w:val="clear"/>
            <w:vAlign w:val="bottom"/>
          </w:tcPr>
          <w:p>
            <w:pPr>
              <w:pStyle w:val="TableContents"/>
              <w:spacing w:before="0" w:after="283"/>
              <w:jc w:val="right"/>
              <w:rPr/>
            </w:pPr>
            <w:r>
              <w:rPr/>
              <w:t>(3,453</w:t>
            </w:r>
          </w:p>
        </w:tc>
        <w:tc>
          <w:tcPr>
            <w:tcW w:w="176" w:type="dxa"/>
            <w:tcBorders/>
            <w:shd w:fill="auto" w:val="clear"/>
            <w:vAlign w:val="bottom"/>
          </w:tcPr>
          <w:p>
            <w:pPr>
              <w:pStyle w:val="TableContents"/>
              <w:spacing w:before="0" w:after="283"/>
              <w:rPr/>
            </w:pPr>
            <w:r>
              <w:rPr/>
              <w:t>)</w:t>
            </w:r>
          </w:p>
        </w:tc>
        <w:tc>
          <w:tcPr>
            <w:tcW w:w="28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left"/>
              <w:rPr/>
            </w:pPr>
            <w:r>
              <w:rPr/>
              <w:t> </w:t>
            </w:r>
          </w:p>
        </w:tc>
        <w:tc>
          <w:tcPr>
            <w:tcW w:w="1009" w:type="dxa"/>
            <w:tcBorders/>
            <w:shd w:fill="auto" w:val="clear"/>
            <w:vAlign w:val="bottom"/>
          </w:tcPr>
          <w:p>
            <w:pPr>
              <w:pStyle w:val="TableContents"/>
              <w:spacing w:before="0" w:after="283"/>
              <w:jc w:val="right"/>
              <w:rPr/>
            </w:pPr>
            <w:r>
              <w:rPr/>
              <w:t>(831</w:t>
            </w:r>
          </w:p>
        </w:tc>
        <w:tc>
          <w:tcPr>
            <w:tcW w:w="132" w:type="dxa"/>
            <w:tcBorders/>
            <w:shd w:fill="auto" w:val="clear"/>
            <w:vAlign w:val="bottom"/>
          </w:tcPr>
          <w:p>
            <w:pPr>
              <w:pStyle w:val="TableContents"/>
              <w:spacing w:before="0" w:after="283"/>
              <w:rPr/>
            </w:pPr>
            <w:r>
              <w:rPr/>
              <w:t>)</w:t>
            </w:r>
          </w:p>
        </w:tc>
      </w:tr>
      <w:tr>
        <w:trPr/>
        <w:tc>
          <w:tcPr>
            <w:tcW w:w="2987" w:type="dxa"/>
            <w:tcBorders/>
            <w:shd w:fill="auto" w:val="clear"/>
            <w:vAlign w:val="center"/>
          </w:tcPr>
          <w:p>
            <w:pPr>
              <w:pStyle w:val="TableContents"/>
              <w:spacing w:before="0" w:after="0"/>
              <w:ind w:left="225" w:right="0" w:hanging="225"/>
              <w:rPr/>
            </w:pPr>
            <w:r>
              <w:rPr/>
              <w:t> </w:t>
            </w:r>
          </w:p>
        </w:tc>
        <w:tc>
          <w:tcPr>
            <w:tcW w:w="247" w:type="dxa"/>
            <w:tcBorders/>
            <w:shd w:fill="auto" w:val="clear"/>
            <w:vAlign w:val="center"/>
          </w:tcPr>
          <w:p>
            <w:pPr>
              <w:pStyle w:val="TableContents"/>
              <w:spacing w:before="0" w:after="283"/>
              <w:rPr/>
            </w:pPr>
            <w:r>
              <w:rPr/>
              <w:t> </w:t>
            </w:r>
          </w:p>
        </w:tc>
        <w:tc>
          <w:tcPr>
            <w:tcW w:w="141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00" w:type="dxa"/>
            <w:tcBorders/>
            <w:shd w:fill="auto" w:val="clear"/>
            <w:vAlign w:val="center"/>
          </w:tcPr>
          <w:p>
            <w:pPr>
              <w:pStyle w:val="TableContents"/>
              <w:spacing w:before="0" w:after="283"/>
              <w:rPr/>
            </w:pPr>
            <w:r>
              <w:rPr/>
              <w:t> </w:t>
            </w:r>
          </w:p>
        </w:tc>
        <w:tc>
          <w:tcPr>
            <w:tcW w:w="297" w:type="dxa"/>
            <w:tcBorders/>
            <w:shd w:fill="auto" w:val="clear"/>
            <w:vAlign w:val="center"/>
          </w:tcPr>
          <w:p>
            <w:pPr>
              <w:pStyle w:val="TableContents"/>
              <w:spacing w:before="0" w:after="283"/>
              <w:rPr/>
            </w:pPr>
            <w:r>
              <w:rPr/>
              <w:t> </w:t>
            </w:r>
          </w:p>
        </w:tc>
        <w:tc>
          <w:tcPr>
            <w:tcW w:w="14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247" w:type="dxa"/>
            <w:tcBorders/>
            <w:shd w:fill="auto" w:val="clear"/>
            <w:vAlign w:val="center"/>
          </w:tcPr>
          <w:p>
            <w:pPr>
              <w:pStyle w:val="TableContents"/>
              <w:spacing w:before="0" w:after="283"/>
              <w:rPr/>
            </w:pPr>
            <w:r>
              <w:rPr/>
              <w:t> </w:t>
            </w:r>
          </w:p>
        </w:tc>
        <w:tc>
          <w:tcPr>
            <w:tcW w:w="14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76" w:type="dxa"/>
            <w:tcBorders/>
            <w:shd w:fill="auto" w:val="clear"/>
            <w:vAlign w:val="center"/>
          </w:tcPr>
          <w:p>
            <w:pPr>
              <w:pStyle w:val="TableContents"/>
              <w:spacing w:before="0" w:after="283"/>
              <w:rPr/>
            </w:pPr>
            <w:r>
              <w:rPr/>
              <w:t> </w:t>
            </w:r>
          </w:p>
        </w:tc>
        <w:tc>
          <w:tcPr>
            <w:tcW w:w="283" w:type="dxa"/>
            <w:tcBorders/>
            <w:shd w:fill="auto" w:val="clear"/>
            <w:vAlign w:val="center"/>
          </w:tcPr>
          <w:p>
            <w:pPr>
              <w:pStyle w:val="TableContents"/>
              <w:spacing w:before="0" w:after="283"/>
              <w:rPr/>
            </w:pPr>
            <w:r>
              <w:rPr/>
              <w:t> </w:t>
            </w:r>
          </w:p>
        </w:tc>
        <w:tc>
          <w:tcPr>
            <w:tcW w:w="125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r>
        <w:trPr/>
        <w:tc>
          <w:tcPr>
            <w:tcW w:w="2987" w:type="dxa"/>
            <w:tcBorders/>
            <w:shd w:fill="CCEEFF" w:val="clear"/>
            <w:vAlign w:val="bottom"/>
          </w:tcPr>
          <w:p>
            <w:pPr>
              <w:pStyle w:val="TableContents"/>
              <w:spacing w:before="0" w:after="0"/>
              <w:ind w:left="225" w:right="0" w:hanging="225"/>
              <w:rPr/>
            </w:pPr>
            <w:r>
              <w:rPr/>
              <w:t>Stock compensation cost, net of tax benefit</w:t>
            </w:r>
          </w:p>
        </w:tc>
        <w:tc>
          <w:tcPr>
            <w:tcW w:w="247"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jc w:val="left"/>
              <w:rPr/>
            </w:pPr>
            <w:r>
              <w:rPr/>
              <w:t>$</w:t>
            </w:r>
          </w:p>
        </w:tc>
        <w:tc>
          <w:tcPr>
            <w:tcW w:w="1144" w:type="dxa"/>
            <w:tcBorders/>
            <w:shd w:fill="CCEEFF" w:val="clear"/>
            <w:vAlign w:val="bottom"/>
          </w:tcPr>
          <w:p>
            <w:pPr>
              <w:pStyle w:val="TableContents"/>
              <w:spacing w:before="0" w:after="283"/>
              <w:jc w:val="right"/>
              <w:rPr/>
            </w:pPr>
            <w:r>
              <w:rPr/>
              <w:t>1,001</w:t>
            </w:r>
          </w:p>
        </w:tc>
        <w:tc>
          <w:tcPr>
            <w:tcW w:w="200"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jc w:val="left"/>
              <w:rPr/>
            </w:pPr>
            <w:r>
              <w:rPr/>
              <w:t>$</w:t>
            </w:r>
          </w:p>
        </w:tc>
        <w:tc>
          <w:tcPr>
            <w:tcW w:w="1148" w:type="dxa"/>
            <w:tcBorders/>
            <w:shd w:fill="CCEEFF" w:val="clear"/>
            <w:vAlign w:val="bottom"/>
          </w:tcPr>
          <w:p>
            <w:pPr>
              <w:pStyle w:val="TableContents"/>
              <w:spacing w:before="0" w:after="283"/>
              <w:jc w:val="right"/>
              <w:rPr/>
            </w:pPr>
            <w:r>
              <w:rPr/>
              <w:t>815</w:t>
            </w:r>
          </w:p>
        </w:tc>
        <w:tc>
          <w:tcPr>
            <w:tcW w:w="12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jc w:val="left"/>
              <w:rPr/>
            </w:pPr>
            <w:r>
              <w:rPr/>
              <w:t>$</w:t>
            </w:r>
          </w:p>
        </w:tc>
        <w:tc>
          <w:tcPr>
            <w:tcW w:w="1181" w:type="dxa"/>
            <w:tcBorders/>
            <w:shd w:fill="CCEEFF" w:val="clear"/>
            <w:vAlign w:val="bottom"/>
          </w:tcPr>
          <w:p>
            <w:pPr>
              <w:pStyle w:val="TableContents"/>
              <w:spacing w:before="0" w:after="283"/>
              <w:jc w:val="right"/>
              <w:rPr/>
            </w:pPr>
            <w:r>
              <w:rPr/>
              <w:t>6,575</w:t>
            </w:r>
          </w:p>
        </w:tc>
        <w:tc>
          <w:tcPr>
            <w:tcW w:w="176"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jc w:val="left"/>
              <w:rPr/>
            </w:pPr>
            <w:r>
              <w:rPr/>
              <w:t>$</w:t>
            </w:r>
          </w:p>
        </w:tc>
        <w:tc>
          <w:tcPr>
            <w:tcW w:w="1009" w:type="dxa"/>
            <w:tcBorders/>
            <w:shd w:fill="CCEEFF" w:val="clear"/>
            <w:vAlign w:val="bottom"/>
          </w:tcPr>
          <w:p>
            <w:pPr>
              <w:pStyle w:val="TableContents"/>
              <w:spacing w:before="0" w:after="283"/>
              <w:jc w:val="right"/>
              <w:rPr/>
            </w:pPr>
            <w:r>
              <w:rPr/>
              <w:t>1,513</w:t>
            </w:r>
          </w:p>
        </w:tc>
        <w:tc>
          <w:tcPr>
            <w:tcW w:w="132" w:type="dxa"/>
            <w:tcBorders/>
            <w:shd w:fill="CCEEFF" w:val="clear"/>
            <w:vAlign w:val="bottom"/>
          </w:tcPr>
          <w:p>
            <w:pPr>
              <w:pStyle w:val="TableContents"/>
              <w:spacing w:before="0" w:after="283"/>
              <w:rPr/>
            </w:pPr>
            <w:r>
              <w:rPr/>
              <w:t> </w:t>
            </w:r>
          </w:p>
        </w:tc>
      </w:tr>
      <w:tr>
        <w:trPr/>
        <w:tc>
          <w:tcPr>
            <w:tcW w:w="2987" w:type="dxa"/>
            <w:tcBorders/>
            <w:shd w:fill="auto" w:val="clear"/>
            <w:vAlign w:val="center"/>
          </w:tcPr>
          <w:p>
            <w:pPr>
              <w:pStyle w:val="TableContents"/>
              <w:spacing w:before="0" w:after="0"/>
              <w:ind w:left="225" w:right="0" w:hanging="225"/>
              <w:rPr/>
            </w:pPr>
            <w:r>
              <w:rPr/>
              <w:t> </w:t>
            </w:r>
          </w:p>
        </w:tc>
        <w:tc>
          <w:tcPr>
            <w:tcW w:w="247" w:type="dxa"/>
            <w:tcBorders/>
            <w:shd w:fill="auto" w:val="clear"/>
            <w:vAlign w:val="center"/>
          </w:tcPr>
          <w:p>
            <w:pPr>
              <w:pStyle w:val="TableContents"/>
              <w:spacing w:before="0" w:after="283"/>
              <w:rPr/>
            </w:pPr>
            <w:r>
              <w:rPr/>
              <w:t> </w:t>
            </w:r>
          </w:p>
        </w:tc>
        <w:tc>
          <w:tcPr>
            <w:tcW w:w="141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00" w:type="dxa"/>
            <w:tcBorders/>
            <w:shd w:fill="auto" w:val="clear"/>
            <w:vAlign w:val="center"/>
          </w:tcPr>
          <w:p>
            <w:pPr>
              <w:pStyle w:val="TableContents"/>
              <w:spacing w:before="0" w:after="283"/>
              <w:rPr/>
            </w:pPr>
            <w:r>
              <w:rPr/>
              <w:t> </w:t>
            </w:r>
          </w:p>
        </w:tc>
        <w:tc>
          <w:tcPr>
            <w:tcW w:w="297" w:type="dxa"/>
            <w:tcBorders/>
            <w:shd w:fill="auto" w:val="clear"/>
            <w:vAlign w:val="center"/>
          </w:tcPr>
          <w:p>
            <w:pPr>
              <w:pStyle w:val="TableContents"/>
              <w:spacing w:before="0" w:after="283"/>
              <w:rPr/>
            </w:pPr>
            <w:r>
              <w:rPr/>
              <w:t> </w:t>
            </w:r>
          </w:p>
        </w:tc>
        <w:tc>
          <w:tcPr>
            <w:tcW w:w="142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247" w:type="dxa"/>
            <w:tcBorders/>
            <w:shd w:fill="auto" w:val="clear"/>
            <w:vAlign w:val="center"/>
          </w:tcPr>
          <w:p>
            <w:pPr>
              <w:pStyle w:val="TableContents"/>
              <w:spacing w:before="0" w:after="283"/>
              <w:rPr/>
            </w:pPr>
            <w:r>
              <w:rPr/>
              <w:t> </w:t>
            </w:r>
          </w:p>
        </w:tc>
        <w:tc>
          <w:tcPr>
            <w:tcW w:w="142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76" w:type="dxa"/>
            <w:tcBorders/>
            <w:shd w:fill="auto" w:val="clear"/>
            <w:vAlign w:val="center"/>
          </w:tcPr>
          <w:p>
            <w:pPr>
              <w:pStyle w:val="TableContents"/>
              <w:spacing w:before="0" w:after="283"/>
              <w:rPr/>
            </w:pPr>
            <w:r>
              <w:rPr/>
              <w:t> </w:t>
            </w:r>
          </w:p>
        </w:tc>
        <w:tc>
          <w:tcPr>
            <w:tcW w:w="283" w:type="dxa"/>
            <w:tcBorders/>
            <w:shd w:fill="auto" w:val="clear"/>
            <w:vAlign w:val="center"/>
          </w:tcPr>
          <w:p>
            <w:pPr>
              <w:pStyle w:val="TableContents"/>
              <w:spacing w:before="0" w:after="283"/>
              <w:rPr/>
            </w:pPr>
            <w:r>
              <w:rPr/>
              <w:t> </w:t>
            </w:r>
          </w:p>
        </w:tc>
        <w:tc>
          <w:tcPr>
            <w:tcW w:w="125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Included in the compensation cost for the six months ended March 31, 2011 is $7.3 million for the accelerated vesting of restricted stock upon the retirement of our former Chief Executive Officer on October 31, 2010, and a related $2.5 million income tax benefit. In the six months ended March 31, 2011, stock option exercises resulted in the issuance of 23,800 shares of our Class A Non-voting Common Stock for total proceeds of $0.2 million. All options and restricted stock relate to our Class A Non-voting Common Stock. </w:t>
      </w:r>
    </w:p>
    <w:p>
      <w:pPr>
        <w:pStyle w:val="TextBody"/>
        <w:jc w:val="center"/>
        <w:rPr>
          <w:rFonts w:ascii="Times New Roman;Times;serif" w:hAnsi="Times New Roman;Times;serif"/>
          <w:sz w:val="17"/>
        </w:rPr>
      </w:pPr>
      <w:r>
        <w:rPr>
          <w:rFonts w:ascii="Times New Roman;Times;serif" w:hAnsi="Times New Roman;Times;serif"/>
          <w:sz w:val="17"/>
        </w:rPr>
        <w:t xml:space="preserve">12 </w:t>
      </w:r>
    </w:p>
    <w:p>
      <w:pPr>
        <w:pStyle w:val="HorizontalLine"/>
        <w:pBdr>
          <w:bottom w:val="single" w:sz="20" w:space="0" w:color="808080"/>
        </w:pBdr>
        <w:rPr/>
      </w:pPr>
      <w:r>
        <w:rPr/>
      </w:r>
      <w:r>
        <w:br w:type="page"/>
      </w:r>
    </w:p>
    <w:p>
      <w:pPr>
        <w:pStyle w:val="Heading5"/>
        <w:jc w:val="left"/>
        <w:rPr/>
      </w:pPr>
      <w:hyperlink w:anchor="D80541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I: Income Taxes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current quarters effective tax rate is 35.4% of pretax income compared to 35.7% for the prior year quarter. For the current year-to-date period, the effective tax rate is 35.5% compared to 35.6% in the prior year-to-date period. The decrease in effective tax rates is primarily due to an increase in both domestic tax credits and the foreign tax credit on overseas earnings, partially offset by the valuation allowance established for operating losses in our Canada operations during their start-up period.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J: Contingencies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Currently and from time to time, we are defendants in various legal and regulatory actions. While we cannot determine the ultimate outcome of these actions, we believe their resolution will not have a material adverse effect on our financial condition, results of operations or liquidity. However, we cannot give any assurance as to their ultimate outcome.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K: Comprehensive Income</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Comprehensive income includes net income and other revenues, expenses, gains and losses that are excluded from net income but are included as a component of total stockholders equity. Comprehensive income for the fiscal quarter and year-to-date period ended March 31, 2011 was $34.0 million and $68.5 million. For the comparable 2010 periods, comprehensive income was $23.7 million and $49.5 million. The difference between comprehensive income and net income results primarily from the effect of foreign currency translation adjustments and the unrealized gain or loss on available for sale securities. At March 31, 2011, the accumulated balance of net foreign currency and unrealized gain activity excluded from net income was $4.7 million, net of applicable tax of $1.9 million. The net $2.8 million is presented as Accumulated other comprehensive income (loss) in the balance sheet at March 31, 2011.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L: Operating Segment Information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manage our business and internal reporting as three reportable segments with operating results reported separately for each segment. </w:t>
      </w:r>
    </w:p>
    <w:tbl>
      <w:tblPr>
        <w:tblW w:w="5000" w:type="pct"/>
        <w:jc w:val="left"/>
        <w:tblInd w:w="0" w:type="dxa"/>
        <w:tblCellMar>
          <w:top w:w="0" w:type="dxa"/>
          <w:left w:w="0" w:type="dxa"/>
          <w:bottom w:w="0" w:type="dxa"/>
          <w:right w:w="0" w:type="dxa"/>
        </w:tblCellMar>
      </w:tblPr>
      <w:tblGrid>
        <w:gridCol w:w="305"/>
        <w:gridCol w:w="208"/>
        <w:gridCol w:w="102"/>
        <w:gridCol w:w="9590"/>
      </w:tblGrid>
      <w:tr>
        <w:trPr/>
        <w:tc>
          <w:tcPr>
            <w:tcW w:w="305"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0" w:type="dxa"/>
            <w:tcBorders/>
            <w:shd w:fill="auto" w:val="clear"/>
          </w:tcPr>
          <w:p>
            <w:pPr>
              <w:pStyle w:val="TableContents"/>
              <w:spacing w:before="0" w:after="283"/>
              <w:rPr/>
            </w:pPr>
            <w:r>
              <w:rPr/>
              <w:t>The U.S. Pawn Operations segment offers pawn related activities in our 403 U.S. pawn stores, offers signature loans in 29 pawn stores and six EZMONEY stores and offers auto title loans in 44 pawn stores.</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0" w:type="dxa"/>
            <w:tcBorders/>
            <w:shd w:fill="auto" w:val="clear"/>
          </w:tcPr>
          <w:p>
            <w:pPr>
              <w:pStyle w:val="TableContents"/>
              <w:spacing w:before="0" w:after="283"/>
              <w:rPr/>
            </w:pPr>
            <w:r>
              <w:rPr/>
              <w:t>The Empeño Fácil segment offers pawn related activities in 147 Mexico pawn stores.</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0" w:type="dxa"/>
            <w:tcBorders/>
            <w:shd w:fill="auto" w:val="clear"/>
          </w:tcPr>
          <w:p>
            <w:pPr>
              <w:pStyle w:val="TableContents"/>
              <w:spacing w:before="0" w:after="283"/>
              <w:rPr/>
            </w:pPr>
            <w:r>
              <w:rPr/>
              <w:t>The EZMONEY Operations segment offers signature loans in 442 U.S. EZMONEY stores and 59 Canadian CASHMAX stores. The segment also offers auto title loans in 368 of its U.S. stores.</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13 </w:t>
      </w:r>
    </w:p>
    <w:p>
      <w:pPr>
        <w:pStyle w:val="HorizontalLine"/>
        <w:pBdr>
          <w:bottom w:val="single" w:sz="20" w:space="0" w:color="808080"/>
        </w:pBdr>
        <w:rPr/>
      </w:pPr>
      <w:r>
        <w:rPr/>
      </w:r>
      <w:r>
        <w:br w:type="page"/>
      </w:r>
    </w:p>
    <w:p>
      <w:pPr>
        <w:pStyle w:val="Heading5"/>
        <w:jc w:val="left"/>
        <w:rPr/>
      </w:pPr>
      <w:hyperlink w:anchor="D80541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There are no inter-segment revenues, and the amounts below were determined in accordance with the same accounting principles used in our consolidated financial statements. The following tables present operating segment information (in thousands): </w:t>
      </w:r>
    </w:p>
    <w:tbl>
      <w:tblPr>
        <w:tblW w:w="5000" w:type="pct"/>
        <w:jc w:val="center"/>
        <w:tblInd w:w="0" w:type="dxa"/>
        <w:tblCellMar>
          <w:top w:w="0" w:type="dxa"/>
          <w:left w:w="0" w:type="dxa"/>
          <w:bottom w:w="0" w:type="dxa"/>
          <w:right w:w="0" w:type="dxa"/>
        </w:tblCellMar>
      </w:tblPr>
      <w:tblGrid>
        <w:gridCol w:w="2038"/>
        <w:gridCol w:w="273"/>
        <w:gridCol w:w="156"/>
        <w:gridCol w:w="866"/>
        <w:gridCol w:w="120"/>
        <w:gridCol w:w="275"/>
        <w:gridCol w:w="156"/>
        <w:gridCol w:w="868"/>
        <w:gridCol w:w="90"/>
        <w:gridCol w:w="273"/>
        <w:gridCol w:w="151"/>
        <w:gridCol w:w="741"/>
        <w:gridCol w:w="89"/>
        <w:gridCol w:w="273"/>
        <w:gridCol w:w="151"/>
        <w:gridCol w:w="651"/>
        <w:gridCol w:w="90"/>
        <w:gridCol w:w="273"/>
        <w:gridCol w:w="184"/>
        <w:gridCol w:w="903"/>
        <w:gridCol w:w="104"/>
        <w:gridCol w:w="286"/>
        <w:gridCol w:w="184"/>
        <w:gridCol w:w="905"/>
        <w:gridCol w:w="105"/>
      </w:tblGrid>
      <w:tr>
        <w:trPr/>
        <w:tc>
          <w:tcPr>
            <w:tcW w:w="2038"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66"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651"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r>
      <w:tr>
        <w:trPr/>
        <w:tc>
          <w:tcPr>
            <w:tcW w:w="2038"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7789" w:type="dxa"/>
            <w:gridSpan w:val="22"/>
            <w:tcBorders>
              <w:bottom w:val="single" w:sz="2" w:space="0" w:color="000000"/>
            </w:tcBorders>
            <w:shd w:fill="auto" w:val="clear"/>
            <w:tcMar>
              <w:bottom w:w="28" w:type="dxa"/>
            </w:tcMar>
            <w:vAlign w:val="bottom"/>
          </w:tcPr>
          <w:p>
            <w:pPr>
              <w:pStyle w:val="TableContents"/>
              <w:spacing w:before="0" w:after="283"/>
              <w:jc w:val="center"/>
              <w:rPr>
                <w:b/>
              </w:rPr>
            </w:pPr>
            <w:r>
              <w:rPr>
                <w:b/>
              </w:rPr>
              <w:t>Three Months Ended March 31,</w:t>
            </w:r>
          </w:p>
        </w:tc>
        <w:tc>
          <w:tcPr>
            <w:tcW w:w="105" w:type="dxa"/>
            <w:tcBorders/>
            <w:shd w:fill="auto" w:val="clear"/>
            <w:vAlign w:val="bottom"/>
          </w:tcPr>
          <w:p>
            <w:pPr>
              <w:pStyle w:val="TableContents"/>
              <w:spacing w:before="0" w:after="283"/>
              <w:rPr/>
            </w:pPr>
            <w:r>
              <w:rPr/>
              <w:t> </w:t>
            </w:r>
          </w:p>
        </w:tc>
      </w:tr>
      <w:tr>
        <w:trPr/>
        <w:tc>
          <w:tcPr>
            <w:tcW w:w="2038"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2441" w:type="dxa"/>
            <w:gridSpan w:val="6"/>
            <w:tcBorders>
              <w:bottom w:val="single" w:sz="2" w:space="0" w:color="000000"/>
            </w:tcBorders>
            <w:shd w:fill="auto" w:val="clear"/>
            <w:tcMar>
              <w:bottom w:w="28" w:type="dxa"/>
            </w:tcMar>
            <w:vAlign w:val="bottom"/>
          </w:tcPr>
          <w:p>
            <w:pPr>
              <w:pStyle w:val="TableContents"/>
              <w:spacing w:before="0" w:after="283"/>
              <w:jc w:val="center"/>
              <w:rPr/>
            </w:pPr>
            <w:r>
              <w:rPr/>
              <w:t>U.S. Pawn Operations</w:t>
            </w:r>
          </w:p>
        </w:tc>
        <w:tc>
          <w:tcPr>
            <w:tcW w:w="9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2056" w:type="dxa"/>
            <w:gridSpan w:val="6"/>
            <w:tcBorders>
              <w:bottom w:val="single" w:sz="2" w:space="0" w:color="000000"/>
            </w:tcBorders>
            <w:shd w:fill="auto" w:val="clear"/>
            <w:tcMar>
              <w:bottom w:w="28" w:type="dxa"/>
            </w:tcMar>
            <w:vAlign w:val="bottom"/>
          </w:tcPr>
          <w:p>
            <w:pPr>
              <w:pStyle w:val="TableContents"/>
              <w:spacing w:before="0" w:after="283"/>
              <w:jc w:val="center"/>
              <w:rPr/>
            </w:pPr>
            <w:r>
              <w:rPr/>
              <w:t>Empeño Fácil</w:t>
            </w:r>
          </w:p>
        </w:tc>
        <w:tc>
          <w:tcPr>
            <w:tcW w:w="9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2566" w:type="dxa"/>
            <w:gridSpan w:val="6"/>
            <w:tcBorders>
              <w:bottom w:val="single" w:sz="2" w:space="0" w:color="000000"/>
            </w:tcBorders>
            <w:shd w:fill="auto" w:val="clear"/>
            <w:tcMar>
              <w:bottom w:w="28" w:type="dxa"/>
            </w:tcMar>
            <w:vAlign w:val="bottom"/>
          </w:tcPr>
          <w:p>
            <w:pPr>
              <w:pStyle w:val="TableContents"/>
              <w:spacing w:before="0" w:after="283"/>
              <w:jc w:val="center"/>
              <w:rPr/>
            </w:pPr>
            <w:r>
              <w:rPr/>
              <w:t>EZMONEY Operations</w:t>
            </w:r>
          </w:p>
        </w:tc>
        <w:tc>
          <w:tcPr>
            <w:tcW w:w="105" w:type="dxa"/>
            <w:tcBorders/>
            <w:shd w:fill="auto" w:val="clear"/>
            <w:vAlign w:val="bottom"/>
          </w:tcPr>
          <w:p>
            <w:pPr>
              <w:pStyle w:val="TableContents"/>
              <w:spacing w:before="0" w:after="283"/>
              <w:rPr/>
            </w:pPr>
            <w:r>
              <w:rPr/>
              <w:t> </w:t>
            </w:r>
          </w:p>
        </w:tc>
      </w:tr>
      <w:tr>
        <w:trPr/>
        <w:tc>
          <w:tcPr>
            <w:tcW w:w="2038"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022"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2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1024"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9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892"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89"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802"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9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087"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04"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089"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05" w:type="dxa"/>
            <w:tcBorders/>
            <w:shd w:fill="auto" w:val="clear"/>
            <w:vAlign w:val="bottom"/>
          </w:tcPr>
          <w:p>
            <w:pPr>
              <w:pStyle w:val="TableContents"/>
              <w:spacing w:before="0" w:after="283"/>
              <w:rPr/>
            </w:pPr>
            <w:r>
              <w:rPr/>
              <w:t> </w:t>
            </w:r>
          </w:p>
        </w:tc>
      </w:tr>
      <w:tr>
        <w:trPr/>
        <w:tc>
          <w:tcPr>
            <w:tcW w:w="2038" w:type="dxa"/>
            <w:tcBorders/>
            <w:shd w:fill="CCEEFF" w:val="clear"/>
            <w:vAlign w:val="bottom"/>
          </w:tcPr>
          <w:p>
            <w:pPr>
              <w:pStyle w:val="TableContents"/>
              <w:spacing w:before="0" w:after="0"/>
              <w:ind w:left="225" w:right="0" w:hanging="225"/>
              <w:rPr/>
            </w:pPr>
            <w:r>
              <w:rPr/>
              <w:t>Revenues:</w:t>
            </w:r>
          </w:p>
        </w:tc>
        <w:tc>
          <w:tcPr>
            <w:tcW w:w="273"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66"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651"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r>
      <w:tr>
        <w:trPr/>
        <w:tc>
          <w:tcPr>
            <w:tcW w:w="2038" w:type="dxa"/>
            <w:tcBorders/>
            <w:shd w:fill="auto" w:val="clear"/>
            <w:vAlign w:val="bottom"/>
          </w:tcPr>
          <w:p>
            <w:pPr>
              <w:pStyle w:val="TableContents"/>
              <w:spacing w:before="0" w:after="0"/>
              <w:ind w:left="450" w:right="0" w:hanging="225"/>
              <w:rPr/>
            </w:pPr>
            <w:r>
              <w:rPr/>
              <w:t>Merchandise sales</w:t>
            </w:r>
          </w:p>
        </w:tc>
        <w:tc>
          <w:tcPr>
            <w:tcW w:w="273"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w:t>
            </w:r>
          </w:p>
        </w:tc>
        <w:tc>
          <w:tcPr>
            <w:tcW w:w="866" w:type="dxa"/>
            <w:tcBorders/>
            <w:shd w:fill="auto" w:val="clear"/>
            <w:vAlign w:val="bottom"/>
          </w:tcPr>
          <w:p>
            <w:pPr>
              <w:pStyle w:val="TableContents"/>
              <w:spacing w:before="0" w:after="283"/>
              <w:jc w:val="right"/>
              <w:rPr/>
            </w:pPr>
            <w:r>
              <w:rPr/>
              <w:t>72,420</w:t>
            </w:r>
          </w:p>
        </w:tc>
        <w:tc>
          <w:tcPr>
            <w:tcW w:w="12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w:t>
            </w:r>
          </w:p>
        </w:tc>
        <w:tc>
          <w:tcPr>
            <w:tcW w:w="868" w:type="dxa"/>
            <w:tcBorders/>
            <w:shd w:fill="auto" w:val="clear"/>
            <w:vAlign w:val="bottom"/>
          </w:tcPr>
          <w:p>
            <w:pPr>
              <w:pStyle w:val="TableContents"/>
              <w:spacing w:before="0" w:after="283"/>
              <w:jc w:val="right"/>
              <w:rPr/>
            </w:pPr>
            <w:r>
              <w:rPr/>
              <w:t>63,049</w:t>
            </w:r>
          </w:p>
        </w:tc>
        <w:tc>
          <w:tcPr>
            <w:tcW w:w="9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741" w:type="dxa"/>
            <w:tcBorders/>
            <w:shd w:fill="auto" w:val="clear"/>
            <w:vAlign w:val="bottom"/>
          </w:tcPr>
          <w:p>
            <w:pPr>
              <w:pStyle w:val="TableContents"/>
              <w:spacing w:before="0" w:after="283"/>
              <w:jc w:val="right"/>
              <w:rPr/>
            </w:pPr>
            <w:r>
              <w:rPr/>
              <w:t>5,353</w:t>
            </w:r>
          </w:p>
        </w:tc>
        <w:tc>
          <w:tcPr>
            <w:tcW w:w="89"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651" w:type="dxa"/>
            <w:tcBorders/>
            <w:shd w:fill="auto" w:val="clear"/>
            <w:vAlign w:val="bottom"/>
          </w:tcPr>
          <w:p>
            <w:pPr>
              <w:pStyle w:val="TableContents"/>
              <w:spacing w:before="0" w:after="283"/>
              <w:jc w:val="right"/>
              <w:rPr/>
            </w:pPr>
            <w:r>
              <w:rPr/>
              <w:t>3,259</w:t>
            </w:r>
          </w:p>
        </w:tc>
        <w:tc>
          <w:tcPr>
            <w:tcW w:w="9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w:t>
            </w:r>
          </w:p>
        </w:tc>
        <w:tc>
          <w:tcPr>
            <w:tcW w:w="903" w:type="dxa"/>
            <w:tcBorders/>
            <w:shd w:fill="auto" w:val="clear"/>
            <w:vAlign w:val="bottom"/>
          </w:tcPr>
          <w:p>
            <w:pPr>
              <w:pStyle w:val="TableContents"/>
              <w:spacing w:before="0" w:after="283"/>
              <w:jc w:val="right"/>
              <w:rPr/>
            </w:pPr>
            <w:r>
              <w:rPr/>
              <w:t></w:t>
            </w:r>
          </w:p>
        </w:tc>
        <w:tc>
          <w:tcPr>
            <w:tcW w:w="104"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w:t>
            </w:r>
          </w:p>
        </w:tc>
        <w:tc>
          <w:tcPr>
            <w:tcW w:w="905" w:type="dxa"/>
            <w:tcBorders/>
            <w:shd w:fill="auto" w:val="clear"/>
            <w:vAlign w:val="bottom"/>
          </w:tcPr>
          <w:p>
            <w:pPr>
              <w:pStyle w:val="TableContents"/>
              <w:spacing w:before="0" w:after="283"/>
              <w:jc w:val="right"/>
              <w:rPr/>
            </w:pPr>
            <w:r>
              <w:rPr/>
              <w:t></w:t>
            </w:r>
          </w:p>
        </w:tc>
        <w:tc>
          <w:tcPr>
            <w:tcW w:w="105" w:type="dxa"/>
            <w:tcBorders/>
            <w:shd w:fill="auto" w:val="clear"/>
            <w:vAlign w:val="bottom"/>
          </w:tcPr>
          <w:p>
            <w:pPr>
              <w:pStyle w:val="TableContents"/>
              <w:spacing w:before="0" w:after="283"/>
              <w:rPr/>
            </w:pPr>
            <w:r>
              <w:rPr/>
              <w:t> </w:t>
            </w:r>
          </w:p>
        </w:tc>
      </w:tr>
      <w:tr>
        <w:trPr/>
        <w:tc>
          <w:tcPr>
            <w:tcW w:w="2038" w:type="dxa"/>
            <w:tcBorders/>
            <w:shd w:fill="CCEEFF" w:val="clear"/>
            <w:vAlign w:val="bottom"/>
          </w:tcPr>
          <w:p>
            <w:pPr>
              <w:pStyle w:val="TableContents"/>
              <w:spacing w:before="0" w:after="0"/>
              <w:ind w:left="450" w:right="0" w:hanging="225"/>
              <w:rPr/>
            </w:pPr>
            <w:r>
              <w:rPr/>
              <w:t>Jewelry scrapping sales</w:t>
            </w:r>
          </w:p>
        </w:tc>
        <w:tc>
          <w:tcPr>
            <w:tcW w:w="273"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66" w:type="dxa"/>
            <w:tcBorders/>
            <w:shd w:fill="CCEEFF" w:val="clear"/>
            <w:vAlign w:val="bottom"/>
          </w:tcPr>
          <w:p>
            <w:pPr>
              <w:pStyle w:val="TableContents"/>
              <w:spacing w:before="0" w:after="283"/>
              <w:jc w:val="right"/>
              <w:rPr/>
            </w:pPr>
            <w:r>
              <w:rPr/>
              <w:t>44,058</w:t>
            </w:r>
          </w:p>
        </w:tc>
        <w:tc>
          <w:tcPr>
            <w:tcW w:w="120"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34,414</w:t>
            </w:r>
          </w:p>
        </w:tc>
        <w:tc>
          <w:tcPr>
            <w:tcW w:w="9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pPr>
            <w:r>
              <w:rPr/>
              <w:t>3,644</w:t>
            </w:r>
          </w:p>
        </w:tc>
        <w:tc>
          <w:tcPr>
            <w:tcW w:w="89"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651" w:type="dxa"/>
            <w:tcBorders/>
            <w:shd w:fill="CCEEFF" w:val="clear"/>
            <w:vAlign w:val="bottom"/>
          </w:tcPr>
          <w:p>
            <w:pPr>
              <w:pStyle w:val="TableContents"/>
              <w:spacing w:before="0" w:after="283"/>
              <w:jc w:val="right"/>
              <w:rPr/>
            </w:pPr>
            <w:r>
              <w:rPr/>
              <w:t>1,762</w:t>
            </w:r>
          </w:p>
        </w:tc>
        <w:tc>
          <w:tcPr>
            <w:tcW w:w="9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pPr>
            <w:r>
              <w:rPr/>
              <w:t>293</w:t>
            </w:r>
          </w:p>
        </w:tc>
        <w:tc>
          <w:tcPr>
            <w:tcW w:w="104"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pPr>
            <w:r>
              <w:rPr/>
              <w:t>52</w:t>
            </w:r>
          </w:p>
        </w:tc>
        <w:tc>
          <w:tcPr>
            <w:tcW w:w="105" w:type="dxa"/>
            <w:tcBorders/>
            <w:shd w:fill="CCEEFF" w:val="clear"/>
            <w:vAlign w:val="bottom"/>
          </w:tcPr>
          <w:p>
            <w:pPr>
              <w:pStyle w:val="TableContents"/>
              <w:spacing w:before="0" w:after="283"/>
              <w:rPr/>
            </w:pPr>
            <w:r>
              <w:rPr/>
              <w:t> </w:t>
            </w:r>
          </w:p>
        </w:tc>
      </w:tr>
      <w:tr>
        <w:trPr/>
        <w:tc>
          <w:tcPr>
            <w:tcW w:w="2038" w:type="dxa"/>
            <w:tcBorders/>
            <w:shd w:fill="auto" w:val="clear"/>
            <w:vAlign w:val="bottom"/>
          </w:tcPr>
          <w:p>
            <w:pPr>
              <w:pStyle w:val="TableContents"/>
              <w:spacing w:before="0" w:after="0"/>
              <w:ind w:left="450" w:right="0" w:hanging="225"/>
              <w:rPr/>
            </w:pPr>
            <w:r>
              <w:rPr/>
              <w:t>Pawn service charges</w:t>
            </w:r>
          </w:p>
        </w:tc>
        <w:tc>
          <w:tcPr>
            <w:tcW w:w="273"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66" w:type="dxa"/>
            <w:tcBorders/>
            <w:shd w:fill="auto" w:val="clear"/>
            <w:vAlign w:val="bottom"/>
          </w:tcPr>
          <w:p>
            <w:pPr>
              <w:pStyle w:val="TableContents"/>
              <w:spacing w:before="0" w:after="283"/>
              <w:jc w:val="right"/>
              <w:rPr/>
            </w:pPr>
            <w:r>
              <w:rPr/>
              <w:t>43,073</w:t>
            </w:r>
          </w:p>
        </w:tc>
        <w:tc>
          <w:tcPr>
            <w:tcW w:w="12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36,256</w:t>
            </w:r>
          </w:p>
        </w:tc>
        <w:tc>
          <w:tcPr>
            <w:tcW w:w="9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pPr>
            <w:r>
              <w:rPr/>
              <w:t>3,696</w:t>
            </w:r>
          </w:p>
        </w:tc>
        <w:tc>
          <w:tcPr>
            <w:tcW w:w="89"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651" w:type="dxa"/>
            <w:tcBorders/>
            <w:shd w:fill="auto" w:val="clear"/>
            <w:vAlign w:val="bottom"/>
          </w:tcPr>
          <w:p>
            <w:pPr>
              <w:pStyle w:val="TableContents"/>
              <w:spacing w:before="0" w:after="283"/>
              <w:jc w:val="right"/>
              <w:rPr/>
            </w:pPr>
            <w:r>
              <w:rPr/>
              <w:t>2,050</w:t>
            </w:r>
          </w:p>
        </w:tc>
        <w:tc>
          <w:tcPr>
            <w:tcW w:w="9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jc w:val="right"/>
              <w:rPr/>
            </w:pPr>
            <w:r>
              <w:rPr/>
              <w:t></w:t>
            </w:r>
          </w:p>
        </w:tc>
        <w:tc>
          <w:tcPr>
            <w:tcW w:w="104"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pPr>
            <w:r>
              <w:rPr/>
              <w:t></w:t>
            </w:r>
          </w:p>
        </w:tc>
        <w:tc>
          <w:tcPr>
            <w:tcW w:w="105" w:type="dxa"/>
            <w:tcBorders/>
            <w:shd w:fill="auto" w:val="clear"/>
            <w:vAlign w:val="bottom"/>
          </w:tcPr>
          <w:p>
            <w:pPr>
              <w:pStyle w:val="TableContents"/>
              <w:spacing w:before="0" w:after="283"/>
              <w:rPr/>
            </w:pPr>
            <w:r>
              <w:rPr/>
              <w:t> </w:t>
            </w:r>
          </w:p>
        </w:tc>
      </w:tr>
      <w:tr>
        <w:trPr/>
        <w:tc>
          <w:tcPr>
            <w:tcW w:w="2038" w:type="dxa"/>
            <w:tcBorders/>
            <w:shd w:fill="CCEEFF" w:val="clear"/>
            <w:vAlign w:val="bottom"/>
          </w:tcPr>
          <w:p>
            <w:pPr>
              <w:pStyle w:val="TableContents"/>
              <w:spacing w:before="0" w:after="0"/>
              <w:ind w:left="450" w:right="0" w:hanging="225"/>
              <w:rPr/>
            </w:pPr>
            <w:r>
              <w:rPr/>
              <w:t>Signature loan fees</w:t>
            </w:r>
          </w:p>
        </w:tc>
        <w:tc>
          <w:tcPr>
            <w:tcW w:w="273"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66" w:type="dxa"/>
            <w:tcBorders/>
            <w:shd w:fill="CCEEFF" w:val="clear"/>
            <w:vAlign w:val="bottom"/>
          </w:tcPr>
          <w:p>
            <w:pPr>
              <w:pStyle w:val="TableContents"/>
              <w:spacing w:before="0" w:after="283"/>
              <w:jc w:val="right"/>
              <w:rPr/>
            </w:pPr>
            <w:r>
              <w:rPr/>
              <w:t>407</w:t>
            </w:r>
          </w:p>
        </w:tc>
        <w:tc>
          <w:tcPr>
            <w:tcW w:w="120"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434</w:t>
            </w:r>
          </w:p>
        </w:tc>
        <w:tc>
          <w:tcPr>
            <w:tcW w:w="9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pPr>
            <w:r>
              <w:rPr/>
              <w:t></w:t>
            </w:r>
          </w:p>
        </w:tc>
        <w:tc>
          <w:tcPr>
            <w:tcW w:w="89"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651" w:type="dxa"/>
            <w:tcBorders/>
            <w:shd w:fill="CCEEFF" w:val="clear"/>
            <w:vAlign w:val="bottom"/>
          </w:tcPr>
          <w:p>
            <w:pPr>
              <w:pStyle w:val="TableContents"/>
              <w:spacing w:before="0" w:after="283"/>
              <w:jc w:val="right"/>
              <w:rPr/>
            </w:pPr>
            <w:r>
              <w:rPr/>
              <w:t></w:t>
            </w:r>
          </w:p>
        </w:tc>
        <w:tc>
          <w:tcPr>
            <w:tcW w:w="9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pPr>
            <w:r>
              <w:rPr/>
              <w:t>34,696</w:t>
            </w:r>
          </w:p>
        </w:tc>
        <w:tc>
          <w:tcPr>
            <w:tcW w:w="104"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pPr>
            <w:r>
              <w:rPr/>
              <w:t>31,208</w:t>
            </w:r>
          </w:p>
        </w:tc>
        <w:tc>
          <w:tcPr>
            <w:tcW w:w="105" w:type="dxa"/>
            <w:tcBorders/>
            <w:shd w:fill="CCEEFF" w:val="clear"/>
            <w:vAlign w:val="bottom"/>
          </w:tcPr>
          <w:p>
            <w:pPr>
              <w:pStyle w:val="TableContents"/>
              <w:spacing w:before="0" w:after="283"/>
              <w:rPr/>
            </w:pPr>
            <w:r>
              <w:rPr/>
              <w:t> </w:t>
            </w:r>
          </w:p>
        </w:tc>
      </w:tr>
      <w:tr>
        <w:trPr/>
        <w:tc>
          <w:tcPr>
            <w:tcW w:w="2038" w:type="dxa"/>
            <w:tcBorders/>
            <w:shd w:fill="auto" w:val="clear"/>
            <w:vAlign w:val="bottom"/>
          </w:tcPr>
          <w:p>
            <w:pPr>
              <w:pStyle w:val="TableContents"/>
              <w:spacing w:before="0" w:after="0"/>
              <w:ind w:left="450" w:right="0" w:hanging="225"/>
              <w:rPr/>
            </w:pPr>
            <w:r>
              <w:rPr/>
              <w:t>Auto title loan fees</w:t>
            </w:r>
          </w:p>
        </w:tc>
        <w:tc>
          <w:tcPr>
            <w:tcW w:w="273"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66" w:type="dxa"/>
            <w:tcBorders/>
            <w:shd w:fill="auto" w:val="clear"/>
            <w:vAlign w:val="bottom"/>
          </w:tcPr>
          <w:p>
            <w:pPr>
              <w:pStyle w:val="TableContents"/>
              <w:spacing w:before="0" w:after="283"/>
              <w:jc w:val="right"/>
              <w:rPr/>
            </w:pPr>
            <w:r>
              <w:rPr/>
              <w:t>347</w:t>
            </w:r>
          </w:p>
        </w:tc>
        <w:tc>
          <w:tcPr>
            <w:tcW w:w="12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427</w:t>
            </w:r>
          </w:p>
        </w:tc>
        <w:tc>
          <w:tcPr>
            <w:tcW w:w="9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pPr>
            <w:r>
              <w:rPr/>
              <w:t></w:t>
            </w:r>
          </w:p>
        </w:tc>
        <w:tc>
          <w:tcPr>
            <w:tcW w:w="89"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651" w:type="dxa"/>
            <w:tcBorders/>
            <w:shd w:fill="auto" w:val="clear"/>
            <w:vAlign w:val="bottom"/>
          </w:tcPr>
          <w:p>
            <w:pPr>
              <w:pStyle w:val="TableContents"/>
              <w:spacing w:before="0" w:after="283"/>
              <w:jc w:val="right"/>
              <w:rPr/>
            </w:pPr>
            <w:r>
              <w:rPr/>
              <w:t></w:t>
            </w:r>
          </w:p>
        </w:tc>
        <w:tc>
          <w:tcPr>
            <w:tcW w:w="9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jc w:val="right"/>
              <w:rPr/>
            </w:pPr>
            <w:r>
              <w:rPr/>
              <w:t>5,022</w:t>
            </w:r>
          </w:p>
        </w:tc>
        <w:tc>
          <w:tcPr>
            <w:tcW w:w="104"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pPr>
            <w:r>
              <w:rPr/>
              <w:t>3,529</w:t>
            </w:r>
          </w:p>
        </w:tc>
        <w:tc>
          <w:tcPr>
            <w:tcW w:w="105" w:type="dxa"/>
            <w:tcBorders/>
            <w:shd w:fill="auto" w:val="clear"/>
            <w:vAlign w:val="bottom"/>
          </w:tcPr>
          <w:p>
            <w:pPr>
              <w:pStyle w:val="TableContents"/>
              <w:spacing w:before="0" w:after="283"/>
              <w:rPr/>
            </w:pPr>
            <w:r>
              <w:rPr/>
              <w:t> </w:t>
            </w:r>
          </w:p>
        </w:tc>
      </w:tr>
      <w:tr>
        <w:trPr/>
        <w:tc>
          <w:tcPr>
            <w:tcW w:w="2038" w:type="dxa"/>
            <w:tcBorders/>
            <w:shd w:fill="CCEEFF" w:val="clear"/>
            <w:vAlign w:val="bottom"/>
          </w:tcPr>
          <w:p>
            <w:pPr>
              <w:pStyle w:val="TableContents"/>
              <w:spacing w:before="0" w:after="0"/>
              <w:ind w:left="450" w:right="0" w:hanging="225"/>
              <w:rPr/>
            </w:pPr>
            <w:r>
              <w:rPr/>
              <w:t>Other</w:t>
            </w:r>
          </w:p>
        </w:tc>
        <w:tc>
          <w:tcPr>
            <w:tcW w:w="273"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66" w:type="dxa"/>
            <w:tcBorders/>
            <w:shd w:fill="CCEEFF" w:val="clear"/>
            <w:vAlign w:val="bottom"/>
          </w:tcPr>
          <w:p>
            <w:pPr>
              <w:pStyle w:val="TableContents"/>
              <w:spacing w:before="0" w:after="283"/>
              <w:jc w:val="right"/>
              <w:rPr/>
            </w:pPr>
            <w:r>
              <w:rPr/>
              <w:t>142</w:t>
            </w:r>
          </w:p>
        </w:tc>
        <w:tc>
          <w:tcPr>
            <w:tcW w:w="120"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144</w:t>
            </w:r>
          </w:p>
        </w:tc>
        <w:tc>
          <w:tcPr>
            <w:tcW w:w="9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pPr>
            <w:r>
              <w:rPr/>
              <w:t>25</w:t>
            </w:r>
          </w:p>
        </w:tc>
        <w:tc>
          <w:tcPr>
            <w:tcW w:w="89"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651" w:type="dxa"/>
            <w:tcBorders/>
            <w:shd w:fill="CCEEFF" w:val="clear"/>
            <w:vAlign w:val="bottom"/>
          </w:tcPr>
          <w:p>
            <w:pPr>
              <w:pStyle w:val="TableContents"/>
              <w:spacing w:before="0" w:after="283"/>
              <w:jc w:val="right"/>
              <w:rPr/>
            </w:pPr>
            <w:r>
              <w:rPr/>
              <w:t></w:t>
            </w:r>
          </w:p>
        </w:tc>
        <w:tc>
          <w:tcPr>
            <w:tcW w:w="9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pPr>
            <w:r>
              <w:rPr/>
              <w:t>78</w:t>
            </w:r>
          </w:p>
        </w:tc>
        <w:tc>
          <w:tcPr>
            <w:tcW w:w="104"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pPr>
            <w:r>
              <w:rPr/>
              <w:t></w:t>
            </w:r>
          </w:p>
        </w:tc>
        <w:tc>
          <w:tcPr>
            <w:tcW w:w="105" w:type="dxa"/>
            <w:tcBorders/>
            <w:shd w:fill="CCEEFF" w:val="clear"/>
            <w:vAlign w:val="bottom"/>
          </w:tcPr>
          <w:p>
            <w:pPr>
              <w:pStyle w:val="TableContents"/>
              <w:spacing w:before="0" w:after="283"/>
              <w:rPr/>
            </w:pPr>
            <w:r>
              <w:rPr/>
              <w:t> </w:t>
            </w:r>
          </w:p>
        </w:tc>
      </w:tr>
      <w:tr>
        <w:trPr/>
        <w:tc>
          <w:tcPr>
            <w:tcW w:w="2038" w:type="dxa"/>
            <w:tcBorders/>
            <w:shd w:fill="auto" w:val="clear"/>
            <w:vAlign w:val="center"/>
          </w:tcPr>
          <w:p>
            <w:pPr>
              <w:pStyle w:val="TableContents"/>
              <w:spacing w:before="0" w:after="0"/>
              <w:ind w:left="225" w:right="0" w:hanging="225"/>
              <w:rPr/>
            </w:pPr>
            <w:r>
              <w:rPr/>
              <w:t> </w:t>
            </w:r>
          </w:p>
        </w:tc>
        <w:tc>
          <w:tcPr>
            <w:tcW w:w="273" w:type="dxa"/>
            <w:tcBorders/>
            <w:shd w:fill="auto" w:val="clear"/>
            <w:vAlign w:val="center"/>
          </w:tcPr>
          <w:p>
            <w:pPr>
              <w:pStyle w:val="TableContents"/>
              <w:spacing w:before="0" w:after="283"/>
              <w:rPr/>
            </w:pPr>
            <w:r>
              <w:rPr/>
              <w:t> </w:t>
            </w:r>
          </w:p>
        </w:tc>
        <w:tc>
          <w:tcPr>
            <w:tcW w:w="10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rPr/>
            </w:pPr>
            <w:r>
              <w:rPr/>
              <w:t> </w:t>
            </w:r>
          </w:p>
        </w:tc>
        <w:tc>
          <w:tcPr>
            <w:tcW w:w="10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rPr/>
            </w:pPr>
            <w:r>
              <w:rPr/>
              <w:t> </w:t>
            </w:r>
          </w:p>
        </w:tc>
        <w:tc>
          <w:tcPr>
            <w:tcW w:w="273" w:type="dxa"/>
            <w:tcBorders/>
            <w:shd w:fill="auto" w:val="clear"/>
            <w:vAlign w:val="center"/>
          </w:tcPr>
          <w:p>
            <w:pPr>
              <w:pStyle w:val="TableContents"/>
              <w:spacing w:before="0" w:after="283"/>
              <w:rPr/>
            </w:pPr>
            <w:r>
              <w:rPr/>
              <w:t> </w:t>
            </w:r>
          </w:p>
        </w:tc>
        <w:tc>
          <w:tcPr>
            <w:tcW w:w="8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9" w:type="dxa"/>
            <w:tcBorders/>
            <w:shd w:fill="auto" w:val="clear"/>
            <w:vAlign w:val="center"/>
          </w:tcPr>
          <w:p>
            <w:pPr>
              <w:pStyle w:val="TableContents"/>
              <w:spacing w:before="0" w:after="283"/>
              <w:rPr/>
            </w:pPr>
            <w:r>
              <w:rPr/>
              <w:t> </w:t>
            </w:r>
          </w:p>
        </w:tc>
        <w:tc>
          <w:tcPr>
            <w:tcW w:w="273" w:type="dxa"/>
            <w:tcBorders/>
            <w:shd w:fill="auto" w:val="clear"/>
            <w:vAlign w:val="center"/>
          </w:tcPr>
          <w:p>
            <w:pPr>
              <w:pStyle w:val="TableContents"/>
              <w:spacing w:before="0" w:after="283"/>
              <w:rPr/>
            </w:pPr>
            <w:r>
              <w:rPr/>
              <w:t> </w:t>
            </w:r>
          </w:p>
        </w:tc>
        <w:tc>
          <w:tcPr>
            <w:tcW w:w="8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rPr/>
            </w:pPr>
            <w:r>
              <w:rPr/>
              <w:t> </w:t>
            </w:r>
          </w:p>
        </w:tc>
        <w:tc>
          <w:tcPr>
            <w:tcW w:w="273" w:type="dxa"/>
            <w:tcBorders/>
            <w:shd w:fill="auto" w:val="clear"/>
            <w:vAlign w:val="center"/>
          </w:tcPr>
          <w:p>
            <w:pPr>
              <w:pStyle w:val="TableContents"/>
              <w:spacing w:before="0" w:after="283"/>
              <w:rPr/>
            </w:pPr>
            <w:r>
              <w:rPr/>
              <w:t> </w:t>
            </w:r>
          </w:p>
        </w:tc>
        <w:tc>
          <w:tcPr>
            <w:tcW w:w="10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286" w:type="dxa"/>
            <w:tcBorders/>
            <w:shd w:fill="auto" w:val="clear"/>
            <w:vAlign w:val="center"/>
          </w:tcPr>
          <w:p>
            <w:pPr>
              <w:pStyle w:val="TableContents"/>
              <w:spacing w:before="0" w:after="283"/>
              <w:rPr/>
            </w:pPr>
            <w:r>
              <w:rPr/>
              <w:t> </w:t>
            </w:r>
          </w:p>
        </w:tc>
        <w:tc>
          <w:tcPr>
            <w:tcW w:w="10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r>
      <w:tr>
        <w:trPr/>
        <w:tc>
          <w:tcPr>
            <w:tcW w:w="2038" w:type="dxa"/>
            <w:tcBorders/>
            <w:shd w:fill="auto" w:val="clear"/>
            <w:vAlign w:val="bottom"/>
          </w:tcPr>
          <w:p>
            <w:pPr>
              <w:pStyle w:val="TableContents"/>
              <w:spacing w:before="0" w:after="0"/>
              <w:ind w:left="675" w:right="0" w:hanging="225"/>
              <w:rPr/>
            </w:pPr>
            <w:r>
              <w:rPr/>
              <w:t>Total revenues</w:t>
            </w:r>
          </w:p>
        </w:tc>
        <w:tc>
          <w:tcPr>
            <w:tcW w:w="273"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66" w:type="dxa"/>
            <w:tcBorders/>
            <w:shd w:fill="auto" w:val="clear"/>
            <w:vAlign w:val="bottom"/>
          </w:tcPr>
          <w:p>
            <w:pPr>
              <w:pStyle w:val="TableContents"/>
              <w:spacing w:before="0" w:after="283"/>
              <w:jc w:val="right"/>
              <w:rPr/>
            </w:pPr>
            <w:r>
              <w:rPr/>
              <w:t>160,447</w:t>
            </w:r>
          </w:p>
        </w:tc>
        <w:tc>
          <w:tcPr>
            <w:tcW w:w="12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134,724</w:t>
            </w:r>
          </w:p>
        </w:tc>
        <w:tc>
          <w:tcPr>
            <w:tcW w:w="9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pPr>
            <w:r>
              <w:rPr/>
              <w:t>12,718</w:t>
            </w:r>
          </w:p>
        </w:tc>
        <w:tc>
          <w:tcPr>
            <w:tcW w:w="89"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651" w:type="dxa"/>
            <w:tcBorders/>
            <w:shd w:fill="auto" w:val="clear"/>
            <w:vAlign w:val="bottom"/>
          </w:tcPr>
          <w:p>
            <w:pPr>
              <w:pStyle w:val="TableContents"/>
              <w:spacing w:before="0" w:after="283"/>
              <w:jc w:val="right"/>
              <w:rPr/>
            </w:pPr>
            <w:r>
              <w:rPr/>
              <w:t>7,071</w:t>
            </w:r>
          </w:p>
        </w:tc>
        <w:tc>
          <w:tcPr>
            <w:tcW w:w="9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jc w:val="right"/>
              <w:rPr/>
            </w:pPr>
            <w:r>
              <w:rPr/>
              <w:t>40,089</w:t>
            </w:r>
          </w:p>
        </w:tc>
        <w:tc>
          <w:tcPr>
            <w:tcW w:w="104"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pPr>
            <w:r>
              <w:rPr/>
              <w:t>34,789</w:t>
            </w:r>
          </w:p>
        </w:tc>
        <w:tc>
          <w:tcPr>
            <w:tcW w:w="105" w:type="dxa"/>
            <w:tcBorders/>
            <w:shd w:fill="auto" w:val="clear"/>
            <w:vAlign w:val="bottom"/>
          </w:tcPr>
          <w:p>
            <w:pPr>
              <w:pStyle w:val="TableContents"/>
              <w:spacing w:before="0" w:after="283"/>
              <w:rPr/>
            </w:pPr>
            <w:r>
              <w:rPr/>
              <w:t> </w:t>
            </w:r>
          </w:p>
        </w:tc>
      </w:tr>
      <w:tr>
        <w:trPr/>
        <w:tc>
          <w:tcPr>
            <w:tcW w:w="2038" w:type="dxa"/>
            <w:tcBorders/>
            <w:shd w:fill="auto" w:val="clear"/>
            <w:vAlign w:val="bottom"/>
          </w:tcPr>
          <w:p>
            <w:pPr>
              <w:pStyle w:val="TableContents"/>
              <w:spacing w:before="0" w:after="0"/>
              <w:ind w:left="225" w:right="0" w:hanging="225"/>
              <w:rPr/>
            </w:pPr>
            <w:r>
              <w:rPr/>
              <w:t> </w:t>
            </w:r>
          </w:p>
        </w:tc>
        <w:tc>
          <w:tcPr>
            <w:tcW w:w="273"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66"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651"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r>
      <w:tr>
        <w:trPr/>
        <w:tc>
          <w:tcPr>
            <w:tcW w:w="2038" w:type="dxa"/>
            <w:tcBorders/>
            <w:shd w:fill="CCEEFF" w:val="clear"/>
            <w:vAlign w:val="bottom"/>
          </w:tcPr>
          <w:p>
            <w:pPr>
              <w:pStyle w:val="TableContents"/>
              <w:spacing w:before="0" w:after="0"/>
              <w:ind w:left="225" w:right="0" w:hanging="225"/>
              <w:rPr/>
            </w:pPr>
            <w:r>
              <w:rPr/>
              <w:t>Merchandise cost of goods sold</w:t>
            </w:r>
          </w:p>
        </w:tc>
        <w:tc>
          <w:tcPr>
            <w:tcW w:w="273"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66" w:type="dxa"/>
            <w:tcBorders/>
            <w:shd w:fill="CCEEFF" w:val="clear"/>
            <w:vAlign w:val="bottom"/>
          </w:tcPr>
          <w:p>
            <w:pPr>
              <w:pStyle w:val="TableContents"/>
              <w:spacing w:before="0" w:after="283"/>
              <w:jc w:val="right"/>
              <w:rPr/>
            </w:pPr>
            <w:r>
              <w:rPr/>
              <w:t>41,484</w:t>
            </w:r>
          </w:p>
        </w:tc>
        <w:tc>
          <w:tcPr>
            <w:tcW w:w="120"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37,058</w:t>
            </w:r>
          </w:p>
        </w:tc>
        <w:tc>
          <w:tcPr>
            <w:tcW w:w="9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pPr>
            <w:r>
              <w:rPr/>
              <w:t>3,155</w:t>
            </w:r>
          </w:p>
        </w:tc>
        <w:tc>
          <w:tcPr>
            <w:tcW w:w="89"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651" w:type="dxa"/>
            <w:tcBorders/>
            <w:shd w:fill="CCEEFF" w:val="clear"/>
            <w:vAlign w:val="bottom"/>
          </w:tcPr>
          <w:p>
            <w:pPr>
              <w:pStyle w:val="TableContents"/>
              <w:spacing w:before="0" w:after="283"/>
              <w:jc w:val="right"/>
              <w:rPr/>
            </w:pPr>
            <w:r>
              <w:rPr/>
              <w:t>2,023</w:t>
            </w:r>
          </w:p>
        </w:tc>
        <w:tc>
          <w:tcPr>
            <w:tcW w:w="9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pPr>
            <w:r>
              <w:rPr/>
              <w:t></w:t>
            </w:r>
          </w:p>
        </w:tc>
        <w:tc>
          <w:tcPr>
            <w:tcW w:w="104"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pPr>
            <w:r>
              <w:rPr/>
              <w:t></w:t>
            </w:r>
          </w:p>
        </w:tc>
        <w:tc>
          <w:tcPr>
            <w:tcW w:w="105" w:type="dxa"/>
            <w:tcBorders/>
            <w:shd w:fill="CCEEFF" w:val="clear"/>
            <w:vAlign w:val="bottom"/>
          </w:tcPr>
          <w:p>
            <w:pPr>
              <w:pStyle w:val="TableContents"/>
              <w:spacing w:before="0" w:after="283"/>
              <w:rPr/>
            </w:pPr>
            <w:r>
              <w:rPr/>
              <w:t> </w:t>
            </w:r>
          </w:p>
        </w:tc>
      </w:tr>
      <w:tr>
        <w:trPr/>
        <w:tc>
          <w:tcPr>
            <w:tcW w:w="2038" w:type="dxa"/>
            <w:tcBorders/>
            <w:shd w:fill="auto" w:val="clear"/>
            <w:vAlign w:val="bottom"/>
          </w:tcPr>
          <w:p>
            <w:pPr>
              <w:pStyle w:val="TableContents"/>
              <w:spacing w:before="0" w:after="0"/>
              <w:ind w:left="225" w:right="0" w:hanging="225"/>
              <w:rPr/>
            </w:pPr>
            <w:r>
              <w:rPr/>
              <w:t>Jewelry scrapping cost of goods sold</w:t>
            </w:r>
          </w:p>
        </w:tc>
        <w:tc>
          <w:tcPr>
            <w:tcW w:w="273"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66" w:type="dxa"/>
            <w:tcBorders/>
            <w:shd w:fill="auto" w:val="clear"/>
            <w:vAlign w:val="bottom"/>
          </w:tcPr>
          <w:p>
            <w:pPr>
              <w:pStyle w:val="TableContents"/>
              <w:spacing w:before="0" w:after="283"/>
              <w:jc w:val="right"/>
              <w:rPr/>
            </w:pPr>
            <w:r>
              <w:rPr/>
              <w:t>28,687</w:t>
            </w:r>
          </w:p>
        </w:tc>
        <w:tc>
          <w:tcPr>
            <w:tcW w:w="12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21,483</w:t>
            </w:r>
          </w:p>
        </w:tc>
        <w:tc>
          <w:tcPr>
            <w:tcW w:w="9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pPr>
            <w:r>
              <w:rPr/>
              <w:t>3,077</w:t>
            </w:r>
          </w:p>
        </w:tc>
        <w:tc>
          <w:tcPr>
            <w:tcW w:w="89"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651" w:type="dxa"/>
            <w:tcBorders/>
            <w:shd w:fill="auto" w:val="clear"/>
            <w:vAlign w:val="bottom"/>
          </w:tcPr>
          <w:p>
            <w:pPr>
              <w:pStyle w:val="TableContents"/>
              <w:spacing w:before="0" w:after="283"/>
              <w:jc w:val="right"/>
              <w:rPr/>
            </w:pPr>
            <w:r>
              <w:rPr/>
              <w:t>1,574</w:t>
            </w:r>
          </w:p>
        </w:tc>
        <w:tc>
          <w:tcPr>
            <w:tcW w:w="9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jc w:val="right"/>
              <w:rPr/>
            </w:pPr>
            <w:r>
              <w:rPr/>
              <w:t>161</w:t>
            </w:r>
          </w:p>
        </w:tc>
        <w:tc>
          <w:tcPr>
            <w:tcW w:w="104"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pPr>
            <w:r>
              <w:rPr/>
              <w:t>24</w:t>
            </w:r>
          </w:p>
        </w:tc>
        <w:tc>
          <w:tcPr>
            <w:tcW w:w="105" w:type="dxa"/>
            <w:tcBorders/>
            <w:shd w:fill="auto" w:val="clear"/>
            <w:vAlign w:val="bottom"/>
          </w:tcPr>
          <w:p>
            <w:pPr>
              <w:pStyle w:val="TableContents"/>
              <w:spacing w:before="0" w:after="283"/>
              <w:rPr/>
            </w:pPr>
            <w:r>
              <w:rPr/>
              <w:t> </w:t>
            </w:r>
          </w:p>
        </w:tc>
      </w:tr>
      <w:tr>
        <w:trPr/>
        <w:tc>
          <w:tcPr>
            <w:tcW w:w="2038" w:type="dxa"/>
            <w:tcBorders/>
            <w:shd w:fill="CCEEFF" w:val="clear"/>
            <w:vAlign w:val="bottom"/>
          </w:tcPr>
          <w:p>
            <w:pPr>
              <w:pStyle w:val="TableContents"/>
              <w:spacing w:before="0" w:after="0"/>
              <w:ind w:left="225" w:right="0" w:hanging="225"/>
              <w:rPr/>
            </w:pPr>
            <w:r>
              <w:rPr/>
              <w:t>Signature loan bad debt</w:t>
            </w:r>
          </w:p>
        </w:tc>
        <w:tc>
          <w:tcPr>
            <w:tcW w:w="273"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66" w:type="dxa"/>
            <w:tcBorders/>
            <w:shd w:fill="CCEEFF" w:val="clear"/>
            <w:vAlign w:val="bottom"/>
          </w:tcPr>
          <w:p>
            <w:pPr>
              <w:pStyle w:val="TableContents"/>
              <w:spacing w:before="0" w:after="283"/>
              <w:jc w:val="right"/>
              <w:rPr/>
            </w:pPr>
            <w:r>
              <w:rPr/>
              <w:t>93</w:t>
            </w:r>
          </w:p>
        </w:tc>
        <w:tc>
          <w:tcPr>
            <w:tcW w:w="120"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101</w:t>
            </w:r>
          </w:p>
        </w:tc>
        <w:tc>
          <w:tcPr>
            <w:tcW w:w="9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pPr>
            <w:r>
              <w:rPr/>
              <w:t></w:t>
            </w:r>
          </w:p>
        </w:tc>
        <w:tc>
          <w:tcPr>
            <w:tcW w:w="89"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651" w:type="dxa"/>
            <w:tcBorders/>
            <w:shd w:fill="CCEEFF" w:val="clear"/>
            <w:vAlign w:val="bottom"/>
          </w:tcPr>
          <w:p>
            <w:pPr>
              <w:pStyle w:val="TableContents"/>
              <w:spacing w:before="0" w:after="283"/>
              <w:jc w:val="right"/>
              <w:rPr/>
            </w:pPr>
            <w:r>
              <w:rPr/>
              <w:t></w:t>
            </w:r>
          </w:p>
        </w:tc>
        <w:tc>
          <w:tcPr>
            <w:tcW w:w="9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pPr>
            <w:r>
              <w:rPr/>
              <w:t>5,345</w:t>
            </w:r>
          </w:p>
        </w:tc>
        <w:tc>
          <w:tcPr>
            <w:tcW w:w="104"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pPr>
            <w:r>
              <w:rPr/>
              <w:t>4,296</w:t>
            </w:r>
          </w:p>
        </w:tc>
        <w:tc>
          <w:tcPr>
            <w:tcW w:w="105" w:type="dxa"/>
            <w:tcBorders/>
            <w:shd w:fill="CCEEFF" w:val="clear"/>
            <w:vAlign w:val="bottom"/>
          </w:tcPr>
          <w:p>
            <w:pPr>
              <w:pStyle w:val="TableContents"/>
              <w:spacing w:before="0" w:after="283"/>
              <w:rPr/>
            </w:pPr>
            <w:r>
              <w:rPr/>
              <w:t> </w:t>
            </w:r>
          </w:p>
        </w:tc>
      </w:tr>
      <w:tr>
        <w:trPr/>
        <w:tc>
          <w:tcPr>
            <w:tcW w:w="2038" w:type="dxa"/>
            <w:tcBorders/>
            <w:shd w:fill="auto" w:val="clear"/>
            <w:vAlign w:val="bottom"/>
          </w:tcPr>
          <w:p>
            <w:pPr>
              <w:pStyle w:val="TableContents"/>
              <w:spacing w:before="0" w:after="0"/>
              <w:ind w:left="225" w:right="0" w:hanging="225"/>
              <w:rPr/>
            </w:pPr>
            <w:r>
              <w:rPr/>
              <w:t>Auto title loan bad debt</w:t>
            </w:r>
          </w:p>
        </w:tc>
        <w:tc>
          <w:tcPr>
            <w:tcW w:w="273"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 </w:t>
            </w:r>
          </w:p>
        </w:tc>
        <w:tc>
          <w:tcPr>
            <w:tcW w:w="866" w:type="dxa"/>
            <w:tcBorders/>
            <w:shd w:fill="auto" w:val="clear"/>
            <w:vAlign w:val="bottom"/>
          </w:tcPr>
          <w:p>
            <w:pPr>
              <w:pStyle w:val="TableContents"/>
              <w:spacing w:before="0" w:after="283"/>
              <w:jc w:val="right"/>
              <w:rPr/>
            </w:pPr>
            <w:r>
              <w:rPr/>
              <w:t>(20</w:t>
            </w:r>
          </w:p>
        </w:tc>
        <w:tc>
          <w:tcPr>
            <w:tcW w:w="120" w:type="dxa"/>
            <w:tcBorders/>
            <w:shd w:fill="auto" w:val="clear"/>
            <w:vAlign w:val="bottom"/>
          </w:tcPr>
          <w:p>
            <w:pPr>
              <w:pStyle w:val="TableContents"/>
              <w:spacing w:before="0" w:after="283"/>
              <w:rPr/>
            </w:pPr>
            <w:r>
              <w:rPr/>
              <w:t>)</w:t>
            </w:r>
          </w:p>
        </w:tc>
        <w:tc>
          <w:tcPr>
            <w:tcW w:w="275"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52</w:t>
            </w:r>
          </w:p>
        </w:tc>
        <w:tc>
          <w:tcPr>
            <w:tcW w:w="9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pPr>
            <w:r>
              <w:rPr/>
              <w:t></w:t>
            </w:r>
          </w:p>
        </w:tc>
        <w:tc>
          <w:tcPr>
            <w:tcW w:w="89"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651" w:type="dxa"/>
            <w:tcBorders/>
            <w:shd w:fill="auto" w:val="clear"/>
            <w:vAlign w:val="bottom"/>
          </w:tcPr>
          <w:p>
            <w:pPr>
              <w:pStyle w:val="TableContents"/>
              <w:spacing w:before="0" w:after="283"/>
              <w:jc w:val="right"/>
              <w:rPr/>
            </w:pPr>
            <w:r>
              <w:rPr/>
              <w:t></w:t>
            </w:r>
          </w:p>
        </w:tc>
        <w:tc>
          <w:tcPr>
            <w:tcW w:w="9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jc w:val="right"/>
              <w:rPr/>
            </w:pPr>
            <w:r>
              <w:rPr/>
              <w:t>322</w:t>
            </w:r>
          </w:p>
        </w:tc>
        <w:tc>
          <w:tcPr>
            <w:tcW w:w="104"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pPr>
            <w:r>
              <w:rPr/>
              <w:t>268</w:t>
            </w:r>
          </w:p>
        </w:tc>
        <w:tc>
          <w:tcPr>
            <w:tcW w:w="105" w:type="dxa"/>
            <w:tcBorders/>
            <w:shd w:fill="auto" w:val="clear"/>
            <w:vAlign w:val="bottom"/>
          </w:tcPr>
          <w:p>
            <w:pPr>
              <w:pStyle w:val="TableContents"/>
              <w:spacing w:before="0" w:after="283"/>
              <w:rPr/>
            </w:pPr>
            <w:r>
              <w:rPr/>
              <w:t> </w:t>
            </w:r>
          </w:p>
        </w:tc>
      </w:tr>
      <w:tr>
        <w:trPr/>
        <w:tc>
          <w:tcPr>
            <w:tcW w:w="2038" w:type="dxa"/>
            <w:tcBorders/>
            <w:shd w:fill="auto" w:val="clear"/>
            <w:vAlign w:val="center"/>
          </w:tcPr>
          <w:p>
            <w:pPr>
              <w:pStyle w:val="TableContents"/>
              <w:spacing w:before="0" w:after="0"/>
              <w:ind w:left="225" w:right="0" w:hanging="225"/>
              <w:rPr/>
            </w:pPr>
            <w:r>
              <w:rPr/>
              <w:t> </w:t>
            </w:r>
          </w:p>
        </w:tc>
        <w:tc>
          <w:tcPr>
            <w:tcW w:w="273" w:type="dxa"/>
            <w:tcBorders/>
            <w:shd w:fill="auto" w:val="clear"/>
            <w:vAlign w:val="center"/>
          </w:tcPr>
          <w:p>
            <w:pPr>
              <w:pStyle w:val="TableContents"/>
              <w:spacing w:before="0" w:after="283"/>
              <w:rPr/>
            </w:pPr>
            <w:r>
              <w:rPr/>
              <w:t> </w:t>
            </w:r>
          </w:p>
        </w:tc>
        <w:tc>
          <w:tcPr>
            <w:tcW w:w="10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rPr/>
            </w:pPr>
            <w:r>
              <w:rPr/>
              <w:t> </w:t>
            </w:r>
          </w:p>
        </w:tc>
        <w:tc>
          <w:tcPr>
            <w:tcW w:w="10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rPr/>
            </w:pPr>
            <w:r>
              <w:rPr/>
              <w:t> </w:t>
            </w:r>
          </w:p>
        </w:tc>
        <w:tc>
          <w:tcPr>
            <w:tcW w:w="273" w:type="dxa"/>
            <w:tcBorders/>
            <w:shd w:fill="auto" w:val="clear"/>
            <w:vAlign w:val="center"/>
          </w:tcPr>
          <w:p>
            <w:pPr>
              <w:pStyle w:val="TableContents"/>
              <w:spacing w:before="0" w:after="283"/>
              <w:rPr/>
            </w:pPr>
            <w:r>
              <w:rPr/>
              <w:t> </w:t>
            </w:r>
          </w:p>
        </w:tc>
        <w:tc>
          <w:tcPr>
            <w:tcW w:w="8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9" w:type="dxa"/>
            <w:tcBorders/>
            <w:shd w:fill="auto" w:val="clear"/>
            <w:vAlign w:val="center"/>
          </w:tcPr>
          <w:p>
            <w:pPr>
              <w:pStyle w:val="TableContents"/>
              <w:spacing w:before="0" w:after="283"/>
              <w:rPr/>
            </w:pPr>
            <w:r>
              <w:rPr/>
              <w:t> </w:t>
            </w:r>
          </w:p>
        </w:tc>
        <w:tc>
          <w:tcPr>
            <w:tcW w:w="273" w:type="dxa"/>
            <w:tcBorders/>
            <w:shd w:fill="auto" w:val="clear"/>
            <w:vAlign w:val="center"/>
          </w:tcPr>
          <w:p>
            <w:pPr>
              <w:pStyle w:val="TableContents"/>
              <w:spacing w:before="0" w:after="283"/>
              <w:rPr/>
            </w:pPr>
            <w:r>
              <w:rPr/>
              <w:t> </w:t>
            </w:r>
          </w:p>
        </w:tc>
        <w:tc>
          <w:tcPr>
            <w:tcW w:w="8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rPr/>
            </w:pPr>
            <w:r>
              <w:rPr/>
              <w:t> </w:t>
            </w:r>
          </w:p>
        </w:tc>
        <w:tc>
          <w:tcPr>
            <w:tcW w:w="273" w:type="dxa"/>
            <w:tcBorders/>
            <w:shd w:fill="auto" w:val="clear"/>
            <w:vAlign w:val="center"/>
          </w:tcPr>
          <w:p>
            <w:pPr>
              <w:pStyle w:val="TableContents"/>
              <w:spacing w:before="0" w:after="283"/>
              <w:rPr/>
            </w:pPr>
            <w:r>
              <w:rPr/>
              <w:t> </w:t>
            </w:r>
          </w:p>
        </w:tc>
        <w:tc>
          <w:tcPr>
            <w:tcW w:w="10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286" w:type="dxa"/>
            <w:tcBorders/>
            <w:shd w:fill="auto" w:val="clear"/>
            <w:vAlign w:val="center"/>
          </w:tcPr>
          <w:p>
            <w:pPr>
              <w:pStyle w:val="TableContents"/>
              <w:spacing w:before="0" w:after="283"/>
              <w:rPr/>
            </w:pPr>
            <w:r>
              <w:rPr/>
              <w:t> </w:t>
            </w:r>
          </w:p>
        </w:tc>
        <w:tc>
          <w:tcPr>
            <w:tcW w:w="10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r>
      <w:tr>
        <w:trPr/>
        <w:tc>
          <w:tcPr>
            <w:tcW w:w="2038" w:type="dxa"/>
            <w:tcBorders/>
            <w:shd w:fill="CCEEFF" w:val="clear"/>
            <w:vAlign w:val="bottom"/>
          </w:tcPr>
          <w:p>
            <w:pPr>
              <w:pStyle w:val="TableContents"/>
              <w:spacing w:before="0" w:after="0"/>
              <w:ind w:left="900" w:right="0" w:hanging="225"/>
              <w:rPr/>
            </w:pPr>
            <w:r>
              <w:rPr/>
              <w:t>Net revenues</w:t>
            </w:r>
          </w:p>
        </w:tc>
        <w:tc>
          <w:tcPr>
            <w:tcW w:w="273"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66" w:type="dxa"/>
            <w:tcBorders/>
            <w:shd w:fill="CCEEFF" w:val="clear"/>
            <w:vAlign w:val="bottom"/>
          </w:tcPr>
          <w:p>
            <w:pPr>
              <w:pStyle w:val="TableContents"/>
              <w:spacing w:before="0" w:after="283"/>
              <w:jc w:val="right"/>
              <w:rPr/>
            </w:pPr>
            <w:r>
              <w:rPr/>
              <w:t>90,203</w:t>
            </w:r>
          </w:p>
        </w:tc>
        <w:tc>
          <w:tcPr>
            <w:tcW w:w="120"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76,030</w:t>
            </w:r>
          </w:p>
        </w:tc>
        <w:tc>
          <w:tcPr>
            <w:tcW w:w="9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pPr>
            <w:r>
              <w:rPr/>
              <w:t>6,486</w:t>
            </w:r>
          </w:p>
        </w:tc>
        <w:tc>
          <w:tcPr>
            <w:tcW w:w="89"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651" w:type="dxa"/>
            <w:tcBorders/>
            <w:shd w:fill="CCEEFF" w:val="clear"/>
            <w:vAlign w:val="bottom"/>
          </w:tcPr>
          <w:p>
            <w:pPr>
              <w:pStyle w:val="TableContents"/>
              <w:spacing w:before="0" w:after="283"/>
              <w:jc w:val="right"/>
              <w:rPr/>
            </w:pPr>
            <w:r>
              <w:rPr/>
              <w:t>3,474</w:t>
            </w:r>
          </w:p>
        </w:tc>
        <w:tc>
          <w:tcPr>
            <w:tcW w:w="9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pPr>
            <w:r>
              <w:rPr/>
              <w:t>34,261</w:t>
            </w:r>
          </w:p>
        </w:tc>
        <w:tc>
          <w:tcPr>
            <w:tcW w:w="104"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pPr>
            <w:r>
              <w:rPr/>
              <w:t>30,201</w:t>
            </w:r>
          </w:p>
        </w:tc>
        <w:tc>
          <w:tcPr>
            <w:tcW w:w="105" w:type="dxa"/>
            <w:tcBorders/>
            <w:shd w:fill="CCEEFF" w:val="clear"/>
            <w:vAlign w:val="bottom"/>
          </w:tcPr>
          <w:p>
            <w:pPr>
              <w:pStyle w:val="TableContents"/>
              <w:spacing w:before="0" w:after="283"/>
              <w:rPr/>
            </w:pPr>
            <w:r>
              <w:rPr/>
              <w:t> </w:t>
            </w:r>
          </w:p>
        </w:tc>
      </w:tr>
      <w:tr>
        <w:trPr/>
        <w:tc>
          <w:tcPr>
            <w:tcW w:w="2038" w:type="dxa"/>
            <w:tcBorders/>
            <w:shd w:fill="auto" w:val="clear"/>
            <w:vAlign w:val="bottom"/>
          </w:tcPr>
          <w:p>
            <w:pPr>
              <w:pStyle w:val="TableContents"/>
              <w:spacing w:before="0" w:after="0"/>
              <w:ind w:left="225" w:right="0" w:hanging="225"/>
              <w:rPr/>
            </w:pPr>
            <w:r>
              <w:rPr/>
              <w:t> </w:t>
            </w:r>
          </w:p>
        </w:tc>
        <w:tc>
          <w:tcPr>
            <w:tcW w:w="273"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66"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651"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r>
      <w:tr>
        <w:trPr/>
        <w:tc>
          <w:tcPr>
            <w:tcW w:w="2038" w:type="dxa"/>
            <w:tcBorders/>
            <w:shd w:fill="auto" w:val="clear"/>
            <w:vAlign w:val="bottom"/>
          </w:tcPr>
          <w:p>
            <w:pPr>
              <w:pStyle w:val="TableContents"/>
              <w:spacing w:before="0" w:after="0"/>
              <w:ind w:left="225" w:right="0" w:hanging="225"/>
              <w:rPr/>
            </w:pPr>
            <w:r>
              <w:rPr/>
              <w:t>Operations expense</w:t>
            </w:r>
          </w:p>
        </w:tc>
        <w:tc>
          <w:tcPr>
            <w:tcW w:w="273"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66" w:type="dxa"/>
            <w:tcBorders/>
            <w:shd w:fill="auto" w:val="clear"/>
            <w:vAlign w:val="bottom"/>
          </w:tcPr>
          <w:p>
            <w:pPr>
              <w:pStyle w:val="TableContents"/>
              <w:spacing w:before="0" w:after="283"/>
              <w:jc w:val="right"/>
              <w:rPr/>
            </w:pPr>
            <w:r>
              <w:rPr/>
              <w:t>43,817</w:t>
            </w:r>
          </w:p>
        </w:tc>
        <w:tc>
          <w:tcPr>
            <w:tcW w:w="12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39,912</w:t>
            </w:r>
          </w:p>
        </w:tc>
        <w:tc>
          <w:tcPr>
            <w:tcW w:w="9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pPr>
            <w:r>
              <w:rPr/>
              <w:t>4,849</w:t>
            </w:r>
          </w:p>
        </w:tc>
        <w:tc>
          <w:tcPr>
            <w:tcW w:w="89"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651" w:type="dxa"/>
            <w:tcBorders/>
            <w:shd w:fill="auto" w:val="clear"/>
            <w:vAlign w:val="bottom"/>
          </w:tcPr>
          <w:p>
            <w:pPr>
              <w:pStyle w:val="TableContents"/>
              <w:spacing w:before="0" w:after="283"/>
              <w:jc w:val="right"/>
              <w:rPr/>
            </w:pPr>
            <w:r>
              <w:rPr/>
              <w:t>2,573</w:t>
            </w:r>
          </w:p>
        </w:tc>
        <w:tc>
          <w:tcPr>
            <w:tcW w:w="9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jc w:val="right"/>
              <w:rPr/>
            </w:pPr>
            <w:r>
              <w:rPr/>
              <w:t>17,379</w:t>
            </w:r>
          </w:p>
        </w:tc>
        <w:tc>
          <w:tcPr>
            <w:tcW w:w="104"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pPr>
            <w:r>
              <w:rPr/>
              <w:t>15,720</w:t>
            </w:r>
          </w:p>
        </w:tc>
        <w:tc>
          <w:tcPr>
            <w:tcW w:w="105" w:type="dxa"/>
            <w:tcBorders/>
            <w:shd w:fill="auto" w:val="clear"/>
            <w:vAlign w:val="bottom"/>
          </w:tcPr>
          <w:p>
            <w:pPr>
              <w:pStyle w:val="TableContents"/>
              <w:spacing w:before="0" w:after="283"/>
              <w:rPr/>
            </w:pPr>
            <w:r>
              <w:rPr/>
              <w:t> </w:t>
            </w:r>
          </w:p>
        </w:tc>
      </w:tr>
      <w:tr>
        <w:trPr/>
        <w:tc>
          <w:tcPr>
            <w:tcW w:w="2038" w:type="dxa"/>
            <w:tcBorders/>
            <w:shd w:fill="auto" w:val="clear"/>
            <w:vAlign w:val="center"/>
          </w:tcPr>
          <w:p>
            <w:pPr>
              <w:pStyle w:val="TableContents"/>
              <w:spacing w:before="0" w:after="0"/>
              <w:ind w:left="225" w:right="0" w:hanging="225"/>
              <w:rPr/>
            </w:pPr>
            <w:r>
              <w:rPr/>
              <w:t> </w:t>
            </w:r>
          </w:p>
        </w:tc>
        <w:tc>
          <w:tcPr>
            <w:tcW w:w="273" w:type="dxa"/>
            <w:tcBorders/>
            <w:shd w:fill="auto" w:val="clear"/>
            <w:vAlign w:val="center"/>
          </w:tcPr>
          <w:p>
            <w:pPr>
              <w:pStyle w:val="TableContents"/>
              <w:spacing w:before="0" w:after="283"/>
              <w:rPr/>
            </w:pPr>
            <w:r>
              <w:rPr/>
              <w:t> </w:t>
            </w:r>
          </w:p>
        </w:tc>
        <w:tc>
          <w:tcPr>
            <w:tcW w:w="10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rPr/>
            </w:pPr>
            <w:r>
              <w:rPr/>
              <w:t> </w:t>
            </w:r>
          </w:p>
        </w:tc>
        <w:tc>
          <w:tcPr>
            <w:tcW w:w="10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rPr/>
            </w:pPr>
            <w:r>
              <w:rPr/>
              <w:t> </w:t>
            </w:r>
          </w:p>
        </w:tc>
        <w:tc>
          <w:tcPr>
            <w:tcW w:w="273" w:type="dxa"/>
            <w:tcBorders/>
            <w:shd w:fill="auto" w:val="clear"/>
            <w:vAlign w:val="center"/>
          </w:tcPr>
          <w:p>
            <w:pPr>
              <w:pStyle w:val="TableContents"/>
              <w:spacing w:before="0" w:after="283"/>
              <w:rPr/>
            </w:pPr>
            <w:r>
              <w:rPr/>
              <w:t> </w:t>
            </w:r>
          </w:p>
        </w:tc>
        <w:tc>
          <w:tcPr>
            <w:tcW w:w="8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9" w:type="dxa"/>
            <w:tcBorders/>
            <w:shd w:fill="auto" w:val="clear"/>
            <w:vAlign w:val="center"/>
          </w:tcPr>
          <w:p>
            <w:pPr>
              <w:pStyle w:val="TableContents"/>
              <w:spacing w:before="0" w:after="283"/>
              <w:rPr/>
            </w:pPr>
            <w:r>
              <w:rPr/>
              <w:t> </w:t>
            </w:r>
          </w:p>
        </w:tc>
        <w:tc>
          <w:tcPr>
            <w:tcW w:w="273" w:type="dxa"/>
            <w:tcBorders/>
            <w:shd w:fill="auto" w:val="clear"/>
            <w:vAlign w:val="center"/>
          </w:tcPr>
          <w:p>
            <w:pPr>
              <w:pStyle w:val="TableContents"/>
              <w:spacing w:before="0" w:after="283"/>
              <w:rPr/>
            </w:pPr>
            <w:r>
              <w:rPr/>
              <w:t> </w:t>
            </w:r>
          </w:p>
        </w:tc>
        <w:tc>
          <w:tcPr>
            <w:tcW w:w="8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rPr/>
            </w:pPr>
            <w:r>
              <w:rPr/>
              <w:t> </w:t>
            </w:r>
          </w:p>
        </w:tc>
        <w:tc>
          <w:tcPr>
            <w:tcW w:w="273" w:type="dxa"/>
            <w:tcBorders/>
            <w:shd w:fill="auto" w:val="clear"/>
            <w:vAlign w:val="center"/>
          </w:tcPr>
          <w:p>
            <w:pPr>
              <w:pStyle w:val="TableContents"/>
              <w:spacing w:before="0" w:after="283"/>
              <w:rPr/>
            </w:pPr>
            <w:r>
              <w:rPr/>
              <w:t> </w:t>
            </w:r>
          </w:p>
        </w:tc>
        <w:tc>
          <w:tcPr>
            <w:tcW w:w="10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286" w:type="dxa"/>
            <w:tcBorders/>
            <w:shd w:fill="auto" w:val="clear"/>
            <w:vAlign w:val="center"/>
          </w:tcPr>
          <w:p>
            <w:pPr>
              <w:pStyle w:val="TableContents"/>
              <w:spacing w:before="0" w:after="283"/>
              <w:rPr/>
            </w:pPr>
            <w:r>
              <w:rPr/>
              <w:t> </w:t>
            </w:r>
          </w:p>
        </w:tc>
        <w:tc>
          <w:tcPr>
            <w:tcW w:w="10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r>
      <w:tr>
        <w:trPr/>
        <w:tc>
          <w:tcPr>
            <w:tcW w:w="2038" w:type="dxa"/>
            <w:tcBorders/>
            <w:shd w:fill="CCEEFF" w:val="clear"/>
            <w:vAlign w:val="bottom"/>
          </w:tcPr>
          <w:p>
            <w:pPr>
              <w:pStyle w:val="TableContents"/>
              <w:spacing w:before="0" w:after="0"/>
              <w:ind w:left="900" w:right="0" w:hanging="225"/>
              <w:rPr/>
            </w:pPr>
            <w:r>
              <w:rPr/>
              <w:t>Store operating income</w:t>
            </w:r>
          </w:p>
        </w:tc>
        <w:tc>
          <w:tcPr>
            <w:tcW w:w="273"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w:t>
            </w:r>
          </w:p>
        </w:tc>
        <w:tc>
          <w:tcPr>
            <w:tcW w:w="866" w:type="dxa"/>
            <w:tcBorders/>
            <w:shd w:fill="CCEEFF" w:val="clear"/>
            <w:vAlign w:val="bottom"/>
          </w:tcPr>
          <w:p>
            <w:pPr>
              <w:pStyle w:val="TableContents"/>
              <w:spacing w:before="0" w:after="283"/>
              <w:jc w:val="right"/>
              <w:rPr/>
            </w:pPr>
            <w:r>
              <w:rPr/>
              <w:t>46,386</w:t>
            </w:r>
          </w:p>
        </w:tc>
        <w:tc>
          <w:tcPr>
            <w:tcW w:w="120"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w:t>
            </w:r>
          </w:p>
        </w:tc>
        <w:tc>
          <w:tcPr>
            <w:tcW w:w="868" w:type="dxa"/>
            <w:tcBorders/>
            <w:shd w:fill="CCEEFF" w:val="clear"/>
            <w:vAlign w:val="bottom"/>
          </w:tcPr>
          <w:p>
            <w:pPr>
              <w:pStyle w:val="TableContents"/>
              <w:spacing w:before="0" w:after="283"/>
              <w:jc w:val="right"/>
              <w:rPr/>
            </w:pPr>
            <w:r>
              <w:rPr/>
              <w:t>36,118</w:t>
            </w:r>
          </w:p>
        </w:tc>
        <w:tc>
          <w:tcPr>
            <w:tcW w:w="9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741" w:type="dxa"/>
            <w:tcBorders/>
            <w:shd w:fill="CCEEFF" w:val="clear"/>
            <w:vAlign w:val="bottom"/>
          </w:tcPr>
          <w:p>
            <w:pPr>
              <w:pStyle w:val="TableContents"/>
              <w:spacing w:before="0" w:after="283"/>
              <w:jc w:val="right"/>
              <w:rPr/>
            </w:pPr>
            <w:r>
              <w:rPr/>
              <w:t>1,637</w:t>
            </w:r>
          </w:p>
        </w:tc>
        <w:tc>
          <w:tcPr>
            <w:tcW w:w="89"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651" w:type="dxa"/>
            <w:tcBorders/>
            <w:shd w:fill="CCEEFF" w:val="clear"/>
            <w:vAlign w:val="bottom"/>
          </w:tcPr>
          <w:p>
            <w:pPr>
              <w:pStyle w:val="TableContents"/>
              <w:spacing w:before="0" w:after="283"/>
              <w:jc w:val="right"/>
              <w:rPr/>
            </w:pPr>
            <w:r>
              <w:rPr/>
              <w:t>901</w:t>
            </w:r>
          </w:p>
        </w:tc>
        <w:tc>
          <w:tcPr>
            <w:tcW w:w="9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w:t>
            </w:r>
          </w:p>
        </w:tc>
        <w:tc>
          <w:tcPr>
            <w:tcW w:w="903" w:type="dxa"/>
            <w:tcBorders/>
            <w:shd w:fill="CCEEFF" w:val="clear"/>
            <w:vAlign w:val="bottom"/>
          </w:tcPr>
          <w:p>
            <w:pPr>
              <w:pStyle w:val="TableContents"/>
              <w:spacing w:before="0" w:after="283"/>
              <w:jc w:val="right"/>
              <w:rPr/>
            </w:pPr>
            <w:r>
              <w:rPr/>
              <w:t>16,882</w:t>
            </w:r>
          </w:p>
        </w:tc>
        <w:tc>
          <w:tcPr>
            <w:tcW w:w="104"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w:t>
            </w:r>
          </w:p>
        </w:tc>
        <w:tc>
          <w:tcPr>
            <w:tcW w:w="905" w:type="dxa"/>
            <w:tcBorders/>
            <w:shd w:fill="CCEEFF" w:val="clear"/>
            <w:vAlign w:val="bottom"/>
          </w:tcPr>
          <w:p>
            <w:pPr>
              <w:pStyle w:val="TableContents"/>
              <w:spacing w:before="0" w:after="283"/>
              <w:jc w:val="right"/>
              <w:rPr/>
            </w:pPr>
            <w:r>
              <w:rPr/>
              <w:t>14,481</w:t>
            </w:r>
          </w:p>
        </w:tc>
        <w:tc>
          <w:tcPr>
            <w:tcW w:w="105" w:type="dxa"/>
            <w:tcBorders/>
            <w:shd w:fill="CCEEFF" w:val="clear"/>
            <w:vAlign w:val="bottom"/>
          </w:tcPr>
          <w:p>
            <w:pPr>
              <w:pStyle w:val="TableContents"/>
              <w:spacing w:before="0" w:after="283"/>
              <w:rPr/>
            </w:pPr>
            <w:r>
              <w:rPr/>
              <w:t> </w:t>
            </w:r>
          </w:p>
        </w:tc>
      </w:tr>
      <w:tr>
        <w:trPr/>
        <w:tc>
          <w:tcPr>
            <w:tcW w:w="2038" w:type="dxa"/>
            <w:tcBorders/>
            <w:shd w:fill="auto" w:val="clear"/>
            <w:vAlign w:val="center"/>
          </w:tcPr>
          <w:p>
            <w:pPr>
              <w:pStyle w:val="TableContents"/>
              <w:spacing w:before="0" w:after="0"/>
              <w:ind w:left="225" w:right="0" w:hanging="225"/>
              <w:rPr/>
            </w:pPr>
            <w:r>
              <w:rPr/>
              <w:t> </w:t>
            </w:r>
          </w:p>
        </w:tc>
        <w:tc>
          <w:tcPr>
            <w:tcW w:w="273" w:type="dxa"/>
            <w:tcBorders/>
            <w:shd w:fill="auto" w:val="clear"/>
            <w:vAlign w:val="center"/>
          </w:tcPr>
          <w:p>
            <w:pPr>
              <w:pStyle w:val="TableContents"/>
              <w:spacing w:before="0" w:after="283"/>
              <w:rPr/>
            </w:pPr>
            <w:r>
              <w:rPr/>
              <w:t> </w:t>
            </w:r>
          </w:p>
        </w:tc>
        <w:tc>
          <w:tcPr>
            <w:tcW w:w="102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rPr/>
            </w:pPr>
            <w:r>
              <w:rPr/>
              <w:t> </w:t>
            </w:r>
          </w:p>
        </w:tc>
        <w:tc>
          <w:tcPr>
            <w:tcW w:w="102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rPr/>
            </w:pPr>
            <w:r>
              <w:rPr/>
              <w:t> </w:t>
            </w:r>
          </w:p>
        </w:tc>
        <w:tc>
          <w:tcPr>
            <w:tcW w:w="273" w:type="dxa"/>
            <w:tcBorders/>
            <w:shd w:fill="auto" w:val="clear"/>
            <w:vAlign w:val="center"/>
          </w:tcPr>
          <w:p>
            <w:pPr>
              <w:pStyle w:val="TableContents"/>
              <w:spacing w:before="0" w:after="283"/>
              <w:rPr/>
            </w:pPr>
            <w:r>
              <w:rPr/>
              <w:t> </w:t>
            </w:r>
          </w:p>
        </w:tc>
        <w:tc>
          <w:tcPr>
            <w:tcW w:w="89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9" w:type="dxa"/>
            <w:tcBorders/>
            <w:shd w:fill="auto" w:val="clear"/>
            <w:vAlign w:val="center"/>
          </w:tcPr>
          <w:p>
            <w:pPr>
              <w:pStyle w:val="TableContents"/>
              <w:spacing w:before="0" w:after="283"/>
              <w:rPr/>
            </w:pPr>
            <w:r>
              <w:rPr/>
              <w:t> </w:t>
            </w:r>
          </w:p>
        </w:tc>
        <w:tc>
          <w:tcPr>
            <w:tcW w:w="273" w:type="dxa"/>
            <w:tcBorders/>
            <w:shd w:fill="auto" w:val="clear"/>
            <w:vAlign w:val="center"/>
          </w:tcPr>
          <w:p>
            <w:pPr>
              <w:pStyle w:val="TableContents"/>
              <w:spacing w:before="0" w:after="283"/>
              <w:rPr/>
            </w:pPr>
            <w:r>
              <w:rPr/>
              <w:t> </w:t>
            </w:r>
          </w:p>
        </w:tc>
        <w:tc>
          <w:tcPr>
            <w:tcW w:w="80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rPr/>
            </w:pPr>
            <w:r>
              <w:rPr/>
              <w:t> </w:t>
            </w:r>
          </w:p>
        </w:tc>
        <w:tc>
          <w:tcPr>
            <w:tcW w:w="273" w:type="dxa"/>
            <w:tcBorders/>
            <w:shd w:fill="auto" w:val="clear"/>
            <w:vAlign w:val="center"/>
          </w:tcPr>
          <w:p>
            <w:pPr>
              <w:pStyle w:val="TableContents"/>
              <w:spacing w:before="0" w:after="283"/>
              <w:rPr/>
            </w:pPr>
            <w:r>
              <w:rPr/>
              <w:t> </w:t>
            </w:r>
          </w:p>
        </w:tc>
        <w:tc>
          <w:tcPr>
            <w:tcW w:w="108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286" w:type="dxa"/>
            <w:tcBorders/>
            <w:shd w:fill="auto" w:val="clear"/>
            <w:vAlign w:val="center"/>
          </w:tcPr>
          <w:p>
            <w:pPr>
              <w:pStyle w:val="TableContents"/>
              <w:spacing w:before="0" w:after="283"/>
              <w:rPr/>
            </w:pPr>
            <w:r>
              <w:rPr/>
              <w:t> </w:t>
            </w:r>
          </w:p>
        </w:tc>
        <w:tc>
          <w:tcPr>
            <w:tcW w:w="108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2006"/>
        <w:gridCol w:w="266"/>
        <w:gridCol w:w="158"/>
        <w:gridCol w:w="875"/>
        <w:gridCol w:w="92"/>
        <w:gridCol w:w="269"/>
        <w:gridCol w:w="158"/>
        <w:gridCol w:w="877"/>
        <w:gridCol w:w="89"/>
        <w:gridCol w:w="266"/>
        <w:gridCol w:w="150"/>
        <w:gridCol w:w="738"/>
        <w:gridCol w:w="88"/>
        <w:gridCol w:w="266"/>
        <w:gridCol w:w="150"/>
        <w:gridCol w:w="738"/>
        <w:gridCol w:w="89"/>
        <w:gridCol w:w="266"/>
        <w:gridCol w:w="184"/>
        <w:gridCol w:w="901"/>
        <w:gridCol w:w="103"/>
        <w:gridCol w:w="280"/>
        <w:gridCol w:w="184"/>
        <w:gridCol w:w="903"/>
        <w:gridCol w:w="109"/>
      </w:tblGrid>
      <w:tr>
        <w:trPr/>
        <w:tc>
          <w:tcPr>
            <w:tcW w:w="2006"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38"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38"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901"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r>
      <w:tr>
        <w:trPr/>
        <w:tc>
          <w:tcPr>
            <w:tcW w:w="2006"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7824" w:type="dxa"/>
            <w:gridSpan w:val="22"/>
            <w:tcBorders>
              <w:bottom w:val="single" w:sz="2" w:space="0" w:color="000000"/>
            </w:tcBorders>
            <w:shd w:fill="auto" w:val="clear"/>
            <w:tcMar>
              <w:bottom w:w="28" w:type="dxa"/>
            </w:tcMar>
            <w:vAlign w:val="bottom"/>
          </w:tcPr>
          <w:p>
            <w:pPr>
              <w:pStyle w:val="TableContents"/>
              <w:spacing w:before="0" w:after="283"/>
              <w:jc w:val="center"/>
              <w:rPr>
                <w:b/>
              </w:rPr>
            </w:pPr>
            <w:r>
              <w:rPr>
                <w:b/>
              </w:rPr>
              <w:t>Six Months Ended March 31,</w:t>
            </w:r>
          </w:p>
        </w:tc>
        <w:tc>
          <w:tcPr>
            <w:tcW w:w="109" w:type="dxa"/>
            <w:tcBorders/>
            <w:shd w:fill="auto" w:val="clear"/>
            <w:vAlign w:val="bottom"/>
          </w:tcPr>
          <w:p>
            <w:pPr>
              <w:pStyle w:val="TableContents"/>
              <w:spacing w:before="0" w:after="283"/>
              <w:rPr/>
            </w:pPr>
            <w:r>
              <w:rPr/>
              <w:t> </w:t>
            </w:r>
          </w:p>
        </w:tc>
      </w:tr>
      <w:tr>
        <w:trPr/>
        <w:tc>
          <w:tcPr>
            <w:tcW w:w="2006"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2429" w:type="dxa"/>
            <w:gridSpan w:val="6"/>
            <w:tcBorders>
              <w:bottom w:val="single" w:sz="2" w:space="0" w:color="000000"/>
            </w:tcBorders>
            <w:shd w:fill="auto" w:val="clear"/>
            <w:tcMar>
              <w:bottom w:w="28" w:type="dxa"/>
            </w:tcMar>
            <w:vAlign w:val="bottom"/>
          </w:tcPr>
          <w:p>
            <w:pPr>
              <w:pStyle w:val="TableContents"/>
              <w:spacing w:before="0" w:after="283"/>
              <w:jc w:val="center"/>
              <w:rPr/>
            </w:pPr>
            <w:r>
              <w:rPr/>
              <w:t>U.S. Pawn Operations</w:t>
            </w:r>
          </w:p>
        </w:tc>
        <w:tc>
          <w:tcPr>
            <w:tcW w:w="89"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2130" w:type="dxa"/>
            <w:gridSpan w:val="6"/>
            <w:tcBorders>
              <w:bottom w:val="single" w:sz="2" w:space="0" w:color="000000"/>
            </w:tcBorders>
            <w:shd w:fill="auto" w:val="clear"/>
            <w:tcMar>
              <w:bottom w:w="28" w:type="dxa"/>
            </w:tcMar>
            <w:vAlign w:val="bottom"/>
          </w:tcPr>
          <w:p>
            <w:pPr>
              <w:pStyle w:val="TableContents"/>
              <w:spacing w:before="0" w:after="283"/>
              <w:jc w:val="center"/>
              <w:rPr/>
            </w:pPr>
            <w:r>
              <w:rPr/>
              <w:t>Empeño Fácil</w:t>
            </w:r>
          </w:p>
        </w:tc>
        <w:tc>
          <w:tcPr>
            <w:tcW w:w="89"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2555" w:type="dxa"/>
            <w:gridSpan w:val="6"/>
            <w:tcBorders>
              <w:bottom w:val="single" w:sz="2" w:space="0" w:color="000000"/>
            </w:tcBorders>
            <w:shd w:fill="auto" w:val="clear"/>
            <w:tcMar>
              <w:bottom w:w="28" w:type="dxa"/>
            </w:tcMar>
            <w:vAlign w:val="bottom"/>
          </w:tcPr>
          <w:p>
            <w:pPr>
              <w:pStyle w:val="TableContents"/>
              <w:spacing w:before="0" w:after="283"/>
              <w:jc w:val="center"/>
              <w:rPr/>
            </w:pPr>
            <w:r>
              <w:rPr/>
              <w:t>EZMONEY Operations</w:t>
            </w:r>
          </w:p>
        </w:tc>
        <w:tc>
          <w:tcPr>
            <w:tcW w:w="109" w:type="dxa"/>
            <w:tcBorders/>
            <w:shd w:fill="auto" w:val="clear"/>
            <w:vAlign w:val="bottom"/>
          </w:tcPr>
          <w:p>
            <w:pPr>
              <w:pStyle w:val="TableContents"/>
              <w:spacing w:before="0" w:after="283"/>
              <w:rPr/>
            </w:pPr>
            <w:r>
              <w:rPr/>
              <w:t> </w:t>
            </w:r>
          </w:p>
        </w:tc>
      </w:tr>
      <w:tr>
        <w:trPr/>
        <w:tc>
          <w:tcPr>
            <w:tcW w:w="2006"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033"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92"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035"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89"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888"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88"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888"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89"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085"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03"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1087"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09" w:type="dxa"/>
            <w:tcBorders/>
            <w:shd w:fill="auto" w:val="clear"/>
            <w:vAlign w:val="bottom"/>
          </w:tcPr>
          <w:p>
            <w:pPr>
              <w:pStyle w:val="TableContents"/>
              <w:spacing w:before="0" w:after="283"/>
              <w:rPr/>
            </w:pPr>
            <w:r>
              <w:rPr/>
              <w:t> </w:t>
            </w:r>
          </w:p>
        </w:tc>
      </w:tr>
      <w:tr>
        <w:trPr/>
        <w:tc>
          <w:tcPr>
            <w:tcW w:w="2006" w:type="dxa"/>
            <w:tcBorders/>
            <w:shd w:fill="CCEEFF" w:val="clear"/>
            <w:vAlign w:val="bottom"/>
          </w:tcPr>
          <w:p>
            <w:pPr>
              <w:pStyle w:val="TableContents"/>
              <w:spacing w:before="0" w:after="0"/>
              <w:ind w:left="225" w:right="0" w:hanging="225"/>
              <w:rPr/>
            </w:pPr>
            <w:r>
              <w:rPr/>
              <w:t>Revenues:</w:t>
            </w:r>
          </w:p>
        </w:tc>
        <w:tc>
          <w:tcPr>
            <w:tcW w:w="266"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77"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901"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r>
      <w:tr>
        <w:trPr/>
        <w:tc>
          <w:tcPr>
            <w:tcW w:w="2006" w:type="dxa"/>
            <w:tcBorders/>
            <w:shd w:fill="auto" w:val="clear"/>
            <w:vAlign w:val="bottom"/>
          </w:tcPr>
          <w:p>
            <w:pPr>
              <w:pStyle w:val="TableContents"/>
              <w:spacing w:before="0" w:after="0"/>
              <w:ind w:left="450" w:right="0" w:hanging="225"/>
              <w:rPr/>
            </w:pPr>
            <w:r>
              <w:rPr/>
              <w:t>Merchandise sales</w:t>
            </w:r>
          </w:p>
        </w:tc>
        <w:tc>
          <w:tcPr>
            <w:tcW w:w="26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w:t>
            </w:r>
          </w:p>
        </w:tc>
        <w:tc>
          <w:tcPr>
            <w:tcW w:w="875" w:type="dxa"/>
            <w:tcBorders/>
            <w:shd w:fill="auto" w:val="clear"/>
            <w:vAlign w:val="bottom"/>
          </w:tcPr>
          <w:p>
            <w:pPr>
              <w:pStyle w:val="TableContents"/>
              <w:spacing w:before="0" w:after="283"/>
              <w:jc w:val="right"/>
              <w:rPr/>
            </w:pPr>
            <w:r>
              <w:rPr/>
              <w:t>138,725</w:t>
            </w:r>
          </w:p>
        </w:tc>
        <w:tc>
          <w:tcPr>
            <w:tcW w:w="92"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w:t>
            </w:r>
          </w:p>
        </w:tc>
        <w:tc>
          <w:tcPr>
            <w:tcW w:w="877" w:type="dxa"/>
            <w:tcBorders/>
            <w:shd w:fill="auto" w:val="clear"/>
            <w:vAlign w:val="bottom"/>
          </w:tcPr>
          <w:p>
            <w:pPr>
              <w:pStyle w:val="TableContents"/>
              <w:spacing w:before="0" w:after="283"/>
              <w:jc w:val="right"/>
              <w:rPr/>
            </w:pPr>
            <w:r>
              <w:rPr/>
              <w:t>124,311</w:t>
            </w:r>
          </w:p>
        </w:tc>
        <w:tc>
          <w:tcPr>
            <w:tcW w:w="89"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w:t>
            </w:r>
          </w:p>
        </w:tc>
        <w:tc>
          <w:tcPr>
            <w:tcW w:w="738" w:type="dxa"/>
            <w:tcBorders/>
            <w:shd w:fill="auto" w:val="clear"/>
            <w:vAlign w:val="bottom"/>
          </w:tcPr>
          <w:p>
            <w:pPr>
              <w:pStyle w:val="TableContents"/>
              <w:spacing w:before="0" w:after="283"/>
              <w:jc w:val="right"/>
              <w:rPr/>
            </w:pPr>
            <w:r>
              <w:rPr/>
              <w:t>10,928</w:t>
            </w:r>
          </w:p>
        </w:tc>
        <w:tc>
          <w:tcPr>
            <w:tcW w:w="88"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w:t>
            </w:r>
          </w:p>
        </w:tc>
        <w:tc>
          <w:tcPr>
            <w:tcW w:w="738" w:type="dxa"/>
            <w:tcBorders/>
            <w:shd w:fill="auto" w:val="clear"/>
            <w:vAlign w:val="bottom"/>
          </w:tcPr>
          <w:p>
            <w:pPr>
              <w:pStyle w:val="TableContents"/>
              <w:spacing w:before="0" w:after="283"/>
              <w:jc w:val="right"/>
              <w:rPr/>
            </w:pPr>
            <w:r>
              <w:rPr/>
              <w:t>6,613</w:t>
            </w:r>
          </w:p>
        </w:tc>
        <w:tc>
          <w:tcPr>
            <w:tcW w:w="89"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w:t>
            </w:r>
          </w:p>
        </w:tc>
        <w:tc>
          <w:tcPr>
            <w:tcW w:w="901" w:type="dxa"/>
            <w:tcBorders/>
            <w:shd w:fill="auto" w:val="clear"/>
            <w:vAlign w:val="bottom"/>
          </w:tcPr>
          <w:p>
            <w:pPr>
              <w:pStyle w:val="TableContents"/>
              <w:spacing w:before="0" w:after="283"/>
              <w:jc w:val="right"/>
              <w:rPr/>
            </w:pPr>
            <w:r>
              <w:rPr/>
              <w:t></w:t>
            </w:r>
          </w:p>
        </w:tc>
        <w:tc>
          <w:tcPr>
            <w:tcW w:w="103"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w:t>
            </w:r>
          </w:p>
        </w:tc>
        <w:tc>
          <w:tcPr>
            <w:tcW w:w="903" w:type="dxa"/>
            <w:tcBorders/>
            <w:shd w:fill="auto" w:val="clear"/>
            <w:vAlign w:val="bottom"/>
          </w:tcPr>
          <w:p>
            <w:pPr>
              <w:pStyle w:val="TableContents"/>
              <w:spacing w:before="0" w:after="283"/>
              <w:jc w:val="right"/>
              <w:rPr/>
            </w:pPr>
            <w:r>
              <w:rPr/>
              <w:t></w:t>
            </w:r>
          </w:p>
        </w:tc>
        <w:tc>
          <w:tcPr>
            <w:tcW w:w="109" w:type="dxa"/>
            <w:tcBorders/>
            <w:shd w:fill="auto" w:val="clear"/>
            <w:vAlign w:val="bottom"/>
          </w:tcPr>
          <w:p>
            <w:pPr>
              <w:pStyle w:val="TableContents"/>
              <w:spacing w:before="0" w:after="283"/>
              <w:rPr/>
            </w:pPr>
            <w:r>
              <w:rPr/>
              <w:t> </w:t>
            </w:r>
          </w:p>
        </w:tc>
      </w:tr>
      <w:tr>
        <w:trPr/>
        <w:tc>
          <w:tcPr>
            <w:tcW w:w="2006" w:type="dxa"/>
            <w:tcBorders/>
            <w:shd w:fill="CCEEFF" w:val="clear"/>
            <w:vAlign w:val="bottom"/>
          </w:tcPr>
          <w:p>
            <w:pPr>
              <w:pStyle w:val="TableContents"/>
              <w:spacing w:before="0" w:after="0"/>
              <w:ind w:left="450" w:right="0" w:hanging="225"/>
              <w:rPr/>
            </w:pPr>
            <w:r>
              <w:rPr/>
              <w:t>Jewelry scrapping sales</w:t>
            </w:r>
          </w:p>
        </w:tc>
        <w:tc>
          <w:tcPr>
            <w:tcW w:w="266"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91,064</w:t>
            </w:r>
          </w:p>
        </w:tc>
        <w:tc>
          <w:tcPr>
            <w:tcW w:w="92"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77" w:type="dxa"/>
            <w:tcBorders/>
            <w:shd w:fill="CCEEFF" w:val="clear"/>
            <w:vAlign w:val="bottom"/>
          </w:tcPr>
          <w:p>
            <w:pPr>
              <w:pStyle w:val="TableContents"/>
              <w:spacing w:before="0" w:after="283"/>
              <w:jc w:val="right"/>
              <w:rPr/>
            </w:pPr>
            <w:r>
              <w:rPr/>
              <w:t>71,237</w:t>
            </w:r>
          </w:p>
        </w:tc>
        <w:tc>
          <w:tcPr>
            <w:tcW w:w="89"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jc w:val="right"/>
              <w:rPr/>
            </w:pPr>
            <w:r>
              <w:rPr/>
              <w:t>7,106</w:t>
            </w:r>
          </w:p>
        </w:tc>
        <w:tc>
          <w:tcPr>
            <w:tcW w:w="88"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jc w:val="right"/>
              <w:rPr/>
            </w:pPr>
            <w:r>
              <w:rPr/>
              <w:t>2,369</w:t>
            </w:r>
          </w:p>
        </w:tc>
        <w:tc>
          <w:tcPr>
            <w:tcW w:w="89"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901" w:type="dxa"/>
            <w:tcBorders/>
            <w:shd w:fill="CCEEFF" w:val="clear"/>
            <w:vAlign w:val="bottom"/>
          </w:tcPr>
          <w:p>
            <w:pPr>
              <w:pStyle w:val="TableContents"/>
              <w:spacing w:before="0" w:after="283"/>
              <w:jc w:val="right"/>
              <w:rPr/>
            </w:pPr>
            <w:r>
              <w:rPr/>
              <w:t>490</w:t>
            </w:r>
          </w:p>
        </w:tc>
        <w:tc>
          <w:tcPr>
            <w:tcW w:w="103"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pPr>
            <w:r>
              <w:rPr/>
              <w:t>64</w:t>
            </w:r>
          </w:p>
        </w:tc>
        <w:tc>
          <w:tcPr>
            <w:tcW w:w="109" w:type="dxa"/>
            <w:tcBorders/>
            <w:shd w:fill="CCEEFF" w:val="clear"/>
            <w:vAlign w:val="bottom"/>
          </w:tcPr>
          <w:p>
            <w:pPr>
              <w:pStyle w:val="TableContents"/>
              <w:spacing w:before="0" w:after="283"/>
              <w:rPr/>
            </w:pPr>
            <w:r>
              <w:rPr/>
              <w:t> </w:t>
            </w:r>
          </w:p>
        </w:tc>
      </w:tr>
      <w:tr>
        <w:trPr/>
        <w:tc>
          <w:tcPr>
            <w:tcW w:w="2006" w:type="dxa"/>
            <w:tcBorders/>
            <w:shd w:fill="auto" w:val="clear"/>
            <w:vAlign w:val="bottom"/>
          </w:tcPr>
          <w:p>
            <w:pPr>
              <w:pStyle w:val="TableContents"/>
              <w:spacing w:before="0" w:after="0"/>
              <w:ind w:left="450" w:right="0" w:hanging="225"/>
              <w:rPr/>
            </w:pPr>
            <w:r>
              <w:rPr/>
              <w:t>Pawn service charges</w:t>
            </w:r>
          </w:p>
        </w:tc>
        <w:tc>
          <w:tcPr>
            <w:tcW w:w="26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89,509</w:t>
            </w:r>
          </w:p>
        </w:tc>
        <w:tc>
          <w:tcPr>
            <w:tcW w:w="92"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jc w:val="right"/>
              <w:rPr/>
            </w:pPr>
            <w:r>
              <w:rPr/>
              <w:t>75,197</w:t>
            </w:r>
          </w:p>
        </w:tc>
        <w:tc>
          <w:tcPr>
            <w:tcW w:w="89"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38" w:type="dxa"/>
            <w:tcBorders/>
            <w:shd w:fill="auto" w:val="clear"/>
            <w:vAlign w:val="bottom"/>
          </w:tcPr>
          <w:p>
            <w:pPr>
              <w:pStyle w:val="TableContents"/>
              <w:spacing w:before="0" w:after="283"/>
              <w:jc w:val="right"/>
              <w:rPr/>
            </w:pPr>
            <w:r>
              <w:rPr/>
              <w:t>7,070</w:t>
            </w:r>
          </w:p>
        </w:tc>
        <w:tc>
          <w:tcPr>
            <w:tcW w:w="88"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38" w:type="dxa"/>
            <w:tcBorders/>
            <w:shd w:fill="auto" w:val="clear"/>
            <w:vAlign w:val="bottom"/>
          </w:tcPr>
          <w:p>
            <w:pPr>
              <w:pStyle w:val="TableContents"/>
              <w:spacing w:before="0" w:after="283"/>
              <w:jc w:val="right"/>
              <w:rPr/>
            </w:pPr>
            <w:r>
              <w:rPr/>
              <w:t>3,906</w:t>
            </w:r>
          </w:p>
        </w:tc>
        <w:tc>
          <w:tcPr>
            <w:tcW w:w="89"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901" w:type="dxa"/>
            <w:tcBorders/>
            <w:shd w:fill="auto" w:val="clear"/>
            <w:vAlign w:val="bottom"/>
          </w:tcPr>
          <w:p>
            <w:pPr>
              <w:pStyle w:val="TableContents"/>
              <w:spacing w:before="0" w:after="283"/>
              <w:jc w:val="right"/>
              <w:rPr/>
            </w:pPr>
            <w:r>
              <w:rPr/>
              <w:t></w:t>
            </w:r>
          </w:p>
        </w:tc>
        <w:tc>
          <w:tcPr>
            <w:tcW w:w="103"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jc w:val="right"/>
              <w:rPr/>
            </w:pPr>
            <w:r>
              <w:rPr/>
              <w:t></w:t>
            </w:r>
          </w:p>
        </w:tc>
        <w:tc>
          <w:tcPr>
            <w:tcW w:w="109" w:type="dxa"/>
            <w:tcBorders/>
            <w:shd w:fill="auto" w:val="clear"/>
            <w:vAlign w:val="bottom"/>
          </w:tcPr>
          <w:p>
            <w:pPr>
              <w:pStyle w:val="TableContents"/>
              <w:spacing w:before="0" w:after="283"/>
              <w:rPr/>
            </w:pPr>
            <w:r>
              <w:rPr/>
              <w:t> </w:t>
            </w:r>
          </w:p>
        </w:tc>
      </w:tr>
      <w:tr>
        <w:trPr/>
        <w:tc>
          <w:tcPr>
            <w:tcW w:w="2006" w:type="dxa"/>
            <w:tcBorders/>
            <w:shd w:fill="CCEEFF" w:val="clear"/>
            <w:vAlign w:val="bottom"/>
          </w:tcPr>
          <w:p>
            <w:pPr>
              <w:pStyle w:val="TableContents"/>
              <w:spacing w:before="0" w:after="0"/>
              <w:ind w:left="450" w:right="0" w:hanging="225"/>
              <w:rPr/>
            </w:pPr>
            <w:r>
              <w:rPr/>
              <w:t>Signature loan fees</w:t>
            </w:r>
          </w:p>
        </w:tc>
        <w:tc>
          <w:tcPr>
            <w:tcW w:w="266"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916</w:t>
            </w:r>
          </w:p>
        </w:tc>
        <w:tc>
          <w:tcPr>
            <w:tcW w:w="92"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77" w:type="dxa"/>
            <w:tcBorders/>
            <w:shd w:fill="CCEEFF" w:val="clear"/>
            <w:vAlign w:val="bottom"/>
          </w:tcPr>
          <w:p>
            <w:pPr>
              <w:pStyle w:val="TableContents"/>
              <w:spacing w:before="0" w:after="283"/>
              <w:jc w:val="right"/>
              <w:rPr/>
            </w:pPr>
            <w:r>
              <w:rPr/>
              <w:t>987</w:t>
            </w:r>
          </w:p>
        </w:tc>
        <w:tc>
          <w:tcPr>
            <w:tcW w:w="89"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jc w:val="right"/>
              <w:rPr/>
            </w:pPr>
            <w:r>
              <w:rPr/>
              <w:t></w:t>
            </w:r>
          </w:p>
        </w:tc>
        <w:tc>
          <w:tcPr>
            <w:tcW w:w="88"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jc w:val="right"/>
              <w:rPr/>
            </w:pPr>
            <w:r>
              <w:rPr/>
              <w:t></w:t>
            </w:r>
          </w:p>
        </w:tc>
        <w:tc>
          <w:tcPr>
            <w:tcW w:w="89"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901" w:type="dxa"/>
            <w:tcBorders/>
            <w:shd w:fill="CCEEFF" w:val="clear"/>
            <w:vAlign w:val="bottom"/>
          </w:tcPr>
          <w:p>
            <w:pPr>
              <w:pStyle w:val="TableContents"/>
              <w:spacing w:before="0" w:after="283"/>
              <w:jc w:val="right"/>
              <w:rPr/>
            </w:pPr>
            <w:r>
              <w:rPr/>
              <w:t>74,253</w:t>
            </w:r>
          </w:p>
        </w:tc>
        <w:tc>
          <w:tcPr>
            <w:tcW w:w="103"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pPr>
            <w:r>
              <w:rPr/>
              <w:t>69,333</w:t>
            </w:r>
          </w:p>
        </w:tc>
        <w:tc>
          <w:tcPr>
            <w:tcW w:w="109" w:type="dxa"/>
            <w:tcBorders/>
            <w:shd w:fill="CCEEFF" w:val="clear"/>
            <w:vAlign w:val="bottom"/>
          </w:tcPr>
          <w:p>
            <w:pPr>
              <w:pStyle w:val="TableContents"/>
              <w:spacing w:before="0" w:after="283"/>
              <w:rPr/>
            </w:pPr>
            <w:r>
              <w:rPr/>
              <w:t> </w:t>
            </w:r>
          </w:p>
        </w:tc>
      </w:tr>
      <w:tr>
        <w:trPr/>
        <w:tc>
          <w:tcPr>
            <w:tcW w:w="2006" w:type="dxa"/>
            <w:tcBorders/>
            <w:shd w:fill="auto" w:val="clear"/>
            <w:vAlign w:val="bottom"/>
          </w:tcPr>
          <w:p>
            <w:pPr>
              <w:pStyle w:val="TableContents"/>
              <w:spacing w:before="0" w:after="0"/>
              <w:ind w:left="450" w:right="0" w:hanging="225"/>
              <w:rPr/>
            </w:pPr>
            <w:r>
              <w:rPr/>
              <w:t>Auto title loan fees</w:t>
            </w:r>
          </w:p>
        </w:tc>
        <w:tc>
          <w:tcPr>
            <w:tcW w:w="26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740</w:t>
            </w:r>
          </w:p>
        </w:tc>
        <w:tc>
          <w:tcPr>
            <w:tcW w:w="92"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jc w:val="right"/>
              <w:rPr/>
            </w:pPr>
            <w:r>
              <w:rPr/>
              <w:t>902</w:t>
            </w:r>
          </w:p>
        </w:tc>
        <w:tc>
          <w:tcPr>
            <w:tcW w:w="89"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38" w:type="dxa"/>
            <w:tcBorders/>
            <w:shd w:fill="auto" w:val="clear"/>
            <w:vAlign w:val="bottom"/>
          </w:tcPr>
          <w:p>
            <w:pPr>
              <w:pStyle w:val="TableContents"/>
              <w:spacing w:before="0" w:after="283"/>
              <w:jc w:val="right"/>
              <w:rPr/>
            </w:pPr>
            <w:r>
              <w:rPr/>
              <w:t></w:t>
            </w:r>
          </w:p>
        </w:tc>
        <w:tc>
          <w:tcPr>
            <w:tcW w:w="88"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38" w:type="dxa"/>
            <w:tcBorders/>
            <w:shd w:fill="auto" w:val="clear"/>
            <w:vAlign w:val="bottom"/>
          </w:tcPr>
          <w:p>
            <w:pPr>
              <w:pStyle w:val="TableContents"/>
              <w:spacing w:before="0" w:after="283"/>
              <w:jc w:val="right"/>
              <w:rPr/>
            </w:pPr>
            <w:r>
              <w:rPr/>
              <w:t></w:t>
            </w:r>
          </w:p>
        </w:tc>
        <w:tc>
          <w:tcPr>
            <w:tcW w:w="89"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901" w:type="dxa"/>
            <w:tcBorders/>
            <w:shd w:fill="auto" w:val="clear"/>
            <w:vAlign w:val="bottom"/>
          </w:tcPr>
          <w:p>
            <w:pPr>
              <w:pStyle w:val="TableContents"/>
              <w:spacing w:before="0" w:after="283"/>
              <w:jc w:val="right"/>
              <w:rPr/>
            </w:pPr>
            <w:r>
              <w:rPr/>
              <w:t>10,873</w:t>
            </w:r>
          </w:p>
        </w:tc>
        <w:tc>
          <w:tcPr>
            <w:tcW w:w="103"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jc w:val="right"/>
              <w:rPr/>
            </w:pPr>
            <w:r>
              <w:rPr/>
              <w:t>6,156</w:t>
            </w:r>
          </w:p>
        </w:tc>
        <w:tc>
          <w:tcPr>
            <w:tcW w:w="109" w:type="dxa"/>
            <w:tcBorders/>
            <w:shd w:fill="auto" w:val="clear"/>
            <w:vAlign w:val="bottom"/>
          </w:tcPr>
          <w:p>
            <w:pPr>
              <w:pStyle w:val="TableContents"/>
              <w:spacing w:before="0" w:after="283"/>
              <w:rPr/>
            </w:pPr>
            <w:r>
              <w:rPr/>
              <w:t> </w:t>
            </w:r>
          </w:p>
        </w:tc>
      </w:tr>
      <w:tr>
        <w:trPr/>
        <w:tc>
          <w:tcPr>
            <w:tcW w:w="2006" w:type="dxa"/>
            <w:tcBorders/>
            <w:shd w:fill="CCEEFF" w:val="clear"/>
            <w:vAlign w:val="bottom"/>
          </w:tcPr>
          <w:p>
            <w:pPr>
              <w:pStyle w:val="TableContents"/>
              <w:spacing w:before="0" w:after="0"/>
              <w:ind w:left="450" w:right="0" w:hanging="225"/>
              <w:rPr/>
            </w:pPr>
            <w:r>
              <w:rPr/>
              <w:t>Other</w:t>
            </w:r>
          </w:p>
        </w:tc>
        <w:tc>
          <w:tcPr>
            <w:tcW w:w="266"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259</w:t>
            </w:r>
          </w:p>
        </w:tc>
        <w:tc>
          <w:tcPr>
            <w:tcW w:w="92"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77" w:type="dxa"/>
            <w:tcBorders/>
            <w:shd w:fill="CCEEFF" w:val="clear"/>
            <w:vAlign w:val="bottom"/>
          </w:tcPr>
          <w:p>
            <w:pPr>
              <w:pStyle w:val="TableContents"/>
              <w:spacing w:before="0" w:after="283"/>
              <w:jc w:val="right"/>
              <w:rPr/>
            </w:pPr>
            <w:r>
              <w:rPr/>
              <w:t>260</w:t>
            </w:r>
          </w:p>
        </w:tc>
        <w:tc>
          <w:tcPr>
            <w:tcW w:w="89"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jc w:val="right"/>
              <w:rPr/>
            </w:pPr>
            <w:r>
              <w:rPr/>
              <w:t>28</w:t>
            </w:r>
          </w:p>
        </w:tc>
        <w:tc>
          <w:tcPr>
            <w:tcW w:w="88"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jc w:val="right"/>
              <w:rPr/>
            </w:pPr>
            <w:r>
              <w:rPr/>
              <w:t></w:t>
            </w:r>
          </w:p>
        </w:tc>
        <w:tc>
          <w:tcPr>
            <w:tcW w:w="89"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901" w:type="dxa"/>
            <w:tcBorders/>
            <w:shd w:fill="CCEEFF" w:val="clear"/>
            <w:vAlign w:val="bottom"/>
          </w:tcPr>
          <w:p>
            <w:pPr>
              <w:pStyle w:val="TableContents"/>
              <w:spacing w:before="0" w:after="283"/>
              <w:jc w:val="right"/>
              <w:rPr/>
            </w:pPr>
            <w:r>
              <w:rPr/>
              <w:t>119</w:t>
            </w:r>
          </w:p>
        </w:tc>
        <w:tc>
          <w:tcPr>
            <w:tcW w:w="103"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pPr>
            <w:r>
              <w:rPr/>
              <w:t></w:t>
            </w:r>
          </w:p>
        </w:tc>
        <w:tc>
          <w:tcPr>
            <w:tcW w:w="109" w:type="dxa"/>
            <w:tcBorders/>
            <w:shd w:fill="CCEEFF" w:val="clear"/>
            <w:vAlign w:val="bottom"/>
          </w:tcPr>
          <w:p>
            <w:pPr>
              <w:pStyle w:val="TableContents"/>
              <w:spacing w:before="0" w:after="283"/>
              <w:rPr/>
            </w:pPr>
            <w:r>
              <w:rPr/>
              <w:t> </w:t>
            </w:r>
          </w:p>
        </w:tc>
      </w:tr>
      <w:tr>
        <w:trPr/>
        <w:tc>
          <w:tcPr>
            <w:tcW w:w="2006" w:type="dxa"/>
            <w:tcBorders/>
            <w:shd w:fill="auto" w:val="clear"/>
            <w:vAlign w:val="center"/>
          </w:tcPr>
          <w:p>
            <w:pPr>
              <w:pStyle w:val="TableContents"/>
              <w:spacing w:before="0" w:after="0"/>
              <w:ind w:left="225" w:right="0" w:hanging="225"/>
              <w:rPr/>
            </w:pPr>
            <w:r>
              <w:rPr/>
              <w:t> </w:t>
            </w:r>
          </w:p>
        </w:tc>
        <w:tc>
          <w:tcPr>
            <w:tcW w:w="266" w:type="dxa"/>
            <w:tcBorders/>
            <w:shd w:fill="auto" w:val="clear"/>
            <w:vAlign w:val="center"/>
          </w:tcPr>
          <w:p>
            <w:pPr>
              <w:pStyle w:val="TableContents"/>
              <w:spacing w:before="0" w:after="283"/>
              <w:rPr/>
            </w:pPr>
            <w:r>
              <w:rPr/>
              <w:t> </w:t>
            </w:r>
          </w:p>
        </w:tc>
        <w:tc>
          <w:tcPr>
            <w:tcW w:w="103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69" w:type="dxa"/>
            <w:tcBorders/>
            <w:shd w:fill="auto" w:val="clear"/>
            <w:vAlign w:val="center"/>
          </w:tcPr>
          <w:p>
            <w:pPr>
              <w:pStyle w:val="TableContents"/>
              <w:spacing w:before="0" w:after="283"/>
              <w:rPr/>
            </w:pPr>
            <w:r>
              <w:rPr/>
              <w:t> </w:t>
            </w:r>
          </w:p>
        </w:tc>
        <w:tc>
          <w:tcPr>
            <w:tcW w:w="103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9" w:type="dxa"/>
            <w:tcBorders/>
            <w:shd w:fill="auto" w:val="clear"/>
            <w:vAlign w:val="center"/>
          </w:tcPr>
          <w:p>
            <w:pPr>
              <w:pStyle w:val="TableContents"/>
              <w:spacing w:before="0" w:after="283"/>
              <w:rPr/>
            </w:pPr>
            <w:r>
              <w:rPr/>
              <w:t> </w:t>
            </w:r>
          </w:p>
        </w:tc>
        <w:tc>
          <w:tcPr>
            <w:tcW w:w="266" w:type="dxa"/>
            <w:tcBorders/>
            <w:shd w:fill="auto" w:val="clear"/>
            <w:vAlign w:val="center"/>
          </w:tcPr>
          <w:p>
            <w:pPr>
              <w:pStyle w:val="TableContents"/>
              <w:spacing w:before="0" w:after="283"/>
              <w:rPr/>
            </w:pPr>
            <w:r>
              <w:rPr/>
              <w:t> </w:t>
            </w:r>
          </w:p>
        </w:tc>
        <w:tc>
          <w:tcPr>
            <w:tcW w:w="8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8" w:type="dxa"/>
            <w:tcBorders/>
            <w:shd w:fill="auto" w:val="clear"/>
            <w:vAlign w:val="center"/>
          </w:tcPr>
          <w:p>
            <w:pPr>
              <w:pStyle w:val="TableContents"/>
              <w:spacing w:before="0" w:after="283"/>
              <w:rPr/>
            </w:pPr>
            <w:r>
              <w:rPr/>
              <w:t> </w:t>
            </w:r>
          </w:p>
        </w:tc>
        <w:tc>
          <w:tcPr>
            <w:tcW w:w="266" w:type="dxa"/>
            <w:tcBorders/>
            <w:shd w:fill="auto" w:val="clear"/>
            <w:vAlign w:val="center"/>
          </w:tcPr>
          <w:p>
            <w:pPr>
              <w:pStyle w:val="TableContents"/>
              <w:spacing w:before="0" w:after="283"/>
              <w:rPr/>
            </w:pPr>
            <w:r>
              <w:rPr/>
              <w:t> </w:t>
            </w:r>
          </w:p>
        </w:tc>
        <w:tc>
          <w:tcPr>
            <w:tcW w:w="8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9" w:type="dxa"/>
            <w:tcBorders/>
            <w:shd w:fill="auto" w:val="clear"/>
            <w:vAlign w:val="center"/>
          </w:tcPr>
          <w:p>
            <w:pPr>
              <w:pStyle w:val="TableContents"/>
              <w:spacing w:before="0" w:after="283"/>
              <w:rPr/>
            </w:pPr>
            <w:r>
              <w:rPr/>
              <w:t> </w:t>
            </w:r>
          </w:p>
        </w:tc>
        <w:tc>
          <w:tcPr>
            <w:tcW w:w="266" w:type="dxa"/>
            <w:tcBorders/>
            <w:shd w:fill="auto" w:val="clear"/>
            <w:vAlign w:val="center"/>
          </w:tcPr>
          <w:p>
            <w:pPr>
              <w:pStyle w:val="TableContents"/>
              <w:spacing w:before="0" w:after="283"/>
              <w:rPr/>
            </w:pPr>
            <w:r>
              <w:rPr/>
              <w:t> </w:t>
            </w:r>
          </w:p>
        </w:tc>
        <w:tc>
          <w:tcPr>
            <w:tcW w:w="10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3" w:type="dxa"/>
            <w:tcBorders/>
            <w:shd w:fill="auto" w:val="clear"/>
            <w:vAlign w:val="center"/>
          </w:tcPr>
          <w:p>
            <w:pPr>
              <w:pStyle w:val="TableContents"/>
              <w:spacing w:before="0" w:after="283"/>
              <w:rPr/>
            </w:pPr>
            <w:r>
              <w:rPr/>
              <w:t> </w:t>
            </w:r>
          </w:p>
        </w:tc>
        <w:tc>
          <w:tcPr>
            <w:tcW w:w="280" w:type="dxa"/>
            <w:tcBorders/>
            <w:shd w:fill="auto" w:val="clear"/>
            <w:vAlign w:val="center"/>
          </w:tcPr>
          <w:p>
            <w:pPr>
              <w:pStyle w:val="TableContents"/>
              <w:spacing w:before="0" w:after="283"/>
              <w:rPr/>
            </w:pPr>
            <w:r>
              <w:rPr/>
              <w:t> </w:t>
            </w:r>
          </w:p>
        </w:tc>
        <w:tc>
          <w:tcPr>
            <w:tcW w:w="10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r>
        <w:trPr/>
        <w:tc>
          <w:tcPr>
            <w:tcW w:w="2006" w:type="dxa"/>
            <w:tcBorders/>
            <w:shd w:fill="auto" w:val="clear"/>
            <w:vAlign w:val="bottom"/>
          </w:tcPr>
          <w:p>
            <w:pPr>
              <w:pStyle w:val="TableContents"/>
              <w:spacing w:before="0" w:after="0"/>
              <w:ind w:left="675" w:right="0" w:hanging="225"/>
              <w:rPr/>
            </w:pPr>
            <w:r>
              <w:rPr/>
              <w:t>Total revenues</w:t>
            </w:r>
          </w:p>
        </w:tc>
        <w:tc>
          <w:tcPr>
            <w:tcW w:w="26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321,213</w:t>
            </w:r>
          </w:p>
        </w:tc>
        <w:tc>
          <w:tcPr>
            <w:tcW w:w="92"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jc w:val="right"/>
              <w:rPr/>
            </w:pPr>
            <w:r>
              <w:rPr/>
              <w:t>272,894</w:t>
            </w:r>
          </w:p>
        </w:tc>
        <w:tc>
          <w:tcPr>
            <w:tcW w:w="89"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38" w:type="dxa"/>
            <w:tcBorders/>
            <w:shd w:fill="auto" w:val="clear"/>
            <w:vAlign w:val="bottom"/>
          </w:tcPr>
          <w:p>
            <w:pPr>
              <w:pStyle w:val="TableContents"/>
              <w:spacing w:before="0" w:after="283"/>
              <w:jc w:val="right"/>
              <w:rPr/>
            </w:pPr>
            <w:r>
              <w:rPr/>
              <w:t>25,132</w:t>
            </w:r>
          </w:p>
        </w:tc>
        <w:tc>
          <w:tcPr>
            <w:tcW w:w="88"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38" w:type="dxa"/>
            <w:tcBorders/>
            <w:shd w:fill="auto" w:val="clear"/>
            <w:vAlign w:val="bottom"/>
          </w:tcPr>
          <w:p>
            <w:pPr>
              <w:pStyle w:val="TableContents"/>
              <w:spacing w:before="0" w:after="283"/>
              <w:jc w:val="right"/>
              <w:rPr/>
            </w:pPr>
            <w:r>
              <w:rPr/>
              <w:t>12,888</w:t>
            </w:r>
          </w:p>
        </w:tc>
        <w:tc>
          <w:tcPr>
            <w:tcW w:w="89"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901" w:type="dxa"/>
            <w:tcBorders/>
            <w:shd w:fill="auto" w:val="clear"/>
            <w:vAlign w:val="bottom"/>
          </w:tcPr>
          <w:p>
            <w:pPr>
              <w:pStyle w:val="TableContents"/>
              <w:spacing w:before="0" w:after="283"/>
              <w:jc w:val="right"/>
              <w:rPr/>
            </w:pPr>
            <w:r>
              <w:rPr/>
              <w:t>85,735</w:t>
            </w:r>
          </w:p>
        </w:tc>
        <w:tc>
          <w:tcPr>
            <w:tcW w:w="103"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jc w:val="right"/>
              <w:rPr/>
            </w:pPr>
            <w:r>
              <w:rPr/>
              <w:t>75,553</w:t>
            </w:r>
          </w:p>
        </w:tc>
        <w:tc>
          <w:tcPr>
            <w:tcW w:w="109" w:type="dxa"/>
            <w:tcBorders/>
            <w:shd w:fill="auto" w:val="clear"/>
            <w:vAlign w:val="bottom"/>
          </w:tcPr>
          <w:p>
            <w:pPr>
              <w:pStyle w:val="TableContents"/>
              <w:spacing w:before="0" w:after="283"/>
              <w:rPr/>
            </w:pPr>
            <w:r>
              <w:rPr/>
              <w:t> </w:t>
            </w:r>
          </w:p>
        </w:tc>
      </w:tr>
      <w:tr>
        <w:trPr/>
        <w:tc>
          <w:tcPr>
            <w:tcW w:w="2006" w:type="dxa"/>
            <w:tcBorders/>
            <w:shd w:fill="auto" w:val="clear"/>
            <w:vAlign w:val="bottom"/>
          </w:tcPr>
          <w:p>
            <w:pPr>
              <w:pStyle w:val="TableContents"/>
              <w:spacing w:before="0" w:after="0"/>
              <w:ind w:left="225" w:right="0" w:hanging="225"/>
              <w:rPr/>
            </w:pPr>
            <w:r>
              <w:rPr/>
              <w:t> </w:t>
            </w:r>
          </w:p>
        </w:tc>
        <w:tc>
          <w:tcPr>
            <w:tcW w:w="26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38"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38"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901"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r>
      <w:tr>
        <w:trPr/>
        <w:tc>
          <w:tcPr>
            <w:tcW w:w="2006" w:type="dxa"/>
            <w:tcBorders/>
            <w:shd w:fill="CCEEFF" w:val="clear"/>
            <w:vAlign w:val="bottom"/>
          </w:tcPr>
          <w:p>
            <w:pPr>
              <w:pStyle w:val="TableContents"/>
              <w:spacing w:before="0" w:after="0"/>
              <w:ind w:left="225" w:right="0" w:hanging="225"/>
              <w:rPr/>
            </w:pPr>
            <w:r>
              <w:rPr/>
              <w:t>Merchandise cost of goods sold</w:t>
            </w:r>
          </w:p>
        </w:tc>
        <w:tc>
          <w:tcPr>
            <w:tcW w:w="266"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79,681</w:t>
            </w:r>
          </w:p>
        </w:tc>
        <w:tc>
          <w:tcPr>
            <w:tcW w:w="92"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77" w:type="dxa"/>
            <w:tcBorders/>
            <w:shd w:fill="CCEEFF" w:val="clear"/>
            <w:vAlign w:val="bottom"/>
          </w:tcPr>
          <w:p>
            <w:pPr>
              <w:pStyle w:val="TableContents"/>
              <w:spacing w:before="0" w:after="283"/>
              <w:jc w:val="right"/>
              <w:rPr/>
            </w:pPr>
            <w:r>
              <w:rPr/>
              <w:t>73,964</w:t>
            </w:r>
          </w:p>
        </w:tc>
        <w:tc>
          <w:tcPr>
            <w:tcW w:w="89"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jc w:val="right"/>
              <w:rPr/>
            </w:pPr>
            <w:r>
              <w:rPr/>
              <w:t>6,269</w:t>
            </w:r>
          </w:p>
        </w:tc>
        <w:tc>
          <w:tcPr>
            <w:tcW w:w="88"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jc w:val="right"/>
              <w:rPr/>
            </w:pPr>
            <w:r>
              <w:rPr/>
              <w:t>4,381</w:t>
            </w:r>
          </w:p>
        </w:tc>
        <w:tc>
          <w:tcPr>
            <w:tcW w:w="89"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901" w:type="dxa"/>
            <w:tcBorders/>
            <w:shd w:fill="CCEEFF" w:val="clear"/>
            <w:vAlign w:val="bottom"/>
          </w:tcPr>
          <w:p>
            <w:pPr>
              <w:pStyle w:val="TableContents"/>
              <w:spacing w:before="0" w:after="283"/>
              <w:jc w:val="right"/>
              <w:rPr/>
            </w:pPr>
            <w:r>
              <w:rPr/>
              <w:t></w:t>
            </w:r>
          </w:p>
        </w:tc>
        <w:tc>
          <w:tcPr>
            <w:tcW w:w="103"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pPr>
            <w:r>
              <w:rPr/>
              <w:t></w:t>
            </w:r>
          </w:p>
        </w:tc>
        <w:tc>
          <w:tcPr>
            <w:tcW w:w="109" w:type="dxa"/>
            <w:tcBorders/>
            <w:shd w:fill="CCEEFF" w:val="clear"/>
            <w:vAlign w:val="bottom"/>
          </w:tcPr>
          <w:p>
            <w:pPr>
              <w:pStyle w:val="TableContents"/>
              <w:spacing w:before="0" w:after="283"/>
              <w:rPr/>
            </w:pPr>
            <w:r>
              <w:rPr/>
              <w:t> </w:t>
            </w:r>
          </w:p>
        </w:tc>
      </w:tr>
      <w:tr>
        <w:trPr/>
        <w:tc>
          <w:tcPr>
            <w:tcW w:w="2006" w:type="dxa"/>
            <w:tcBorders/>
            <w:shd w:fill="auto" w:val="clear"/>
            <w:vAlign w:val="bottom"/>
          </w:tcPr>
          <w:p>
            <w:pPr>
              <w:pStyle w:val="TableContents"/>
              <w:spacing w:before="0" w:after="0"/>
              <w:ind w:left="225" w:right="0" w:hanging="225"/>
              <w:rPr/>
            </w:pPr>
            <w:r>
              <w:rPr/>
              <w:t>Jewelry scrapping cost of goods sold</w:t>
            </w:r>
          </w:p>
        </w:tc>
        <w:tc>
          <w:tcPr>
            <w:tcW w:w="26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58,225</w:t>
            </w:r>
          </w:p>
        </w:tc>
        <w:tc>
          <w:tcPr>
            <w:tcW w:w="92"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jc w:val="right"/>
              <w:rPr/>
            </w:pPr>
            <w:r>
              <w:rPr/>
              <w:t>44,307</w:t>
            </w:r>
          </w:p>
        </w:tc>
        <w:tc>
          <w:tcPr>
            <w:tcW w:w="89"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38" w:type="dxa"/>
            <w:tcBorders/>
            <w:shd w:fill="auto" w:val="clear"/>
            <w:vAlign w:val="bottom"/>
          </w:tcPr>
          <w:p>
            <w:pPr>
              <w:pStyle w:val="TableContents"/>
              <w:spacing w:before="0" w:after="283"/>
              <w:jc w:val="right"/>
              <w:rPr/>
            </w:pPr>
            <w:r>
              <w:rPr/>
              <w:t>5,715</w:t>
            </w:r>
          </w:p>
        </w:tc>
        <w:tc>
          <w:tcPr>
            <w:tcW w:w="88"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38" w:type="dxa"/>
            <w:tcBorders/>
            <w:shd w:fill="auto" w:val="clear"/>
            <w:vAlign w:val="bottom"/>
          </w:tcPr>
          <w:p>
            <w:pPr>
              <w:pStyle w:val="TableContents"/>
              <w:spacing w:before="0" w:after="283"/>
              <w:jc w:val="right"/>
              <w:rPr/>
            </w:pPr>
            <w:r>
              <w:rPr/>
              <w:t>2,049</w:t>
            </w:r>
          </w:p>
        </w:tc>
        <w:tc>
          <w:tcPr>
            <w:tcW w:w="89"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901" w:type="dxa"/>
            <w:tcBorders/>
            <w:shd w:fill="auto" w:val="clear"/>
            <w:vAlign w:val="bottom"/>
          </w:tcPr>
          <w:p>
            <w:pPr>
              <w:pStyle w:val="TableContents"/>
              <w:spacing w:before="0" w:after="283"/>
              <w:jc w:val="right"/>
              <w:rPr/>
            </w:pPr>
            <w:r>
              <w:rPr/>
              <w:t>240</w:t>
            </w:r>
          </w:p>
        </w:tc>
        <w:tc>
          <w:tcPr>
            <w:tcW w:w="103"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jc w:val="right"/>
              <w:rPr/>
            </w:pPr>
            <w:r>
              <w:rPr/>
              <w:t>31</w:t>
            </w:r>
          </w:p>
        </w:tc>
        <w:tc>
          <w:tcPr>
            <w:tcW w:w="109" w:type="dxa"/>
            <w:tcBorders/>
            <w:shd w:fill="auto" w:val="clear"/>
            <w:vAlign w:val="bottom"/>
          </w:tcPr>
          <w:p>
            <w:pPr>
              <w:pStyle w:val="TableContents"/>
              <w:spacing w:before="0" w:after="283"/>
              <w:rPr/>
            </w:pPr>
            <w:r>
              <w:rPr/>
              <w:t> </w:t>
            </w:r>
          </w:p>
        </w:tc>
      </w:tr>
      <w:tr>
        <w:trPr/>
        <w:tc>
          <w:tcPr>
            <w:tcW w:w="2006" w:type="dxa"/>
            <w:tcBorders/>
            <w:shd w:fill="CCEEFF" w:val="clear"/>
            <w:vAlign w:val="bottom"/>
          </w:tcPr>
          <w:p>
            <w:pPr>
              <w:pStyle w:val="TableContents"/>
              <w:spacing w:before="0" w:after="0"/>
              <w:ind w:left="225" w:right="0" w:hanging="225"/>
              <w:rPr/>
            </w:pPr>
            <w:r>
              <w:rPr/>
              <w:t>Signature loan bad debt</w:t>
            </w:r>
          </w:p>
        </w:tc>
        <w:tc>
          <w:tcPr>
            <w:tcW w:w="266"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258</w:t>
            </w:r>
          </w:p>
        </w:tc>
        <w:tc>
          <w:tcPr>
            <w:tcW w:w="92"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77" w:type="dxa"/>
            <w:tcBorders/>
            <w:shd w:fill="CCEEFF" w:val="clear"/>
            <w:vAlign w:val="bottom"/>
          </w:tcPr>
          <w:p>
            <w:pPr>
              <w:pStyle w:val="TableContents"/>
              <w:spacing w:before="0" w:after="283"/>
              <w:jc w:val="right"/>
              <w:rPr/>
            </w:pPr>
            <w:r>
              <w:rPr/>
              <w:t>287</w:t>
            </w:r>
          </w:p>
        </w:tc>
        <w:tc>
          <w:tcPr>
            <w:tcW w:w="89"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jc w:val="right"/>
              <w:rPr/>
            </w:pPr>
            <w:r>
              <w:rPr/>
              <w:t></w:t>
            </w:r>
          </w:p>
        </w:tc>
        <w:tc>
          <w:tcPr>
            <w:tcW w:w="88"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jc w:val="right"/>
              <w:rPr/>
            </w:pPr>
            <w:r>
              <w:rPr/>
              <w:t></w:t>
            </w:r>
          </w:p>
        </w:tc>
        <w:tc>
          <w:tcPr>
            <w:tcW w:w="89"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901" w:type="dxa"/>
            <w:tcBorders/>
            <w:shd w:fill="CCEEFF" w:val="clear"/>
            <w:vAlign w:val="bottom"/>
          </w:tcPr>
          <w:p>
            <w:pPr>
              <w:pStyle w:val="TableContents"/>
              <w:spacing w:before="0" w:after="283"/>
              <w:jc w:val="right"/>
              <w:rPr/>
            </w:pPr>
            <w:r>
              <w:rPr/>
              <w:t>15,226</w:t>
            </w:r>
          </w:p>
        </w:tc>
        <w:tc>
          <w:tcPr>
            <w:tcW w:w="103"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pPr>
            <w:r>
              <w:rPr/>
              <w:t>12,900</w:t>
            </w:r>
          </w:p>
        </w:tc>
        <w:tc>
          <w:tcPr>
            <w:tcW w:w="109" w:type="dxa"/>
            <w:tcBorders/>
            <w:shd w:fill="CCEEFF" w:val="clear"/>
            <w:vAlign w:val="bottom"/>
          </w:tcPr>
          <w:p>
            <w:pPr>
              <w:pStyle w:val="TableContents"/>
              <w:spacing w:before="0" w:after="283"/>
              <w:rPr/>
            </w:pPr>
            <w:r>
              <w:rPr/>
              <w:t> </w:t>
            </w:r>
          </w:p>
        </w:tc>
      </w:tr>
      <w:tr>
        <w:trPr/>
        <w:tc>
          <w:tcPr>
            <w:tcW w:w="2006" w:type="dxa"/>
            <w:tcBorders/>
            <w:shd w:fill="auto" w:val="clear"/>
            <w:vAlign w:val="bottom"/>
          </w:tcPr>
          <w:p>
            <w:pPr>
              <w:pStyle w:val="TableContents"/>
              <w:spacing w:before="0" w:after="0"/>
              <w:ind w:left="225" w:right="0" w:hanging="225"/>
              <w:rPr/>
            </w:pPr>
            <w:r>
              <w:rPr/>
              <w:t>Auto title loan bad debt</w:t>
            </w:r>
          </w:p>
        </w:tc>
        <w:tc>
          <w:tcPr>
            <w:tcW w:w="26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41</w:t>
            </w:r>
          </w:p>
        </w:tc>
        <w:tc>
          <w:tcPr>
            <w:tcW w:w="92"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jc w:val="right"/>
              <w:rPr/>
            </w:pPr>
            <w:r>
              <w:rPr/>
              <w:t>122</w:t>
            </w:r>
          </w:p>
        </w:tc>
        <w:tc>
          <w:tcPr>
            <w:tcW w:w="89"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38" w:type="dxa"/>
            <w:tcBorders/>
            <w:shd w:fill="auto" w:val="clear"/>
            <w:vAlign w:val="bottom"/>
          </w:tcPr>
          <w:p>
            <w:pPr>
              <w:pStyle w:val="TableContents"/>
              <w:spacing w:before="0" w:after="283"/>
              <w:jc w:val="right"/>
              <w:rPr/>
            </w:pPr>
            <w:r>
              <w:rPr/>
              <w:t></w:t>
            </w:r>
          </w:p>
        </w:tc>
        <w:tc>
          <w:tcPr>
            <w:tcW w:w="88"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38" w:type="dxa"/>
            <w:tcBorders/>
            <w:shd w:fill="auto" w:val="clear"/>
            <w:vAlign w:val="bottom"/>
          </w:tcPr>
          <w:p>
            <w:pPr>
              <w:pStyle w:val="TableContents"/>
              <w:spacing w:before="0" w:after="283"/>
              <w:jc w:val="right"/>
              <w:rPr/>
            </w:pPr>
            <w:r>
              <w:rPr/>
              <w:t></w:t>
            </w:r>
          </w:p>
        </w:tc>
        <w:tc>
          <w:tcPr>
            <w:tcW w:w="89"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901" w:type="dxa"/>
            <w:tcBorders/>
            <w:shd w:fill="auto" w:val="clear"/>
            <w:vAlign w:val="bottom"/>
          </w:tcPr>
          <w:p>
            <w:pPr>
              <w:pStyle w:val="TableContents"/>
              <w:spacing w:before="0" w:after="283"/>
              <w:jc w:val="right"/>
              <w:rPr/>
            </w:pPr>
            <w:r>
              <w:rPr/>
              <w:t>1,243</w:t>
            </w:r>
          </w:p>
        </w:tc>
        <w:tc>
          <w:tcPr>
            <w:tcW w:w="103"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jc w:val="right"/>
              <w:rPr/>
            </w:pPr>
            <w:r>
              <w:rPr/>
              <w:t>658</w:t>
            </w:r>
          </w:p>
        </w:tc>
        <w:tc>
          <w:tcPr>
            <w:tcW w:w="109" w:type="dxa"/>
            <w:tcBorders/>
            <w:shd w:fill="auto" w:val="clear"/>
            <w:vAlign w:val="bottom"/>
          </w:tcPr>
          <w:p>
            <w:pPr>
              <w:pStyle w:val="TableContents"/>
              <w:spacing w:before="0" w:after="283"/>
              <w:rPr/>
            </w:pPr>
            <w:r>
              <w:rPr/>
              <w:t> </w:t>
            </w:r>
          </w:p>
        </w:tc>
      </w:tr>
      <w:tr>
        <w:trPr/>
        <w:tc>
          <w:tcPr>
            <w:tcW w:w="2006" w:type="dxa"/>
            <w:tcBorders/>
            <w:shd w:fill="auto" w:val="clear"/>
            <w:vAlign w:val="center"/>
          </w:tcPr>
          <w:p>
            <w:pPr>
              <w:pStyle w:val="TableContents"/>
              <w:spacing w:before="0" w:after="0"/>
              <w:ind w:left="225" w:right="0" w:hanging="225"/>
              <w:rPr/>
            </w:pPr>
            <w:r>
              <w:rPr/>
              <w:t> </w:t>
            </w:r>
          </w:p>
        </w:tc>
        <w:tc>
          <w:tcPr>
            <w:tcW w:w="266" w:type="dxa"/>
            <w:tcBorders/>
            <w:shd w:fill="auto" w:val="clear"/>
            <w:vAlign w:val="center"/>
          </w:tcPr>
          <w:p>
            <w:pPr>
              <w:pStyle w:val="TableContents"/>
              <w:spacing w:before="0" w:after="283"/>
              <w:rPr/>
            </w:pPr>
            <w:r>
              <w:rPr/>
              <w:t> </w:t>
            </w:r>
          </w:p>
        </w:tc>
        <w:tc>
          <w:tcPr>
            <w:tcW w:w="103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69" w:type="dxa"/>
            <w:tcBorders/>
            <w:shd w:fill="auto" w:val="clear"/>
            <w:vAlign w:val="center"/>
          </w:tcPr>
          <w:p>
            <w:pPr>
              <w:pStyle w:val="TableContents"/>
              <w:spacing w:before="0" w:after="283"/>
              <w:rPr/>
            </w:pPr>
            <w:r>
              <w:rPr/>
              <w:t> </w:t>
            </w:r>
          </w:p>
        </w:tc>
        <w:tc>
          <w:tcPr>
            <w:tcW w:w="103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9" w:type="dxa"/>
            <w:tcBorders/>
            <w:shd w:fill="auto" w:val="clear"/>
            <w:vAlign w:val="center"/>
          </w:tcPr>
          <w:p>
            <w:pPr>
              <w:pStyle w:val="TableContents"/>
              <w:spacing w:before="0" w:after="283"/>
              <w:rPr/>
            </w:pPr>
            <w:r>
              <w:rPr/>
              <w:t> </w:t>
            </w:r>
          </w:p>
        </w:tc>
        <w:tc>
          <w:tcPr>
            <w:tcW w:w="266" w:type="dxa"/>
            <w:tcBorders/>
            <w:shd w:fill="auto" w:val="clear"/>
            <w:vAlign w:val="center"/>
          </w:tcPr>
          <w:p>
            <w:pPr>
              <w:pStyle w:val="TableContents"/>
              <w:spacing w:before="0" w:after="283"/>
              <w:rPr/>
            </w:pPr>
            <w:r>
              <w:rPr/>
              <w:t> </w:t>
            </w:r>
          </w:p>
        </w:tc>
        <w:tc>
          <w:tcPr>
            <w:tcW w:w="8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8" w:type="dxa"/>
            <w:tcBorders/>
            <w:shd w:fill="auto" w:val="clear"/>
            <w:vAlign w:val="center"/>
          </w:tcPr>
          <w:p>
            <w:pPr>
              <w:pStyle w:val="TableContents"/>
              <w:spacing w:before="0" w:after="283"/>
              <w:rPr/>
            </w:pPr>
            <w:r>
              <w:rPr/>
              <w:t> </w:t>
            </w:r>
          </w:p>
        </w:tc>
        <w:tc>
          <w:tcPr>
            <w:tcW w:w="266" w:type="dxa"/>
            <w:tcBorders/>
            <w:shd w:fill="auto" w:val="clear"/>
            <w:vAlign w:val="center"/>
          </w:tcPr>
          <w:p>
            <w:pPr>
              <w:pStyle w:val="TableContents"/>
              <w:spacing w:before="0" w:after="283"/>
              <w:rPr/>
            </w:pPr>
            <w:r>
              <w:rPr/>
              <w:t> </w:t>
            </w:r>
          </w:p>
        </w:tc>
        <w:tc>
          <w:tcPr>
            <w:tcW w:w="8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9" w:type="dxa"/>
            <w:tcBorders/>
            <w:shd w:fill="auto" w:val="clear"/>
            <w:vAlign w:val="center"/>
          </w:tcPr>
          <w:p>
            <w:pPr>
              <w:pStyle w:val="TableContents"/>
              <w:spacing w:before="0" w:after="283"/>
              <w:rPr/>
            </w:pPr>
            <w:r>
              <w:rPr/>
              <w:t> </w:t>
            </w:r>
          </w:p>
        </w:tc>
        <w:tc>
          <w:tcPr>
            <w:tcW w:w="266" w:type="dxa"/>
            <w:tcBorders/>
            <w:shd w:fill="auto" w:val="clear"/>
            <w:vAlign w:val="center"/>
          </w:tcPr>
          <w:p>
            <w:pPr>
              <w:pStyle w:val="TableContents"/>
              <w:spacing w:before="0" w:after="283"/>
              <w:rPr/>
            </w:pPr>
            <w:r>
              <w:rPr/>
              <w:t> </w:t>
            </w:r>
          </w:p>
        </w:tc>
        <w:tc>
          <w:tcPr>
            <w:tcW w:w="10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3" w:type="dxa"/>
            <w:tcBorders/>
            <w:shd w:fill="auto" w:val="clear"/>
            <w:vAlign w:val="center"/>
          </w:tcPr>
          <w:p>
            <w:pPr>
              <w:pStyle w:val="TableContents"/>
              <w:spacing w:before="0" w:after="283"/>
              <w:rPr/>
            </w:pPr>
            <w:r>
              <w:rPr/>
              <w:t> </w:t>
            </w:r>
          </w:p>
        </w:tc>
        <w:tc>
          <w:tcPr>
            <w:tcW w:w="280" w:type="dxa"/>
            <w:tcBorders/>
            <w:shd w:fill="auto" w:val="clear"/>
            <w:vAlign w:val="center"/>
          </w:tcPr>
          <w:p>
            <w:pPr>
              <w:pStyle w:val="TableContents"/>
              <w:spacing w:before="0" w:after="283"/>
              <w:rPr/>
            </w:pPr>
            <w:r>
              <w:rPr/>
              <w:t> </w:t>
            </w:r>
          </w:p>
        </w:tc>
        <w:tc>
          <w:tcPr>
            <w:tcW w:w="10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r>
        <w:trPr/>
        <w:tc>
          <w:tcPr>
            <w:tcW w:w="2006" w:type="dxa"/>
            <w:tcBorders/>
            <w:shd w:fill="CCEEFF" w:val="clear"/>
            <w:vAlign w:val="bottom"/>
          </w:tcPr>
          <w:p>
            <w:pPr>
              <w:pStyle w:val="TableContents"/>
              <w:spacing w:before="0" w:after="0"/>
              <w:ind w:left="675" w:right="0" w:hanging="225"/>
              <w:rPr/>
            </w:pPr>
            <w:r>
              <w:rPr/>
              <w:t>Net revenues</w:t>
            </w:r>
          </w:p>
        </w:tc>
        <w:tc>
          <w:tcPr>
            <w:tcW w:w="266"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183,008</w:t>
            </w:r>
          </w:p>
        </w:tc>
        <w:tc>
          <w:tcPr>
            <w:tcW w:w="92"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77" w:type="dxa"/>
            <w:tcBorders/>
            <w:shd w:fill="CCEEFF" w:val="clear"/>
            <w:vAlign w:val="bottom"/>
          </w:tcPr>
          <w:p>
            <w:pPr>
              <w:pStyle w:val="TableContents"/>
              <w:spacing w:before="0" w:after="283"/>
              <w:jc w:val="right"/>
              <w:rPr/>
            </w:pPr>
            <w:r>
              <w:rPr/>
              <w:t>154,214</w:t>
            </w:r>
          </w:p>
        </w:tc>
        <w:tc>
          <w:tcPr>
            <w:tcW w:w="89"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jc w:val="right"/>
              <w:rPr/>
            </w:pPr>
            <w:r>
              <w:rPr/>
              <w:t>13,148</w:t>
            </w:r>
          </w:p>
        </w:tc>
        <w:tc>
          <w:tcPr>
            <w:tcW w:w="88"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jc w:val="right"/>
              <w:rPr/>
            </w:pPr>
            <w:r>
              <w:rPr/>
              <w:t>6,458</w:t>
            </w:r>
          </w:p>
        </w:tc>
        <w:tc>
          <w:tcPr>
            <w:tcW w:w="89"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901" w:type="dxa"/>
            <w:tcBorders/>
            <w:shd w:fill="CCEEFF" w:val="clear"/>
            <w:vAlign w:val="bottom"/>
          </w:tcPr>
          <w:p>
            <w:pPr>
              <w:pStyle w:val="TableContents"/>
              <w:spacing w:before="0" w:after="283"/>
              <w:jc w:val="right"/>
              <w:rPr/>
            </w:pPr>
            <w:r>
              <w:rPr/>
              <w:t>69,026</w:t>
            </w:r>
          </w:p>
        </w:tc>
        <w:tc>
          <w:tcPr>
            <w:tcW w:w="103"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pPr>
            <w:r>
              <w:rPr/>
              <w:t>61,964</w:t>
            </w:r>
          </w:p>
        </w:tc>
        <w:tc>
          <w:tcPr>
            <w:tcW w:w="109" w:type="dxa"/>
            <w:tcBorders/>
            <w:shd w:fill="CCEEFF" w:val="clear"/>
            <w:vAlign w:val="bottom"/>
          </w:tcPr>
          <w:p>
            <w:pPr>
              <w:pStyle w:val="TableContents"/>
              <w:spacing w:before="0" w:after="283"/>
              <w:rPr/>
            </w:pPr>
            <w:r>
              <w:rPr/>
              <w:t> </w:t>
            </w:r>
          </w:p>
        </w:tc>
      </w:tr>
      <w:tr>
        <w:trPr/>
        <w:tc>
          <w:tcPr>
            <w:tcW w:w="2006" w:type="dxa"/>
            <w:tcBorders/>
            <w:shd w:fill="auto" w:val="clear"/>
            <w:vAlign w:val="bottom"/>
          </w:tcPr>
          <w:p>
            <w:pPr>
              <w:pStyle w:val="TableContents"/>
              <w:spacing w:before="0" w:after="0"/>
              <w:ind w:left="225" w:right="0" w:hanging="225"/>
              <w:rPr/>
            </w:pPr>
            <w:r>
              <w:rPr/>
              <w:t> </w:t>
            </w:r>
          </w:p>
        </w:tc>
        <w:tc>
          <w:tcPr>
            <w:tcW w:w="26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38"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38"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901"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r>
      <w:tr>
        <w:trPr/>
        <w:tc>
          <w:tcPr>
            <w:tcW w:w="2006" w:type="dxa"/>
            <w:tcBorders/>
            <w:shd w:fill="auto" w:val="clear"/>
            <w:vAlign w:val="bottom"/>
          </w:tcPr>
          <w:p>
            <w:pPr>
              <w:pStyle w:val="TableContents"/>
              <w:spacing w:before="0" w:after="0"/>
              <w:ind w:left="225" w:right="0" w:hanging="225"/>
              <w:rPr/>
            </w:pPr>
            <w:r>
              <w:rPr/>
              <w:t>Operations expense</w:t>
            </w:r>
          </w:p>
        </w:tc>
        <w:tc>
          <w:tcPr>
            <w:tcW w:w="26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87,013</w:t>
            </w:r>
          </w:p>
        </w:tc>
        <w:tc>
          <w:tcPr>
            <w:tcW w:w="92"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jc w:val="right"/>
              <w:rPr/>
            </w:pPr>
            <w:r>
              <w:rPr/>
              <w:t>80,111</w:t>
            </w:r>
          </w:p>
        </w:tc>
        <w:tc>
          <w:tcPr>
            <w:tcW w:w="89"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38" w:type="dxa"/>
            <w:tcBorders/>
            <w:shd w:fill="auto" w:val="clear"/>
            <w:vAlign w:val="bottom"/>
          </w:tcPr>
          <w:p>
            <w:pPr>
              <w:pStyle w:val="TableContents"/>
              <w:spacing w:before="0" w:after="283"/>
              <w:jc w:val="right"/>
              <w:rPr/>
            </w:pPr>
            <w:r>
              <w:rPr/>
              <w:t>9,127</w:t>
            </w:r>
          </w:p>
        </w:tc>
        <w:tc>
          <w:tcPr>
            <w:tcW w:w="88"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38" w:type="dxa"/>
            <w:tcBorders/>
            <w:shd w:fill="auto" w:val="clear"/>
            <w:vAlign w:val="bottom"/>
          </w:tcPr>
          <w:p>
            <w:pPr>
              <w:pStyle w:val="TableContents"/>
              <w:spacing w:before="0" w:after="283"/>
              <w:jc w:val="right"/>
              <w:rPr/>
            </w:pPr>
            <w:r>
              <w:rPr/>
              <w:t>4,737</w:t>
            </w:r>
          </w:p>
        </w:tc>
        <w:tc>
          <w:tcPr>
            <w:tcW w:w="89"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901" w:type="dxa"/>
            <w:tcBorders/>
            <w:shd w:fill="auto" w:val="clear"/>
            <w:vAlign w:val="bottom"/>
          </w:tcPr>
          <w:p>
            <w:pPr>
              <w:pStyle w:val="TableContents"/>
              <w:spacing w:before="0" w:after="283"/>
              <w:jc w:val="right"/>
              <w:rPr/>
            </w:pPr>
            <w:r>
              <w:rPr/>
              <w:t>34,409</w:t>
            </w:r>
          </w:p>
        </w:tc>
        <w:tc>
          <w:tcPr>
            <w:tcW w:w="103"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jc w:val="right"/>
              <w:rPr/>
            </w:pPr>
            <w:r>
              <w:rPr/>
              <w:t>31,538</w:t>
            </w:r>
          </w:p>
        </w:tc>
        <w:tc>
          <w:tcPr>
            <w:tcW w:w="109" w:type="dxa"/>
            <w:tcBorders/>
            <w:shd w:fill="auto" w:val="clear"/>
            <w:vAlign w:val="bottom"/>
          </w:tcPr>
          <w:p>
            <w:pPr>
              <w:pStyle w:val="TableContents"/>
              <w:spacing w:before="0" w:after="283"/>
              <w:rPr/>
            </w:pPr>
            <w:r>
              <w:rPr/>
              <w:t> </w:t>
            </w:r>
          </w:p>
        </w:tc>
      </w:tr>
      <w:tr>
        <w:trPr/>
        <w:tc>
          <w:tcPr>
            <w:tcW w:w="2006" w:type="dxa"/>
            <w:tcBorders/>
            <w:shd w:fill="auto" w:val="clear"/>
            <w:vAlign w:val="center"/>
          </w:tcPr>
          <w:p>
            <w:pPr>
              <w:pStyle w:val="TableContents"/>
              <w:spacing w:before="0" w:after="0"/>
              <w:ind w:left="225" w:right="0" w:hanging="225"/>
              <w:rPr/>
            </w:pPr>
            <w:r>
              <w:rPr/>
              <w:t> </w:t>
            </w:r>
          </w:p>
        </w:tc>
        <w:tc>
          <w:tcPr>
            <w:tcW w:w="266" w:type="dxa"/>
            <w:tcBorders/>
            <w:shd w:fill="auto" w:val="clear"/>
            <w:vAlign w:val="center"/>
          </w:tcPr>
          <w:p>
            <w:pPr>
              <w:pStyle w:val="TableContents"/>
              <w:spacing w:before="0" w:after="283"/>
              <w:rPr/>
            </w:pPr>
            <w:r>
              <w:rPr/>
              <w:t> </w:t>
            </w:r>
          </w:p>
        </w:tc>
        <w:tc>
          <w:tcPr>
            <w:tcW w:w="103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69" w:type="dxa"/>
            <w:tcBorders/>
            <w:shd w:fill="auto" w:val="clear"/>
            <w:vAlign w:val="center"/>
          </w:tcPr>
          <w:p>
            <w:pPr>
              <w:pStyle w:val="TableContents"/>
              <w:spacing w:before="0" w:after="283"/>
              <w:rPr/>
            </w:pPr>
            <w:r>
              <w:rPr/>
              <w:t> </w:t>
            </w:r>
          </w:p>
        </w:tc>
        <w:tc>
          <w:tcPr>
            <w:tcW w:w="103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9" w:type="dxa"/>
            <w:tcBorders/>
            <w:shd w:fill="auto" w:val="clear"/>
            <w:vAlign w:val="center"/>
          </w:tcPr>
          <w:p>
            <w:pPr>
              <w:pStyle w:val="TableContents"/>
              <w:spacing w:before="0" w:after="283"/>
              <w:rPr/>
            </w:pPr>
            <w:r>
              <w:rPr/>
              <w:t> </w:t>
            </w:r>
          </w:p>
        </w:tc>
        <w:tc>
          <w:tcPr>
            <w:tcW w:w="266" w:type="dxa"/>
            <w:tcBorders/>
            <w:shd w:fill="auto" w:val="clear"/>
            <w:vAlign w:val="center"/>
          </w:tcPr>
          <w:p>
            <w:pPr>
              <w:pStyle w:val="TableContents"/>
              <w:spacing w:before="0" w:after="283"/>
              <w:rPr/>
            </w:pPr>
            <w:r>
              <w:rPr/>
              <w:t> </w:t>
            </w:r>
          </w:p>
        </w:tc>
        <w:tc>
          <w:tcPr>
            <w:tcW w:w="8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8" w:type="dxa"/>
            <w:tcBorders/>
            <w:shd w:fill="auto" w:val="clear"/>
            <w:vAlign w:val="center"/>
          </w:tcPr>
          <w:p>
            <w:pPr>
              <w:pStyle w:val="TableContents"/>
              <w:spacing w:before="0" w:after="283"/>
              <w:rPr/>
            </w:pPr>
            <w:r>
              <w:rPr/>
              <w:t> </w:t>
            </w:r>
          </w:p>
        </w:tc>
        <w:tc>
          <w:tcPr>
            <w:tcW w:w="266" w:type="dxa"/>
            <w:tcBorders/>
            <w:shd w:fill="auto" w:val="clear"/>
            <w:vAlign w:val="center"/>
          </w:tcPr>
          <w:p>
            <w:pPr>
              <w:pStyle w:val="TableContents"/>
              <w:spacing w:before="0" w:after="283"/>
              <w:rPr/>
            </w:pPr>
            <w:r>
              <w:rPr/>
              <w:t> </w:t>
            </w:r>
          </w:p>
        </w:tc>
        <w:tc>
          <w:tcPr>
            <w:tcW w:w="8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9" w:type="dxa"/>
            <w:tcBorders/>
            <w:shd w:fill="auto" w:val="clear"/>
            <w:vAlign w:val="center"/>
          </w:tcPr>
          <w:p>
            <w:pPr>
              <w:pStyle w:val="TableContents"/>
              <w:spacing w:before="0" w:after="283"/>
              <w:rPr/>
            </w:pPr>
            <w:r>
              <w:rPr/>
              <w:t> </w:t>
            </w:r>
          </w:p>
        </w:tc>
        <w:tc>
          <w:tcPr>
            <w:tcW w:w="266" w:type="dxa"/>
            <w:tcBorders/>
            <w:shd w:fill="auto" w:val="clear"/>
            <w:vAlign w:val="center"/>
          </w:tcPr>
          <w:p>
            <w:pPr>
              <w:pStyle w:val="TableContents"/>
              <w:spacing w:before="0" w:after="283"/>
              <w:rPr/>
            </w:pPr>
            <w:r>
              <w:rPr/>
              <w:t> </w:t>
            </w:r>
          </w:p>
        </w:tc>
        <w:tc>
          <w:tcPr>
            <w:tcW w:w="10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3" w:type="dxa"/>
            <w:tcBorders/>
            <w:shd w:fill="auto" w:val="clear"/>
            <w:vAlign w:val="center"/>
          </w:tcPr>
          <w:p>
            <w:pPr>
              <w:pStyle w:val="TableContents"/>
              <w:spacing w:before="0" w:after="283"/>
              <w:rPr/>
            </w:pPr>
            <w:r>
              <w:rPr/>
              <w:t> </w:t>
            </w:r>
          </w:p>
        </w:tc>
        <w:tc>
          <w:tcPr>
            <w:tcW w:w="280" w:type="dxa"/>
            <w:tcBorders/>
            <w:shd w:fill="auto" w:val="clear"/>
            <w:vAlign w:val="center"/>
          </w:tcPr>
          <w:p>
            <w:pPr>
              <w:pStyle w:val="TableContents"/>
              <w:spacing w:before="0" w:after="283"/>
              <w:rPr/>
            </w:pPr>
            <w:r>
              <w:rPr/>
              <w:t> </w:t>
            </w:r>
          </w:p>
        </w:tc>
        <w:tc>
          <w:tcPr>
            <w:tcW w:w="10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r>
        <w:trPr/>
        <w:tc>
          <w:tcPr>
            <w:tcW w:w="2006" w:type="dxa"/>
            <w:tcBorders/>
            <w:shd w:fill="CCEEFF" w:val="clear"/>
            <w:vAlign w:val="bottom"/>
          </w:tcPr>
          <w:p>
            <w:pPr>
              <w:pStyle w:val="TableContents"/>
              <w:spacing w:before="0" w:after="0"/>
              <w:ind w:left="675" w:right="0" w:hanging="225"/>
              <w:rPr/>
            </w:pPr>
            <w:r>
              <w:rPr/>
              <w:t>Store operating income</w:t>
            </w:r>
          </w:p>
        </w:tc>
        <w:tc>
          <w:tcPr>
            <w:tcW w:w="266"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w:t>
            </w:r>
          </w:p>
        </w:tc>
        <w:tc>
          <w:tcPr>
            <w:tcW w:w="875" w:type="dxa"/>
            <w:tcBorders/>
            <w:shd w:fill="CCEEFF" w:val="clear"/>
            <w:vAlign w:val="bottom"/>
          </w:tcPr>
          <w:p>
            <w:pPr>
              <w:pStyle w:val="TableContents"/>
              <w:spacing w:before="0" w:after="283"/>
              <w:jc w:val="right"/>
              <w:rPr/>
            </w:pPr>
            <w:r>
              <w:rPr/>
              <w:t>95,995</w:t>
            </w:r>
          </w:p>
        </w:tc>
        <w:tc>
          <w:tcPr>
            <w:tcW w:w="92"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w:t>
            </w:r>
          </w:p>
        </w:tc>
        <w:tc>
          <w:tcPr>
            <w:tcW w:w="877" w:type="dxa"/>
            <w:tcBorders/>
            <w:shd w:fill="CCEEFF" w:val="clear"/>
            <w:vAlign w:val="bottom"/>
          </w:tcPr>
          <w:p>
            <w:pPr>
              <w:pStyle w:val="TableContents"/>
              <w:spacing w:before="0" w:after="283"/>
              <w:jc w:val="right"/>
              <w:rPr/>
            </w:pPr>
            <w:r>
              <w:rPr/>
              <w:t>74,103</w:t>
            </w:r>
          </w:p>
        </w:tc>
        <w:tc>
          <w:tcPr>
            <w:tcW w:w="89"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w:t>
            </w:r>
          </w:p>
        </w:tc>
        <w:tc>
          <w:tcPr>
            <w:tcW w:w="738" w:type="dxa"/>
            <w:tcBorders/>
            <w:shd w:fill="CCEEFF" w:val="clear"/>
            <w:vAlign w:val="bottom"/>
          </w:tcPr>
          <w:p>
            <w:pPr>
              <w:pStyle w:val="TableContents"/>
              <w:spacing w:before="0" w:after="283"/>
              <w:jc w:val="right"/>
              <w:rPr/>
            </w:pPr>
            <w:r>
              <w:rPr/>
              <w:t>4,021</w:t>
            </w:r>
          </w:p>
        </w:tc>
        <w:tc>
          <w:tcPr>
            <w:tcW w:w="88"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w:t>
            </w:r>
          </w:p>
        </w:tc>
        <w:tc>
          <w:tcPr>
            <w:tcW w:w="738" w:type="dxa"/>
            <w:tcBorders/>
            <w:shd w:fill="CCEEFF" w:val="clear"/>
            <w:vAlign w:val="bottom"/>
          </w:tcPr>
          <w:p>
            <w:pPr>
              <w:pStyle w:val="TableContents"/>
              <w:spacing w:before="0" w:after="283"/>
              <w:jc w:val="right"/>
              <w:rPr/>
            </w:pPr>
            <w:r>
              <w:rPr/>
              <w:t>1,721</w:t>
            </w:r>
          </w:p>
        </w:tc>
        <w:tc>
          <w:tcPr>
            <w:tcW w:w="89"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w:t>
            </w:r>
          </w:p>
        </w:tc>
        <w:tc>
          <w:tcPr>
            <w:tcW w:w="901" w:type="dxa"/>
            <w:tcBorders/>
            <w:shd w:fill="CCEEFF" w:val="clear"/>
            <w:vAlign w:val="bottom"/>
          </w:tcPr>
          <w:p>
            <w:pPr>
              <w:pStyle w:val="TableContents"/>
              <w:spacing w:before="0" w:after="283"/>
              <w:jc w:val="right"/>
              <w:rPr/>
            </w:pPr>
            <w:r>
              <w:rPr/>
              <w:t>34,617</w:t>
            </w:r>
          </w:p>
        </w:tc>
        <w:tc>
          <w:tcPr>
            <w:tcW w:w="103"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w:t>
            </w:r>
          </w:p>
        </w:tc>
        <w:tc>
          <w:tcPr>
            <w:tcW w:w="903" w:type="dxa"/>
            <w:tcBorders/>
            <w:shd w:fill="CCEEFF" w:val="clear"/>
            <w:vAlign w:val="bottom"/>
          </w:tcPr>
          <w:p>
            <w:pPr>
              <w:pStyle w:val="TableContents"/>
              <w:spacing w:before="0" w:after="283"/>
              <w:jc w:val="right"/>
              <w:rPr/>
            </w:pPr>
            <w:r>
              <w:rPr/>
              <w:t>30,426</w:t>
            </w:r>
          </w:p>
        </w:tc>
        <w:tc>
          <w:tcPr>
            <w:tcW w:w="109" w:type="dxa"/>
            <w:tcBorders/>
            <w:shd w:fill="CCEEFF" w:val="clear"/>
            <w:vAlign w:val="bottom"/>
          </w:tcPr>
          <w:p>
            <w:pPr>
              <w:pStyle w:val="TableContents"/>
              <w:spacing w:before="0" w:after="283"/>
              <w:rPr/>
            </w:pPr>
            <w:r>
              <w:rPr/>
              <w:t> </w:t>
            </w:r>
          </w:p>
        </w:tc>
      </w:tr>
      <w:tr>
        <w:trPr/>
        <w:tc>
          <w:tcPr>
            <w:tcW w:w="2006" w:type="dxa"/>
            <w:tcBorders/>
            <w:shd w:fill="auto" w:val="clear"/>
            <w:vAlign w:val="center"/>
          </w:tcPr>
          <w:p>
            <w:pPr>
              <w:pStyle w:val="TableContents"/>
              <w:spacing w:before="0" w:after="0"/>
              <w:ind w:left="225" w:right="0" w:hanging="225"/>
              <w:rPr/>
            </w:pPr>
            <w:r>
              <w:rPr/>
              <w:t> </w:t>
            </w:r>
          </w:p>
        </w:tc>
        <w:tc>
          <w:tcPr>
            <w:tcW w:w="266" w:type="dxa"/>
            <w:tcBorders/>
            <w:shd w:fill="auto" w:val="clear"/>
            <w:vAlign w:val="center"/>
          </w:tcPr>
          <w:p>
            <w:pPr>
              <w:pStyle w:val="TableContents"/>
              <w:spacing w:before="0" w:after="283"/>
              <w:rPr/>
            </w:pPr>
            <w:r>
              <w:rPr/>
              <w:t> </w:t>
            </w:r>
          </w:p>
        </w:tc>
        <w:tc>
          <w:tcPr>
            <w:tcW w:w="103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69" w:type="dxa"/>
            <w:tcBorders/>
            <w:shd w:fill="auto" w:val="clear"/>
            <w:vAlign w:val="center"/>
          </w:tcPr>
          <w:p>
            <w:pPr>
              <w:pStyle w:val="TableContents"/>
              <w:spacing w:before="0" w:after="283"/>
              <w:rPr/>
            </w:pPr>
            <w:r>
              <w:rPr/>
              <w:t> </w:t>
            </w:r>
          </w:p>
        </w:tc>
        <w:tc>
          <w:tcPr>
            <w:tcW w:w="103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9" w:type="dxa"/>
            <w:tcBorders/>
            <w:shd w:fill="auto" w:val="clear"/>
            <w:vAlign w:val="center"/>
          </w:tcPr>
          <w:p>
            <w:pPr>
              <w:pStyle w:val="TableContents"/>
              <w:spacing w:before="0" w:after="283"/>
              <w:rPr/>
            </w:pPr>
            <w:r>
              <w:rPr/>
              <w:t> </w:t>
            </w:r>
          </w:p>
        </w:tc>
        <w:tc>
          <w:tcPr>
            <w:tcW w:w="266" w:type="dxa"/>
            <w:tcBorders/>
            <w:shd w:fill="auto" w:val="clear"/>
            <w:vAlign w:val="center"/>
          </w:tcPr>
          <w:p>
            <w:pPr>
              <w:pStyle w:val="TableContents"/>
              <w:spacing w:before="0" w:after="283"/>
              <w:rPr/>
            </w:pPr>
            <w:r>
              <w:rPr/>
              <w:t> </w:t>
            </w:r>
          </w:p>
        </w:tc>
        <w:tc>
          <w:tcPr>
            <w:tcW w:w="88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8" w:type="dxa"/>
            <w:tcBorders/>
            <w:shd w:fill="auto" w:val="clear"/>
            <w:vAlign w:val="center"/>
          </w:tcPr>
          <w:p>
            <w:pPr>
              <w:pStyle w:val="TableContents"/>
              <w:spacing w:before="0" w:after="283"/>
              <w:rPr/>
            </w:pPr>
            <w:r>
              <w:rPr/>
              <w:t> </w:t>
            </w:r>
          </w:p>
        </w:tc>
        <w:tc>
          <w:tcPr>
            <w:tcW w:w="266" w:type="dxa"/>
            <w:tcBorders/>
            <w:shd w:fill="auto" w:val="clear"/>
            <w:vAlign w:val="center"/>
          </w:tcPr>
          <w:p>
            <w:pPr>
              <w:pStyle w:val="TableContents"/>
              <w:spacing w:before="0" w:after="283"/>
              <w:rPr/>
            </w:pPr>
            <w:r>
              <w:rPr/>
              <w:t> </w:t>
            </w:r>
          </w:p>
        </w:tc>
        <w:tc>
          <w:tcPr>
            <w:tcW w:w="88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9" w:type="dxa"/>
            <w:tcBorders/>
            <w:shd w:fill="auto" w:val="clear"/>
            <w:vAlign w:val="center"/>
          </w:tcPr>
          <w:p>
            <w:pPr>
              <w:pStyle w:val="TableContents"/>
              <w:spacing w:before="0" w:after="283"/>
              <w:rPr/>
            </w:pPr>
            <w:r>
              <w:rPr/>
              <w:t> </w:t>
            </w:r>
          </w:p>
        </w:tc>
        <w:tc>
          <w:tcPr>
            <w:tcW w:w="266" w:type="dxa"/>
            <w:tcBorders/>
            <w:shd w:fill="auto" w:val="clear"/>
            <w:vAlign w:val="center"/>
          </w:tcPr>
          <w:p>
            <w:pPr>
              <w:pStyle w:val="TableContents"/>
              <w:spacing w:before="0" w:after="283"/>
              <w:rPr/>
            </w:pPr>
            <w:r>
              <w:rPr/>
              <w:t> </w:t>
            </w:r>
          </w:p>
        </w:tc>
        <w:tc>
          <w:tcPr>
            <w:tcW w:w="108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3" w:type="dxa"/>
            <w:tcBorders/>
            <w:shd w:fill="auto" w:val="clear"/>
            <w:vAlign w:val="center"/>
          </w:tcPr>
          <w:p>
            <w:pPr>
              <w:pStyle w:val="TableContents"/>
              <w:spacing w:before="0" w:after="283"/>
              <w:rPr/>
            </w:pPr>
            <w:r>
              <w:rPr/>
              <w:t> </w:t>
            </w:r>
          </w:p>
        </w:tc>
        <w:tc>
          <w:tcPr>
            <w:tcW w:w="280" w:type="dxa"/>
            <w:tcBorders/>
            <w:shd w:fill="auto" w:val="clear"/>
            <w:vAlign w:val="center"/>
          </w:tcPr>
          <w:p>
            <w:pPr>
              <w:pStyle w:val="TableContents"/>
              <w:spacing w:before="0" w:after="283"/>
              <w:rPr/>
            </w:pPr>
            <w:r>
              <w:rPr/>
              <w:t> </w:t>
            </w:r>
          </w:p>
        </w:tc>
        <w:tc>
          <w:tcPr>
            <w:tcW w:w="108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14 </w:t>
      </w:r>
    </w:p>
    <w:p>
      <w:pPr>
        <w:pStyle w:val="HorizontalLine"/>
        <w:pBdr>
          <w:bottom w:val="single" w:sz="20" w:space="0" w:color="808080"/>
        </w:pBdr>
        <w:rPr/>
      </w:pPr>
      <w:r>
        <w:rPr/>
      </w:r>
      <w:r>
        <w:br w:type="page"/>
      </w:r>
    </w:p>
    <w:p>
      <w:pPr>
        <w:pStyle w:val="Heading5"/>
        <w:jc w:val="left"/>
        <w:rPr/>
      </w:pPr>
      <w:hyperlink w:anchor="D80541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reconciles store operating income, as shown above, to our consolidated income before income taxes (in thousands): </w:t>
      </w:r>
    </w:p>
    <w:tbl>
      <w:tblPr>
        <w:tblW w:w="5000" w:type="pct"/>
        <w:jc w:val="center"/>
        <w:tblInd w:w="0" w:type="dxa"/>
        <w:tblCellMar>
          <w:top w:w="0" w:type="dxa"/>
          <w:left w:w="0" w:type="dxa"/>
          <w:bottom w:w="0" w:type="dxa"/>
          <w:right w:w="0" w:type="dxa"/>
        </w:tblCellMar>
      </w:tblPr>
      <w:tblGrid>
        <w:gridCol w:w="3113"/>
        <w:gridCol w:w="251"/>
        <w:gridCol w:w="239"/>
        <w:gridCol w:w="1166"/>
        <w:gridCol w:w="174"/>
        <w:gridCol w:w="286"/>
        <w:gridCol w:w="239"/>
        <w:gridCol w:w="1167"/>
        <w:gridCol w:w="119"/>
        <w:gridCol w:w="250"/>
        <w:gridCol w:w="201"/>
        <w:gridCol w:w="1124"/>
        <w:gridCol w:w="149"/>
        <w:gridCol w:w="270"/>
        <w:gridCol w:w="201"/>
        <w:gridCol w:w="1127"/>
        <w:gridCol w:w="129"/>
      </w:tblGrid>
      <w:tr>
        <w:trPr/>
        <w:tc>
          <w:tcPr>
            <w:tcW w:w="3113"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166"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167"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127"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r>
      <w:tr>
        <w:trPr/>
        <w:tc>
          <w:tcPr>
            <w:tcW w:w="3113"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3271" w:type="dxa"/>
            <w:gridSpan w:val="6"/>
            <w:tcBorders>
              <w:bottom w:val="single" w:sz="2" w:space="0" w:color="000000"/>
            </w:tcBorders>
            <w:shd w:fill="auto" w:val="clear"/>
            <w:tcMar>
              <w:bottom w:w="28" w:type="dxa"/>
            </w:tcMar>
            <w:vAlign w:val="bottom"/>
          </w:tcPr>
          <w:p>
            <w:pPr>
              <w:pStyle w:val="TableContents"/>
              <w:spacing w:before="0" w:after="283"/>
              <w:jc w:val="center"/>
              <w:rPr/>
            </w:pPr>
            <w:r>
              <w:rPr/>
              <w:t>Three Months Ended March 31,</w:t>
            </w:r>
          </w:p>
        </w:tc>
        <w:tc>
          <w:tcPr>
            <w:tcW w:w="119"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3072" w:type="dxa"/>
            <w:gridSpan w:val="6"/>
            <w:tcBorders>
              <w:bottom w:val="single" w:sz="2" w:space="0" w:color="000000"/>
            </w:tcBorders>
            <w:shd w:fill="auto" w:val="clear"/>
            <w:tcMar>
              <w:bottom w:w="28" w:type="dxa"/>
            </w:tcMar>
            <w:vAlign w:val="bottom"/>
          </w:tcPr>
          <w:p>
            <w:pPr>
              <w:pStyle w:val="TableContents"/>
              <w:spacing w:before="0" w:after="283"/>
              <w:jc w:val="center"/>
              <w:rPr/>
            </w:pPr>
            <w:r>
              <w:rPr/>
              <w:t>Six Months Ended March 31,</w:t>
            </w:r>
          </w:p>
        </w:tc>
        <w:tc>
          <w:tcPr>
            <w:tcW w:w="129" w:type="dxa"/>
            <w:tcBorders/>
            <w:shd w:fill="auto" w:val="clear"/>
            <w:vAlign w:val="bottom"/>
          </w:tcPr>
          <w:p>
            <w:pPr>
              <w:pStyle w:val="TableContents"/>
              <w:spacing w:before="0" w:after="283"/>
              <w:rPr/>
            </w:pPr>
            <w:r>
              <w:rPr/>
              <w:t> </w:t>
            </w:r>
          </w:p>
        </w:tc>
      </w:tr>
      <w:tr>
        <w:trPr/>
        <w:tc>
          <w:tcPr>
            <w:tcW w:w="3113"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405"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74"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406"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19"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1325"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49"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328"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29" w:type="dxa"/>
            <w:tcBorders/>
            <w:shd w:fill="auto" w:val="clear"/>
            <w:vAlign w:val="bottom"/>
          </w:tcPr>
          <w:p>
            <w:pPr>
              <w:pStyle w:val="TableContents"/>
              <w:spacing w:before="0" w:after="283"/>
              <w:rPr/>
            </w:pPr>
            <w:r>
              <w:rPr/>
              <w:t> </w:t>
            </w:r>
          </w:p>
        </w:tc>
      </w:tr>
      <w:tr>
        <w:trPr/>
        <w:tc>
          <w:tcPr>
            <w:tcW w:w="3113" w:type="dxa"/>
            <w:tcBorders/>
            <w:shd w:fill="CCEEFF" w:val="clear"/>
            <w:vAlign w:val="bottom"/>
          </w:tcPr>
          <w:p>
            <w:pPr>
              <w:pStyle w:val="TableContents"/>
              <w:spacing w:before="0" w:after="0"/>
              <w:ind w:left="225" w:right="0" w:hanging="225"/>
              <w:rPr/>
            </w:pPr>
            <w:r>
              <w:rPr/>
              <w:t>U.S. Pawn Operations store operating income</w:t>
            </w:r>
          </w:p>
        </w:tc>
        <w:tc>
          <w:tcPr>
            <w:tcW w:w="251"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jc w:val="left"/>
              <w:rPr/>
            </w:pPr>
            <w:r>
              <w:rPr/>
              <w:t>$</w:t>
            </w:r>
          </w:p>
        </w:tc>
        <w:tc>
          <w:tcPr>
            <w:tcW w:w="1166" w:type="dxa"/>
            <w:tcBorders/>
            <w:shd w:fill="CCEEFF" w:val="clear"/>
            <w:vAlign w:val="bottom"/>
          </w:tcPr>
          <w:p>
            <w:pPr>
              <w:pStyle w:val="TableContents"/>
              <w:spacing w:before="0" w:after="283"/>
              <w:jc w:val="right"/>
              <w:rPr/>
            </w:pPr>
            <w:r>
              <w:rPr/>
              <w:t>46,386</w:t>
            </w:r>
          </w:p>
        </w:tc>
        <w:tc>
          <w:tcPr>
            <w:tcW w:w="174"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jc w:val="left"/>
              <w:rPr/>
            </w:pPr>
            <w:r>
              <w:rPr/>
              <w:t>$</w:t>
            </w:r>
          </w:p>
        </w:tc>
        <w:tc>
          <w:tcPr>
            <w:tcW w:w="1167" w:type="dxa"/>
            <w:tcBorders/>
            <w:shd w:fill="CCEEFF" w:val="clear"/>
            <w:vAlign w:val="bottom"/>
          </w:tcPr>
          <w:p>
            <w:pPr>
              <w:pStyle w:val="TableContents"/>
              <w:spacing w:before="0" w:after="283"/>
              <w:jc w:val="right"/>
              <w:rPr/>
            </w:pPr>
            <w:r>
              <w:rPr/>
              <w:t>36,118</w:t>
            </w:r>
          </w:p>
        </w:tc>
        <w:tc>
          <w:tcPr>
            <w:tcW w:w="119"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jc w:val="left"/>
              <w:rPr/>
            </w:pPr>
            <w:r>
              <w:rPr/>
              <w:t>$</w:t>
            </w:r>
          </w:p>
        </w:tc>
        <w:tc>
          <w:tcPr>
            <w:tcW w:w="1124" w:type="dxa"/>
            <w:tcBorders/>
            <w:shd w:fill="CCEEFF" w:val="clear"/>
            <w:vAlign w:val="bottom"/>
          </w:tcPr>
          <w:p>
            <w:pPr>
              <w:pStyle w:val="TableContents"/>
              <w:spacing w:before="0" w:after="283"/>
              <w:jc w:val="right"/>
              <w:rPr/>
            </w:pPr>
            <w:r>
              <w:rPr/>
              <w:t>95,995</w:t>
            </w:r>
          </w:p>
        </w:tc>
        <w:tc>
          <w:tcPr>
            <w:tcW w:w="149"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jc w:val="left"/>
              <w:rPr/>
            </w:pPr>
            <w:r>
              <w:rPr/>
              <w:t>$</w:t>
            </w:r>
          </w:p>
        </w:tc>
        <w:tc>
          <w:tcPr>
            <w:tcW w:w="1127" w:type="dxa"/>
            <w:tcBorders/>
            <w:shd w:fill="CCEEFF" w:val="clear"/>
            <w:vAlign w:val="bottom"/>
          </w:tcPr>
          <w:p>
            <w:pPr>
              <w:pStyle w:val="TableContents"/>
              <w:spacing w:before="0" w:after="283"/>
              <w:jc w:val="right"/>
              <w:rPr/>
            </w:pPr>
            <w:r>
              <w:rPr/>
              <w:t>74,103</w:t>
            </w:r>
          </w:p>
        </w:tc>
        <w:tc>
          <w:tcPr>
            <w:tcW w:w="129" w:type="dxa"/>
            <w:tcBorders/>
            <w:shd w:fill="CCEEFF" w:val="clear"/>
            <w:vAlign w:val="bottom"/>
          </w:tcPr>
          <w:p>
            <w:pPr>
              <w:pStyle w:val="TableContents"/>
              <w:spacing w:before="0" w:after="283"/>
              <w:rPr/>
            </w:pPr>
            <w:r>
              <w:rPr/>
              <w:t> </w:t>
            </w:r>
          </w:p>
        </w:tc>
      </w:tr>
      <w:tr>
        <w:trPr/>
        <w:tc>
          <w:tcPr>
            <w:tcW w:w="3113" w:type="dxa"/>
            <w:tcBorders/>
            <w:shd w:fill="auto" w:val="clear"/>
            <w:vAlign w:val="bottom"/>
          </w:tcPr>
          <w:p>
            <w:pPr>
              <w:pStyle w:val="TableContents"/>
              <w:spacing w:before="0" w:after="0"/>
              <w:ind w:left="225" w:right="0" w:hanging="225"/>
              <w:rPr/>
            </w:pPr>
            <w:r>
              <w:rPr/>
              <w:t>Empeño Fácil store operating income</w:t>
            </w:r>
          </w:p>
        </w:tc>
        <w:tc>
          <w:tcPr>
            <w:tcW w:w="251"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166" w:type="dxa"/>
            <w:tcBorders/>
            <w:shd w:fill="auto" w:val="clear"/>
            <w:vAlign w:val="bottom"/>
          </w:tcPr>
          <w:p>
            <w:pPr>
              <w:pStyle w:val="TableContents"/>
              <w:spacing w:before="0" w:after="283"/>
              <w:jc w:val="right"/>
              <w:rPr/>
            </w:pPr>
            <w:r>
              <w:rPr/>
              <w:t>1,637</w:t>
            </w:r>
          </w:p>
        </w:tc>
        <w:tc>
          <w:tcPr>
            <w:tcW w:w="174"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167" w:type="dxa"/>
            <w:tcBorders/>
            <w:shd w:fill="auto" w:val="clear"/>
            <w:vAlign w:val="bottom"/>
          </w:tcPr>
          <w:p>
            <w:pPr>
              <w:pStyle w:val="TableContents"/>
              <w:spacing w:before="0" w:after="283"/>
              <w:jc w:val="right"/>
              <w:rPr/>
            </w:pPr>
            <w:r>
              <w:rPr/>
              <w:t>901</w:t>
            </w:r>
          </w:p>
        </w:tc>
        <w:tc>
          <w:tcPr>
            <w:tcW w:w="119"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jc w:val="right"/>
              <w:rPr/>
            </w:pPr>
            <w:r>
              <w:rPr/>
              <w:t>4,021</w:t>
            </w:r>
          </w:p>
        </w:tc>
        <w:tc>
          <w:tcPr>
            <w:tcW w:w="149"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127" w:type="dxa"/>
            <w:tcBorders/>
            <w:shd w:fill="auto" w:val="clear"/>
            <w:vAlign w:val="bottom"/>
          </w:tcPr>
          <w:p>
            <w:pPr>
              <w:pStyle w:val="TableContents"/>
              <w:spacing w:before="0" w:after="283"/>
              <w:jc w:val="right"/>
              <w:rPr/>
            </w:pPr>
            <w:r>
              <w:rPr/>
              <w:t>1,721</w:t>
            </w:r>
          </w:p>
        </w:tc>
        <w:tc>
          <w:tcPr>
            <w:tcW w:w="129" w:type="dxa"/>
            <w:tcBorders/>
            <w:shd w:fill="auto" w:val="clear"/>
            <w:vAlign w:val="bottom"/>
          </w:tcPr>
          <w:p>
            <w:pPr>
              <w:pStyle w:val="TableContents"/>
              <w:spacing w:before="0" w:after="283"/>
              <w:rPr/>
            </w:pPr>
            <w:r>
              <w:rPr/>
              <w:t> </w:t>
            </w:r>
          </w:p>
        </w:tc>
      </w:tr>
      <w:tr>
        <w:trPr/>
        <w:tc>
          <w:tcPr>
            <w:tcW w:w="3113" w:type="dxa"/>
            <w:tcBorders/>
            <w:shd w:fill="CCEEFF" w:val="clear"/>
            <w:vAlign w:val="bottom"/>
          </w:tcPr>
          <w:p>
            <w:pPr>
              <w:pStyle w:val="TableContents"/>
              <w:spacing w:before="0" w:after="0"/>
              <w:ind w:left="225" w:right="0" w:hanging="225"/>
              <w:rPr/>
            </w:pPr>
            <w:r>
              <w:rPr/>
              <w:t>EZMONEY Operations store operating income</w:t>
            </w:r>
          </w:p>
        </w:tc>
        <w:tc>
          <w:tcPr>
            <w:tcW w:w="251"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166" w:type="dxa"/>
            <w:tcBorders/>
            <w:shd w:fill="CCEEFF" w:val="clear"/>
            <w:vAlign w:val="bottom"/>
          </w:tcPr>
          <w:p>
            <w:pPr>
              <w:pStyle w:val="TableContents"/>
              <w:spacing w:before="0" w:after="283"/>
              <w:jc w:val="right"/>
              <w:rPr/>
            </w:pPr>
            <w:r>
              <w:rPr/>
              <w:t>16,882</w:t>
            </w:r>
          </w:p>
        </w:tc>
        <w:tc>
          <w:tcPr>
            <w:tcW w:w="174"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167" w:type="dxa"/>
            <w:tcBorders/>
            <w:shd w:fill="CCEEFF" w:val="clear"/>
            <w:vAlign w:val="bottom"/>
          </w:tcPr>
          <w:p>
            <w:pPr>
              <w:pStyle w:val="TableContents"/>
              <w:spacing w:before="0" w:after="283"/>
              <w:jc w:val="right"/>
              <w:rPr/>
            </w:pPr>
            <w:r>
              <w:rPr/>
              <w:t>14,481</w:t>
            </w:r>
          </w:p>
        </w:tc>
        <w:tc>
          <w:tcPr>
            <w:tcW w:w="119"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124" w:type="dxa"/>
            <w:tcBorders/>
            <w:shd w:fill="CCEEFF" w:val="clear"/>
            <w:vAlign w:val="bottom"/>
          </w:tcPr>
          <w:p>
            <w:pPr>
              <w:pStyle w:val="TableContents"/>
              <w:spacing w:before="0" w:after="283"/>
              <w:jc w:val="right"/>
              <w:rPr/>
            </w:pPr>
            <w:r>
              <w:rPr/>
              <w:t>34,617</w:t>
            </w:r>
          </w:p>
        </w:tc>
        <w:tc>
          <w:tcPr>
            <w:tcW w:w="149"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127" w:type="dxa"/>
            <w:tcBorders/>
            <w:shd w:fill="CCEEFF" w:val="clear"/>
            <w:vAlign w:val="bottom"/>
          </w:tcPr>
          <w:p>
            <w:pPr>
              <w:pStyle w:val="TableContents"/>
              <w:spacing w:before="0" w:after="283"/>
              <w:jc w:val="right"/>
              <w:rPr/>
            </w:pPr>
            <w:r>
              <w:rPr/>
              <w:t>30,426</w:t>
            </w:r>
          </w:p>
        </w:tc>
        <w:tc>
          <w:tcPr>
            <w:tcW w:w="129" w:type="dxa"/>
            <w:tcBorders/>
            <w:shd w:fill="CCEEFF" w:val="clear"/>
            <w:vAlign w:val="bottom"/>
          </w:tcPr>
          <w:p>
            <w:pPr>
              <w:pStyle w:val="TableContents"/>
              <w:spacing w:before="0" w:after="283"/>
              <w:rPr/>
            </w:pPr>
            <w:r>
              <w:rPr/>
              <w:t> </w:t>
            </w:r>
          </w:p>
        </w:tc>
      </w:tr>
      <w:tr>
        <w:trPr/>
        <w:tc>
          <w:tcPr>
            <w:tcW w:w="3113" w:type="dxa"/>
            <w:tcBorders/>
            <w:shd w:fill="auto" w:val="clear"/>
            <w:vAlign w:val="center"/>
          </w:tcPr>
          <w:p>
            <w:pPr>
              <w:pStyle w:val="TableContents"/>
              <w:spacing w:before="0" w:after="0"/>
              <w:ind w:left="225" w:right="0" w:hanging="225"/>
              <w:rPr/>
            </w:pPr>
            <w:r>
              <w:rPr/>
              <w:t> </w:t>
            </w:r>
          </w:p>
        </w:tc>
        <w:tc>
          <w:tcPr>
            <w:tcW w:w="251" w:type="dxa"/>
            <w:tcBorders/>
            <w:shd w:fill="auto" w:val="clear"/>
            <w:vAlign w:val="center"/>
          </w:tcPr>
          <w:p>
            <w:pPr>
              <w:pStyle w:val="TableContents"/>
              <w:spacing w:before="0" w:after="283"/>
              <w:rPr/>
            </w:pPr>
            <w:r>
              <w:rPr/>
              <w:t> </w:t>
            </w:r>
          </w:p>
        </w:tc>
        <w:tc>
          <w:tcPr>
            <w:tcW w:w="140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74" w:type="dxa"/>
            <w:tcBorders/>
            <w:shd w:fill="auto" w:val="clear"/>
            <w:vAlign w:val="center"/>
          </w:tcPr>
          <w:p>
            <w:pPr>
              <w:pStyle w:val="TableContents"/>
              <w:spacing w:before="0" w:after="283"/>
              <w:rPr/>
            </w:pPr>
            <w:r>
              <w:rPr/>
              <w:t> </w:t>
            </w:r>
          </w:p>
        </w:tc>
        <w:tc>
          <w:tcPr>
            <w:tcW w:w="286" w:type="dxa"/>
            <w:tcBorders/>
            <w:shd w:fill="auto" w:val="clear"/>
            <w:vAlign w:val="center"/>
          </w:tcPr>
          <w:p>
            <w:pPr>
              <w:pStyle w:val="TableContents"/>
              <w:spacing w:before="0" w:after="283"/>
              <w:rPr/>
            </w:pPr>
            <w:r>
              <w:rPr/>
              <w:t> </w:t>
            </w:r>
          </w:p>
        </w:tc>
        <w:tc>
          <w:tcPr>
            <w:tcW w:w="140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c>
          <w:tcPr>
            <w:tcW w:w="250" w:type="dxa"/>
            <w:tcBorders/>
            <w:shd w:fill="auto" w:val="clear"/>
            <w:vAlign w:val="center"/>
          </w:tcPr>
          <w:p>
            <w:pPr>
              <w:pStyle w:val="TableContents"/>
              <w:spacing w:before="0" w:after="283"/>
              <w:rPr/>
            </w:pPr>
            <w:r>
              <w:rPr/>
              <w:t> </w:t>
            </w:r>
          </w:p>
        </w:tc>
        <w:tc>
          <w:tcPr>
            <w:tcW w:w="13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9" w:type="dxa"/>
            <w:tcBorders/>
            <w:shd w:fill="auto" w:val="clear"/>
            <w:vAlign w:val="center"/>
          </w:tcPr>
          <w:p>
            <w:pPr>
              <w:pStyle w:val="TableContents"/>
              <w:spacing w:before="0" w:after="283"/>
              <w:rPr/>
            </w:pPr>
            <w:r>
              <w:rPr/>
              <w:t> </w:t>
            </w:r>
          </w:p>
        </w:tc>
        <w:tc>
          <w:tcPr>
            <w:tcW w:w="270" w:type="dxa"/>
            <w:tcBorders/>
            <w:shd w:fill="auto" w:val="clear"/>
            <w:vAlign w:val="center"/>
          </w:tcPr>
          <w:p>
            <w:pPr>
              <w:pStyle w:val="TableContents"/>
              <w:spacing w:before="0" w:after="283"/>
              <w:rPr/>
            </w:pPr>
            <w:r>
              <w:rPr/>
              <w:t> </w:t>
            </w:r>
          </w:p>
        </w:tc>
        <w:tc>
          <w:tcPr>
            <w:tcW w:w="13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r>
      <w:tr>
        <w:trPr/>
        <w:tc>
          <w:tcPr>
            <w:tcW w:w="3113" w:type="dxa"/>
            <w:tcBorders/>
            <w:shd w:fill="auto" w:val="clear"/>
            <w:vAlign w:val="bottom"/>
          </w:tcPr>
          <w:p>
            <w:pPr>
              <w:pStyle w:val="TableContents"/>
              <w:spacing w:before="0" w:after="0"/>
              <w:ind w:left="450" w:right="0" w:hanging="225"/>
              <w:rPr/>
            </w:pPr>
            <w:r>
              <w:rPr/>
              <w:t>Consolidated store operating income</w:t>
            </w:r>
          </w:p>
        </w:tc>
        <w:tc>
          <w:tcPr>
            <w:tcW w:w="251"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166" w:type="dxa"/>
            <w:tcBorders/>
            <w:shd w:fill="auto" w:val="clear"/>
            <w:vAlign w:val="bottom"/>
          </w:tcPr>
          <w:p>
            <w:pPr>
              <w:pStyle w:val="TableContents"/>
              <w:spacing w:before="0" w:after="283"/>
              <w:jc w:val="right"/>
              <w:rPr/>
            </w:pPr>
            <w:r>
              <w:rPr/>
              <w:t>64,905</w:t>
            </w:r>
          </w:p>
        </w:tc>
        <w:tc>
          <w:tcPr>
            <w:tcW w:w="174"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167" w:type="dxa"/>
            <w:tcBorders/>
            <w:shd w:fill="auto" w:val="clear"/>
            <w:vAlign w:val="bottom"/>
          </w:tcPr>
          <w:p>
            <w:pPr>
              <w:pStyle w:val="TableContents"/>
              <w:spacing w:before="0" w:after="283"/>
              <w:jc w:val="right"/>
              <w:rPr/>
            </w:pPr>
            <w:r>
              <w:rPr/>
              <w:t>51,500</w:t>
            </w:r>
          </w:p>
        </w:tc>
        <w:tc>
          <w:tcPr>
            <w:tcW w:w="119"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jc w:val="right"/>
              <w:rPr/>
            </w:pPr>
            <w:r>
              <w:rPr/>
              <w:t>134,633</w:t>
            </w:r>
          </w:p>
        </w:tc>
        <w:tc>
          <w:tcPr>
            <w:tcW w:w="149"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127" w:type="dxa"/>
            <w:tcBorders/>
            <w:shd w:fill="auto" w:val="clear"/>
            <w:vAlign w:val="bottom"/>
          </w:tcPr>
          <w:p>
            <w:pPr>
              <w:pStyle w:val="TableContents"/>
              <w:spacing w:before="0" w:after="283"/>
              <w:jc w:val="right"/>
              <w:rPr/>
            </w:pPr>
            <w:r>
              <w:rPr/>
              <w:t>106,250</w:t>
            </w:r>
          </w:p>
        </w:tc>
        <w:tc>
          <w:tcPr>
            <w:tcW w:w="129" w:type="dxa"/>
            <w:tcBorders/>
            <w:shd w:fill="auto" w:val="clear"/>
            <w:vAlign w:val="bottom"/>
          </w:tcPr>
          <w:p>
            <w:pPr>
              <w:pStyle w:val="TableContents"/>
              <w:spacing w:before="0" w:after="283"/>
              <w:rPr/>
            </w:pPr>
            <w:r>
              <w:rPr/>
              <w:t> </w:t>
            </w:r>
          </w:p>
        </w:tc>
      </w:tr>
      <w:tr>
        <w:trPr/>
        <w:tc>
          <w:tcPr>
            <w:tcW w:w="3113" w:type="dxa"/>
            <w:tcBorders/>
            <w:shd w:fill="CCEEFF" w:val="clear"/>
            <w:vAlign w:val="bottom"/>
          </w:tcPr>
          <w:p>
            <w:pPr>
              <w:pStyle w:val="TableContents"/>
              <w:spacing w:before="0" w:after="0"/>
              <w:ind w:left="225" w:right="0" w:hanging="225"/>
              <w:rPr/>
            </w:pPr>
            <w:r>
              <w:rPr/>
              <w:t>Administrative expenses</w:t>
            </w:r>
          </w:p>
        </w:tc>
        <w:tc>
          <w:tcPr>
            <w:tcW w:w="251"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166" w:type="dxa"/>
            <w:tcBorders/>
            <w:shd w:fill="CCEEFF" w:val="clear"/>
            <w:vAlign w:val="bottom"/>
          </w:tcPr>
          <w:p>
            <w:pPr>
              <w:pStyle w:val="TableContents"/>
              <w:spacing w:before="0" w:after="283"/>
              <w:jc w:val="right"/>
              <w:rPr/>
            </w:pPr>
            <w:r>
              <w:rPr/>
              <w:t>15,733</w:t>
            </w:r>
          </w:p>
        </w:tc>
        <w:tc>
          <w:tcPr>
            <w:tcW w:w="174"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167" w:type="dxa"/>
            <w:tcBorders/>
            <w:shd w:fill="CCEEFF" w:val="clear"/>
            <w:vAlign w:val="bottom"/>
          </w:tcPr>
          <w:p>
            <w:pPr>
              <w:pStyle w:val="TableContents"/>
              <w:spacing w:before="0" w:after="283"/>
              <w:jc w:val="right"/>
              <w:rPr/>
            </w:pPr>
            <w:r>
              <w:rPr/>
              <w:t>13,483</w:t>
            </w:r>
          </w:p>
        </w:tc>
        <w:tc>
          <w:tcPr>
            <w:tcW w:w="119"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124" w:type="dxa"/>
            <w:tcBorders/>
            <w:shd w:fill="CCEEFF" w:val="clear"/>
            <w:vAlign w:val="bottom"/>
          </w:tcPr>
          <w:p>
            <w:pPr>
              <w:pStyle w:val="TableContents"/>
              <w:spacing w:before="0" w:after="283"/>
              <w:jc w:val="right"/>
              <w:rPr/>
            </w:pPr>
            <w:r>
              <w:rPr/>
              <w:t>41,871</w:t>
            </w:r>
          </w:p>
        </w:tc>
        <w:tc>
          <w:tcPr>
            <w:tcW w:w="149"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127" w:type="dxa"/>
            <w:tcBorders/>
            <w:shd w:fill="CCEEFF" w:val="clear"/>
            <w:vAlign w:val="bottom"/>
          </w:tcPr>
          <w:p>
            <w:pPr>
              <w:pStyle w:val="TableContents"/>
              <w:spacing w:before="0" w:after="283"/>
              <w:jc w:val="right"/>
              <w:rPr/>
            </w:pPr>
            <w:r>
              <w:rPr/>
              <w:t>25,780</w:t>
            </w:r>
          </w:p>
        </w:tc>
        <w:tc>
          <w:tcPr>
            <w:tcW w:w="129" w:type="dxa"/>
            <w:tcBorders/>
            <w:shd w:fill="CCEEFF" w:val="clear"/>
            <w:vAlign w:val="bottom"/>
          </w:tcPr>
          <w:p>
            <w:pPr>
              <w:pStyle w:val="TableContents"/>
              <w:spacing w:before="0" w:after="283"/>
              <w:rPr/>
            </w:pPr>
            <w:r>
              <w:rPr/>
              <w:t> </w:t>
            </w:r>
          </w:p>
        </w:tc>
      </w:tr>
      <w:tr>
        <w:trPr/>
        <w:tc>
          <w:tcPr>
            <w:tcW w:w="3113" w:type="dxa"/>
            <w:tcBorders/>
            <w:shd w:fill="auto" w:val="clear"/>
            <w:vAlign w:val="bottom"/>
          </w:tcPr>
          <w:p>
            <w:pPr>
              <w:pStyle w:val="TableContents"/>
              <w:spacing w:before="0" w:after="0"/>
              <w:ind w:left="225" w:right="0" w:hanging="225"/>
              <w:rPr/>
            </w:pPr>
            <w:r>
              <w:rPr/>
              <w:t>Depreciation and amortization</w:t>
            </w:r>
          </w:p>
        </w:tc>
        <w:tc>
          <w:tcPr>
            <w:tcW w:w="251"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166" w:type="dxa"/>
            <w:tcBorders/>
            <w:shd w:fill="auto" w:val="clear"/>
            <w:vAlign w:val="bottom"/>
          </w:tcPr>
          <w:p>
            <w:pPr>
              <w:pStyle w:val="TableContents"/>
              <w:spacing w:before="0" w:after="283"/>
              <w:jc w:val="right"/>
              <w:rPr/>
            </w:pPr>
            <w:r>
              <w:rPr/>
              <w:t>4,466</w:t>
            </w:r>
          </w:p>
        </w:tc>
        <w:tc>
          <w:tcPr>
            <w:tcW w:w="174"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167" w:type="dxa"/>
            <w:tcBorders/>
            <w:shd w:fill="auto" w:val="clear"/>
            <w:vAlign w:val="bottom"/>
          </w:tcPr>
          <w:p>
            <w:pPr>
              <w:pStyle w:val="TableContents"/>
              <w:spacing w:before="0" w:after="283"/>
              <w:jc w:val="right"/>
              <w:rPr/>
            </w:pPr>
            <w:r>
              <w:rPr/>
              <w:t>3,573</w:t>
            </w:r>
          </w:p>
        </w:tc>
        <w:tc>
          <w:tcPr>
            <w:tcW w:w="119"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jc w:val="right"/>
              <w:rPr/>
            </w:pPr>
            <w:r>
              <w:rPr/>
              <w:t>8,645</w:t>
            </w:r>
          </w:p>
        </w:tc>
        <w:tc>
          <w:tcPr>
            <w:tcW w:w="149"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127" w:type="dxa"/>
            <w:tcBorders/>
            <w:shd w:fill="auto" w:val="clear"/>
            <w:vAlign w:val="bottom"/>
          </w:tcPr>
          <w:p>
            <w:pPr>
              <w:pStyle w:val="TableContents"/>
              <w:spacing w:before="0" w:after="283"/>
              <w:jc w:val="right"/>
              <w:rPr/>
            </w:pPr>
            <w:r>
              <w:rPr/>
              <w:t>6,929</w:t>
            </w:r>
          </w:p>
        </w:tc>
        <w:tc>
          <w:tcPr>
            <w:tcW w:w="129" w:type="dxa"/>
            <w:tcBorders/>
            <w:shd w:fill="auto" w:val="clear"/>
            <w:vAlign w:val="bottom"/>
          </w:tcPr>
          <w:p>
            <w:pPr>
              <w:pStyle w:val="TableContents"/>
              <w:spacing w:before="0" w:after="283"/>
              <w:rPr/>
            </w:pPr>
            <w:r>
              <w:rPr/>
              <w:t> </w:t>
            </w:r>
          </w:p>
        </w:tc>
      </w:tr>
      <w:tr>
        <w:trPr/>
        <w:tc>
          <w:tcPr>
            <w:tcW w:w="3113" w:type="dxa"/>
            <w:tcBorders/>
            <w:shd w:fill="CCEEFF" w:val="clear"/>
            <w:vAlign w:val="bottom"/>
          </w:tcPr>
          <w:p>
            <w:pPr>
              <w:pStyle w:val="TableContents"/>
              <w:spacing w:before="0" w:after="0"/>
              <w:ind w:left="225" w:right="0" w:hanging="225"/>
              <w:rPr/>
            </w:pPr>
            <w:r>
              <w:rPr/>
              <w:t>(Gain) loss on sale / disposal of assets</w:t>
            </w:r>
          </w:p>
        </w:tc>
        <w:tc>
          <w:tcPr>
            <w:tcW w:w="251"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jc w:val="left"/>
              <w:rPr/>
            </w:pPr>
            <w:r>
              <w:rPr/>
              <w:t> </w:t>
            </w:r>
          </w:p>
        </w:tc>
        <w:tc>
          <w:tcPr>
            <w:tcW w:w="1166" w:type="dxa"/>
            <w:tcBorders/>
            <w:shd w:fill="CCEEFF" w:val="clear"/>
            <w:vAlign w:val="bottom"/>
          </w:tcPr>
          <w:p>
            <w:pPr>
              <w:pStyle w:val="TableContents"/>
              <w:spacing w:before="0" w:after="283"/>
              <w:jc w:val="right"/>
              <w:rPr/>
            </w:pPr>
            <w:r>
              <w:rPr/>
              <w:t>(178</w:t>
            </w:r>
          </w:p>
        </w:tc>
        <w:tc>
          <w:tcPr>
            <w:tcW w:w="174" w:type="dxa"/>
            <w:tcBorders/>
            <w:shd w:fill="CCEEFF" w:val="clear"/>
            <w:vAlign w:val="bottom"/>
          </w:tcPr>
          <w:p>
            <w:pPr>
              <w:pStyle w:val="TableContents"/>
              <w:spacing w:before="0" w:after="283"/>
              <w:rPr/>
            </w:pPr>
            <w:r>
              <w:rPr/>
              <w:t>)</w:t>
            </w:r>
          </w:p>
        </w:tc>
        <w:tc>
          <w:tcPr>
            <w:tcW w:w="286"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167" w:type="dxa"/>
            <w:tcBorders/>
            <w:shd w:fill="CCEEFF" w:val="clear"/>
            <w:vAlign w:val="bottom"/>
          </w:tcPr>
          <w:p>
            <w:pPr>
              <w:pStyle w:val="TableContents"/>
              <w:spacing w:before="0" w:after="283"/>
              <w:jc w:val="right"/>
              <w:rPr/>
            </w:pPr>
            <w:r>
              <w:rPr/>
              <w:t>356</w:t>
            </w:r>
          </w:p>
        </w:tc>
        <w:tc>
          <w:tcPr>
            <w:tcW w:w="119"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jc w:val="left"/>
              <w:rPr/>
            </w:pPr>
            <w:r>
              <w:rPr/>
              <w:t> </w:t>
            </w:r>
          </w:p>
        </w:tc>
        <w:tc>
          <w:tcPr>
            <w:tcW w:w="1124" w:type="dxa"/>
            <w:tcBorders/>
            <w:shd w:fill="CCEEFF" w:val="clear"/>
            <w:vAlign w:val="bottom"/>
          </w:tcPr>
          <w:p>
            <w:pPr>
              <w:pStyle w:val="TableContents"/>
              <w:spacing w:before="0" w:after="283"/>
              <w:jc w:val="right"/>
              <w:rPr/>
            </w:pPr>
            <w:r>
              <w:rPr/>
              <w:t>(171</w:t>
            </w:r>
          </w:p>
        </w:tc>
        <w:tc>
          <w:tcPr>
            <w:tcW w:w="149" w:type="dxa"/>
            <w:tcBorders/>
            <w:shd w:fill="CCEEFF" w:val="clear"/>
            <w:vAlign w:val="bottom"/>
          </w:tcPr>
          <w:p>
            <w:pPr>
              <w:pStyle w:val="TableContents"/>
              <w:spacing w:before="0" w:after="283"/>
              <w:rPr/>
            </w:pPr>
            <w:r>
              <w:rPr/>
              <w:t>)</w:t>
            </w:r>
          </w:p>
        </w:tc>
        <w:tc>
          <w:tcPr>
            <w:tcW w:w="27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127" w:type="dxa"/>
            <w:tcBorders/>
            <w:shd w:fill="CCEEFF" w:val="clear"/>
            <w:vAlign w:val="bottom"/>
          </w:tcPr>
          <w:p>
            <w:pPr>
              <w:pStyle w:val="TableContents"/>
              <w:spacing w:before="0" w:after="283"/>
              <w:jc w:val="right"/>
              <w:rPr/>
            </w:pPr>
            <w:r>
              <w:rPr/>
              <w:t>567</w:t>
            </w:r>
          </w:p>
        </w:tc>
        <w:tc>
          <w:tcPr>
            <w:tcW w:w="129" w:type="dxa"/>
            <w:tcBorders/>
            <w:shd w:fill="CCEEFF" w:val="clear"/>
            <w:vAlign w:val="bottom"/>
          </w:tcPr>
          <w:p>
            <w:pPr>
              <w:pStyle w:val="TableContents"/>
              <w:spacing w:before="0" w:after="283"/>
              <w:rPr/>
            </w:pPr>
            <w:r>
              <w:rPr/>
              <w:t> </w:t>
            </w:r>
          </w:p>
        </w:tc>
      </w:tr>
      <w:tr>
        <w:trPr/>
        <w:tc>
          <w:tcPr>
            <w:tcW w:w="3113" w:type="dxa"/>
            <w:tcBorders/>
            <w:shd w:fill="auto" w:val="clear"/>
            <w:vAlign w:val="bottom"/>
          </w:tcPr>
          <w:p>
            <w:pPr>
              <w:pStyle w:val="TableContents"/>
              <w:spacing w:before="0" w:after="0"/>
              <w:ind w:left="225" w:right="0" w:hanging="225"/>
              <w:rPr/>
            </w:pPr>
            <w:r>
              <w:rPr/>
              <w:t>Interest income</w:t>
            </w:r>
          </w:p>
        </w:tc>
        <w:tc>
          <w:tcPr>
            <w:tcW w:w="251"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left"/>
              <w:rPr/>
            </w:pPr>
            <w:r>
              <w:rPr/>
              <w:t> </w:t>
            </w:r>
          </w:p>
        </w:tc>
        <w:tc>
          <w:tcPr>
            <w:tcW w:w="1166" w:type="dxa"/>
            <w:tcBorders/>
            <w:shd w:fill="auto" w:val="clear"/>
            <w:vAlign w:val="bottom"/>
          </w:tcPr>
          <w:p>
            <w:pPr>
              <w:pStyle w:val="TableContents"/>
              <w:spacing w:before="0" w:after="283"/>
              <w:jc w:val="right"/>
              <w:rPr/>
            </w:pPr>
            <w:r>
              <w:rPr/>
              <w:t>(11</w:t>
            </w:r>
          </w:p>
        </w:tc>
        <w:tc>
          <w:tcPr>
            <w:tcW w:w="174" w:type="dxa"/>
            <w:tcBorders/>
            <w:shd w:fill="auto" w:val="clear"/>
            <w:vAlign w:val="bottom"/>
          </w:tcPr>
          <w:p>
            <w:pPr>
              <w:pStyle w:val="TableContents"/>
              <w:spacing w:before="0" w:after="283"/>
              <w:rPr/>
            </w:pPr>
            <w:r>
              <w:rPr/>
              <w:t>)</w:t>
            </w:r>
          </w:p>
        </w:tc>
        <w:tc>
          <w:tcPr>
            <w:tcW w:w="286"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left"/>
              <w:rPr/>
            </w:pPr>
            <w:r>
              <w:rPr/>
              <w:t> </w:t>
            </w:r>
          </w:p>
        </w:tc>
        <w:tc>
          <w:tcPr>
            <w:tcW w:w="1167" w:type="dxa"/>
            <w:tcBorders/>
            <w:shd w:fill="auto" w:val="clear"/>
            <w:vAlign w:val="bottom"/>
          </w:tcPr>
          <w:p>
            <w:pPr>
              <w:pStyle w:val="TableContents"/>
              <w:spacing w:before="0" w:after="283"/>
              <w:jc w:val="right"/>
              <w:rPr/>
            </w:pPr>
            <w:r>
              <w:rPr/>
              <w:t>(8</w:t>
            </w:r>
          </w:p>
        </w:tc>
        <w:tc>
          <w:tcPr>
            <w:tcW w:w="119" w:type="dxa"/>
            <w:tcBorders/>
            <w:shd w:fill="auto" w:val="clear"/>
            <w:vAlign w:val="bottom"/>
          </w:tcPr>
          <w:p>
            <w:pPr>
              <w:pStyle w:val="TableContents"/>
              <w:spacing w:before="0" w:after="283"/>
              <w:rPr/>
            </w:pPr>
            <w:r>
              <w:rPr/>
              <w:t>)</w:t>
            </w:r>
          </w:p>
        </w:tc>
        <w:tc>
          <w:tcPr>
            <w:tcW w:w="25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jc w:val="left"/>
              <w:rPr/>
            </w:pPr>
            <w:r>
              <w:rPr/>
              <w:t> </w:t>
            </w:r>
          </w:p>
        </w:tc>
        <w:tc>
          <w:tcPr>
            <w:tcW w:w="1124" w:type="dxa"/>
            <w:tcBorders/>
            <w:shd w:fill="auto" w:val="clear"/>
            <w:vAlign w:val="bottom"/>
          </w:tcPr>
          <w:p>
            <w:pPr>
              <w:pStyle w:val="TableContents"/>
              <w:spacing w:before="0" w:after="283"/>
              <w:jc w:val="right"/>
              <w:rPr/>
            </w:pPr>
            <w:r>
              <w:rPr/>
              <w:t>(14</w:t>
            </w:r>
          </w:p>
        </w:tc>
        <w:tc>
          <w:tcPr>
            <w:tcW w:w="149" w:type="dxa"/>
            <w:tcBorders/>
            <w:shd w:fill="auto" w:val="clear"/>
            <w:vAlign w:val="bottom"/>
          </w:tcPr>
          <w:p>
            <w:pPr>
              <w:pStyle w:val="TableContents"/>
              <w:spacing w:before="0" w:after="283"/>
              <w:rPr/>
            </w:pPr>
            <w:r>
              <w:rPr/>
              <w:t>)</w:t>
            </w:r>
          </w:p>
        </w:tc>
        <w:tc>
          <w:tcPr>
            <w:tcW w:w="27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(16</w:t>
            </w:r>
          </w:p>
        </w:tc>
        <w:tc>
          <w:tcPr>
            <w:tcW w:w="129" w:type="dxa"/>
            <w:tcBorders/>
            <w:shd w:fill="auto" w:val="clear"/>
            <w:vAlign w:val="bottom"/>
          </w:tcPr>
          <w:p>
            <w:pPr>
              <w:pStyle w:val="TableContents"/>
              <w:spacing w:before="0" w:after="283"/>
              <w:rPr/>
            </w:pPr>
            <w:r>
              <w:rPr/>
              <w:t>)</w:t>
            </w:r>
          </w:p>
        </w:tc>
      </w:tr>
      <w:tr>
        <w:trPr/>
        <w:tc>
          <w:tcPr>
            <w:tcW w:w="3113" w:type="dxa"/>
            <w:tcBorders/>
            <w:shd w:fill="CCEEFF" w:val="clear"/>
            <w:vAlign w:val="bottom"/>
          </w:tcPr>
          <w:p>
            <w:pPr>
              <w:pStyle w:val="TableContents"/>
              <w:spacing w:before="0" w:after="0"/>
              <w:ind w:left="225" w:right="0" w:hanging="225"/>
              <w:rPr/>
            </w:pPr>
            <w:r>
              <w:rPr/>
              <w:t>Interest expense</w:t>
            </w:r>
          </w:p>
        </w:tc>
        <w:tc>
          <w:tcPr>
            <w:tcW w:w="251"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166" w:type="dxa"/>
            <w:tcBorders/>
            <w:shd w:fill="CCEEFF" w:val="clear"/>
            <w:vAlign w:val="bottom"/>
          </w:tcPr>
          <w:p>
            <w:pPr>
              <w:pStyle w:val="TableContents"/>
              <w:spacing w:before="0" w:after="283"/>
              <w:jc w:val="right"/>
              <w:rPr/>
            </w:pPr>
            <w:r>
              <w:rPr/>
              <w:t>300</w:t>
            </w:r>
          </w:p>
        </w:tc>
        <w:tc>
          <w:tcPr>
            <w:tcW w:w="174"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167" w:type="dxa"/>
            <w:tcBorders/>
            <w:shd w:fill="CCEEFF" w:val="clear"/>
            <w:vAlign w:val="bottom"/>
          </w:tcPr>
          <w:p>
            <w:pPr>
              <w:pStyle w:val="TableContents"/>
              <w:spacing w:before="0" w:after="283"/>
              <w:jc w:val="right"/>
              <w:rPr/>
            </w:pPr>
            <w:r>
              <w:rPr/>
              <w:t>395</w:t>
            </w:r>
          </w:p>
        </w:tc>
        <w:tc>
          <w:tcPr>
            <w:tcW w:w="119"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124" w:type="dxa"/>
            <w:tcBorders/>
            <w:shd w:fill="CCEEFF" w:val="clear"/>
            <w:vAlign w:val="bottom"/>
          </w:tcPr>
          <w:p>
            <w:pPr>
              <w:pStyle w:val="TableContents"/>
              <w:spacing w:before="0" w:after="283"/>
              <w:jc w:val="right"/>
              <w:rPr/>
            </w:pPr>
            <w:r>
              <w:rPr/>
              <w:t>600</w:t>
            </w:r>
          </w:p>
        </w:tc>
        <w:tc>
          <w:tcPr>
            <w:tcW w:w="149"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127" w:type="dxa"/>
            <w:tcBorders/>
            <w:shd w:fill="CCEEFF" w:val="clear"/>
            <w:vAlign w:val="bottom"/>
          </w:tcPr>
          <w:p>
            <w:pPr>
              <w:pStyle w:val="TableContents"/>
              <w:spacing w:before="0" w:after="283"/>
              <w:jc w:val="right"/>
              <w:rPr/>
            </w:pPr>
            <w:r>
              <w:rPr/>
              <w:t>760</w:t>
            </w:r>
          </w:p>
        </w:tc>
        <w:tc>
          <w:tcPr>
            <w:tcW w:w="129" w:type="dxa"/>
            <w:tcBorders/>
            <w:shd w:fill="CCEEFF" w:val="clear"/>
            <w:vAlign w:val="bottom"/>
          </w:tcPr>
          <w:p>
            <w:pPr>
              <w:pStyle w:val="TableContents"/>
              <w:spacing w:before="0" w:after="283"/>
              <w:rPr/>
            </w:pPr>
            <w:r>
              <w:rPr/>
              <w:t> </w:t>
            </w:r>
          </w:p>
        </w:tc>
      </w:tr>
      <w:tr>
        <w:trPr/>
        <w:tc>
          <w:tcPr>
            <w:tcW w:w="3113" w:type="dxa"/>
            <w:tcBorders/>
            <w:shd w:fill="auto" w:val="clear"/>
            <w:vAlign w:val="bottom"/>
          </w:tcPr>
          <w:p>
            <w:pPr>
              <w:pStyle w:val="TableContents"/>
              <w:spacing w:before="0" w:after="0"/>
              <w:ind w:left="225" w:right="0" w:hanging="225"/>
              <w:rPr/>
            </w:pPr>
            <w:r>
              <w:rPr/>
              <w:t>Equity in net income of unconsolidated affiliates</w:t>
            </w:r>
          </w:p>
        </w:tc>
        <w:tc>
          <w:tcPr>
            <w:tcW w:w="251"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left"/>
              <w:rPr/>
            </w:pPr>
            <w:r>
              <w:rPr/>
              <w:t> </w:t>
            </w:r>
          </w:p>
        </w:tc>
        <w:tc>
          <w:tcPr>
            <w:tcW w:w="1166" w:type="dxa"/>
            <w:tcBorders/>
            <w:shd w:fill="auto" w:val="clear"/>
            <w:vAlign w:val="bottom"/>
          </w:tcPr>
          <w:p>
            <w:pPr>
              <w:pStyle w:val="TableContents"/>
              <w:spacing w:before="0" w:after="283"/>
              <w:jc w:val="right"/>
              <w:rPr/>
            </w:pPr>
            <w:r>
              <w:rPr/>
              <w:t>(4,691</w:t>
            </w:r>
          </w:p>
        </w:tc>
        <w:tc>
          <w:tcPr>
            <w:tcW w:w="174" w:type="dxa"/>
            <w:tcBorders/>
            <w:shd w:fill="auto" w:val="clear"/>
            <w:vAlign w:val="bottom"/>
          </w:tcPr>
          <w:p>
            <w:pPr>
              <w:pStyle w:val="TableContents"/>
              <w:spacing w:before="0" w:after="283"/>
              <w:rPr/>
            </w:pPr>
            <w:r>
              <w:rPr/>
              <w:t>)</w:t>
            </w:r>
          </w:p>
        </w:tc>
        <w:tc>
          <w:tcPr>
            <w:tcW w:w="286"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left"/>
              <w:rPr/>
            </w:pPr>
            <w:r>
              <w:rPr/>
              <w:t> </w:t>
            </w:r>
          </w:p>
        </w:tc>
        <w:tc>
          <w:tcPr>
            <w:tcW w:w="1167" w:type="dxa"/>
            <w:tcBorders/>
            <w:shd w:fill="auto" w:val="clear"/>
            <w:vAlign w:val="bottom"/>
          </w:tcPr>
          <w:p>
            <w:pPr>
              <w:pStyle w:val="TableContents"/>
              <w:spacing w:before="0" w:after="283"/>
              <w:jc w:val="right"/>
              <w:rPr/>
            </w:pPr>
            <w:r>
              <w:rPr/>
              <w:t>(3,306</w:t>
            </w:r>
          </w:p>
        </w:tc>
        <w:tc>
          <w:tcPr>
            <w:tcW w:w="119" w:type="dxa"/>
            <w:tcBorders/>
            <w:shd w:fill="auto" w:val="clear"/>
            <w:vAlign w:val="bottom"/>
          </w:tcPr>
          <w:p>
            <w:pPr>
              <w:pStyle w:val="TableContents"/>
              <w:spacing w:before="0" w:after="283"/>
              <w:rPr/>
            </w:pPr>
            <w:r>
              <w:rPr/>
              <w:t>)</w:t>
            </w:r>
          </w:p>
        </w:tc>
        <w:tc>
          <w:tcPr>
            <w:tcW w:w="25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jc w:val="left"/>
              <w:rPr/>
            </w:pPr>
            <w:r>
              <w:rPr/>
              <w:t> </w:t>
            </w:r>
          </w:p>
        </w:tc>
        <w:tc>
          <w:tcPr>
            <w:tcW w:w="1124" w:type="dxa"/>
            <w:tcBorders/>
            <w:shd w:fill="auto" w:val="clear"/>
            <w:vAlign w:val="bottom"/>
          </w:tcPr>
          <w:p>
            <w:pPr>
              <w:pStyle w:val="TableContents"/>
              <w:spacing w:before="0" w:after="283"/>
              <w:jc w:val="right"/>
              <w:rPr/>
            </w:pPr>
            <w:r>
              <w:rPr/>
              <w:t>(8,058</w:t>
            </w:r>
          </w:p>
        </w:tc>
        <w:tc>
          <w:tcPr>
            <w:tcW w:w="149" w:type="dxa"/>
            <w:tcBorders/>
            <w:shd w:fill="auto" w:val="clear"/>
            <w:vAlign w:val="bottom"/>
          </w:tcPr>
          <w:p>
            <w:pPr>
              <w:pStyle w:val="TableContents"/>
              <w:spacing w:before="0" w:after="283"/>
              <w:rPr/>
            </w:pPr>
            <w:r>
              <w:rPr/>
              <w:t>)</w:t>
            </w:r>
          </w:p>
        </w:tc>
        <w:tc>
          <w:tcPr>
            <w:tcW w:w="27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(4,589</w:t>
            </w:r>
          </w:p>
        </w:tc>
        <w:tc>
          <w:tcPr>
            <w:tcW w:w="129" w:type="dxa"/>
            <w:tcBorders/>
            <w:shd w:fill="auto" w:val="clear"/>
            <w:vAlign w:val="bottom"/>
          </w:tcPr>
          <w:p>
            <w:pPr>
              <w:pStyle w:val="TableContents"/>
              <w:spacing w:before="0" w:after="283"/>
              <w:rPr/>
            </w:pPr>
            <w:r>
              <w:rPr/>
              <w:t>)</w:t>
            </w:r>
          </w:p>
        </w:tc>
      </w:tr>
      <w:tr>
        <w:trPr/>
        <w:tc>
          <w:tcPr>
            <w:tcW w:w="3113" w:type="dxa"/>
            <w:tcBorders/>
            <w:shd w:fill="CCEEFF" w:val="clear"/>
            <w:vAlign w:val="bottom"/>
          </w:tcPr>
          <w:p>
            <w:pPr>
              <w:pStyle w:val="TableContents"/>
              <w:spacing w:before="0" w:after="0"/>
              <w:ind w:left="225" w:right="0" w:hanging="225"/>
              <w:rPr/>
            </w:pPr>
            <w:r>
              <w:rPr/>
              <w:t>Other</w:t>
            </w:r>
          </w:p>
        </w:tc>
        <w:tc>
          <w:tcPr>
            <w:tcW w:w="251"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166" w:type="dxa"/>
            <w:tcBorders/>
            <w:shd w:fill="CCEEFF" w:val="clear"/>
            <w:vAlign w:val="bottom"/>
          </w:tcPr>
          <w:p>
            <w:pPr>
              <w:pStyle w:val="TableContents"/>
              <w:spacing w:before="0" w:after="283"/>
              <w:jc w:val="right"/>
              <w:rPr/>
            </w:pPr>
            <w:r>
              <w:rPr/>
              <w:t>4</w:t>
            </w:r>
          </w:p>
        </w:tc>
        <w:tc>
          <w:tcPr>
            <w:tcW w:w="174"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167" w:type="dxa"/>
            <w:tcBorders/>
            <w:shd w:fill="CCEEFF" w:val="clear"/>
            <w:vAlign w:val="bottom"/>
          </w:tcPr>
          <w:p>
            <w:pPr>
              <w:pStyle w:val="TableContents"/>
              <w:spacing w:before="0" w:after="283"/>
              <w:jc w:val="right"/>
              <w:rPr/>
            </w:pPr>
            <w:r>
              <w:rPr/>
              <w:t>12</w:t>
            </w:r>
          </w:p>
        </w:tc>
        <w:tc>
          <w:tcPr>
            <w:tcW w:w="119"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jc w:val="left"/>
              <w:rPr/>
            </w:pPr>
            <w:r>
              <w:rPr/>
              <w:t> </w:t>
            </w:r>
          </w:p>
        </w:tc>
        <w:tc>
          <w:tcPr>
            <w:tcW w:w="1124" w:type="dxa"/>
            <w:tcBorders/>
            <w:shd w:fill="CCEEFF" w:val="clear"/>
            <w:vAlign w:val="bottom"/>
          </w:tcPr>
          <w:p>
            <w:pPr>
              <w:pStyle w:val="TableContents"/>
              <w:spacing w:before="0" w:after="283"/>
              <w:jc w:val="right"/>
              <w:rPr/>
            </w:pPr>
            <w:r>
              <w:rPr/>
              <w:t>(57</w:t>
            </w:r>
          </w:p>
        </w:tc>
        <w:tc>
          <w:tcPr>
            <w:tcW w:w="149" w:type="dxa"/>
            <w:tcBorders/>
            <w:shd w:fill="CCEEFF" w:val="clear"/>
            <w:vAlign w:val="bottom"/>
          </w:tcPr>
          <w:p>
            <w:pPr>
              <w:pStyle w:val="TableContents"/>
              <w:spacing w:before="0" w:after="283"/>
              <w:rPr/>
            </w:pPr>
            <w:r>
              <w:rPr/>
              <w:t>)</w:t>
            </w:r>
          </w:p>
        </w:tc>
        <w:tc>
          <w:tcPr>
            <w:tcW w:w="27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jc w:val="left"/>
              <w:rPr/>
            </w:pPr>
            <w:r>
              <w:rPr/>
              <w:t> </w:t>
            </w:r>
          </w:p>
        </w:tc>
        <w:tc>
          <w:tcPr>
            <w:tcW w:w="1127" w:type="dxa"/>
            <w:tcBorders/>
            <w:shd w:fill="CCEEFF" w:val="clear"/>
            <w:vAlign w:val="bottom"/>
          </w:tcPr>
          <w:p>
            <w:pPr>
              <w:pStyle w:val="TableContents"/>
              <w:spacing w:before="0" w:after="283"/>
              <w:jc w:val="right"/>
              <w:rPr/>
            </w:pPr>
            <w:r>
              <w:rPr/>
              <w:t>(3</w:t>
            </w:r>
          </w:p>
        </w:tc>
        <w:tc>
          <w:tcPr>
            <w:tcW w:w="129" w:type="dxa"/>
            <w:tcBorders/>
            <w:shd w:fill="CCEEFF" w:val="clear"/>
            <w:vAlign w:val="bottom"/>
          </w:tcPr>
          <w:p>
            <w:pPr>
              <w:pStyle w:val="TableContents"/>
              <w:spacing w:before="0" w:after="283"/>
              <w:rPr/>
            </w:pPr>
            <w:r>
              <w:rPr/>
              <w:t>)</w:t>
            </w:r>
          </w:p>
        </w:tc>
      </w:tr>
      <w:tr>
        <w:trPr/>
        <w:tc>
          <w:tcPr>
            <w:tcW w:w="3113" w:type="dxa"/>
            <w:tcBorders/>
            <w:shd w:fill="auto" w:val="clear"/>
            <w:vAlign w:val="center"/>
          </w:tcPr>
          <w:p>
            <w:pPr>
              <w:pStyle w:val="TableContents"/>
              <w:spacing w:before="0" w:after="0"/>
              <w:ind w:left="225" w:right="0" w:hanging="225"/>
              <w:rPr/>
            </w:pPr>
            <w:r>
              <w:rPr/>
              <w:t> </w:t>
            </w:r>
          </w:p>
        </w:tc>
        <w:tc>
          <w:tcPr>
            <w:tcW w:w="251" w:type="dxa"/>
            <w:tcBorders/>
            <w:shd w:fill="auto" w:val="clear"/>
            <w:vAlign w:val="center"/>
          </w:tcPr>
          <w:p>
            <w:pPr>
              <w:pStyle w:val="TableContents"/>
              <w:spacing w:before="0" w:after="283"/>
              <w:rPr/>
            </w:pPr>
            <w:r>
              <w:rPr/>
              <w:t> </w:t>
            </w:r>
          </w:p>
        </w:tc>
        <w:tc>
          <w:tcPr>
            <w:tcW w:w="140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74" w:type="dxa"/>
            <w:tcBorders/>
            <w:shd w:fill="auto" w:val="clear"/>
            <w:vAlign w:val="center"/>
          </w:tcPr>
          <w:p>
            <w:pPr>
              <w:pStyle w:val="TableContents"/>
              <w:spacing w:before="0" w:after="283"/>
              <w:rPr/>
            </w:pPr>
            <w:r>
              <w:rPr/>
              <w:t> </w:t>
            </w:r>
          </w:p>
        </w:tc>
        <w:tc>
          <w:tcPr>
            <w:tcW w:w="286" w:type="dxa"/>
            <w:tcBorders/>
            <w:shd w:fill="auto" w:val="clear"/>
            <w:vAlign w:val="center"/>
          </w:tcPr>
          <w:p>
            <w:pPr>
              <w:pStyle w:val="TableContents"/>
              <w:spacing w:before="0" w:after="283"/>
              <w:rPr/>
            </w:pPr>
            <w:r>
              <w:rPr/>
              <w:t> </w:t>
            </w:r>
          </w:p>
        </w:tc>
        <w:tc>
          <w:tcPr>
            <w:tcW w:w="140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c>
          <w:tcPr>
            <w:tcW w:w="250" w:type="dxa"/>
            <w:tcBorders/>
            <w:shd w:fill="auto" w:val="clear"/>
            <w:vAlign w:val="center"/>
          </w:tcPr>
          <w:p>
            <w:pPr>
              <w:pStyle w:val="TableContents"/>
              <w:spacing w:before="0" w:after="283"/>
              <w:rPr/>
            </w:pPr>
            <w:r>
              <w:rPr/>
              <w:t> </w:t>
            </w:r>
          </w:p>
        </w:tc>
        <w:tc>
          <w:tcPr>
            <w:tcW w:w="13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9" w:type="dxa"/>
            <w:tcBorders/>
            <w:shd w:fill="auto" w:val="clear"/>
            <w:vAlign w:val="center"/>
          </w:tcPr>
          <w:p>
            <w:pPr>
              <w:pStyle w:val="TableContents"/>
              <w:spacing w:before="0" w:after="283"/>
              <w:rPr/>
            </w:pPr>
            <w:r>
              <w:rPr/>
              <w:t> </w:t>
            </w:r>
          </w:p>
        </w:tc>
        <w:tc>
          <w:tcPr>
            <w:tcW w:w="270" w:type="dxa"/>
            <w:tcBorders/>
            <w:shd w:fill="auto" w:val="clear"/>
            <w:vAlign w:val="center"/>
          </w:tcPr>
          <w:p>
            <w:pPr>
              <w:pStyle w:val="TableContents"/>
              <w:spacing w:before="0" w:after="283"/>
              <w:rPr/>
            </w:pPr>
            <w:r>
              <w:rPr/>
              <w:t> </w:t>
            </w:r>
          </w:p>
        </w:tc>
        <w:tc>
          <w:tcPr>
            <w:tcW w:w="13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r>
      <w:tr>
        <w:trPr/>
        <w:tc>
          <w:tcPr>
            <w:tcW w:w="3113" w:type="dxa"/>
            <w:tcBorders/>
            <w:shd w:fill="auto" w:val="clear"/>
            <w:vAlign w:val="bottom"/>
          </w:tcPr>
          <w:p>
            <w:pPr>
              <w:pStyle w:val="TableContents"/>
              <w:spacing w:before="0" w:after="0"/>
              <w:ind w:left="450" w:right="0" w:hanging="225"/>
              <w:rPr/>
            </w:pPr>
            <w:r>
              <w:rPr/>
              <w:t>Consolidated income before income taxes</w:t>
            </w:r>
          </w:p>
        </w:tc>
        <w:tc>
          <w:tcPr>
            <w:tcW w:w="251"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left"/>
              <w:rPr/>
            </w:pPr>
            <w:r>
              <w:rPr/>
              <w:t>$</w:t>
            </w:r>
          </w:p>
        </w:tc>
        <w:tc>
          <w:tcPr>
            <w:tcW w:w="1166" w:type="dxa"/>
            <w:tcBorders/>
            <w:shd w:fill="auto" w:val="clear"/>
            <w:vAlign w:val="bottom"/>
          </w:tcPr>
          <w:p>
            <w:pPr>
              <w:pStyle w:val="TableContents"/>
              <w:spacing w:before="0" w:after="283"/>
              <w:jc w:val="right"/>
              <w:rPr/>
            </w:pPr>
            <w:r>
              <w:rPr/>
              <w:t>49,282</w:t>
            </w:r>
          </w:p>
        </w:tc>
        <w:tc>
          <w:tcPr>
            <w:tcW w:w="174"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left"/>
              <w:rPr/>
            </w:pPr>
            <w:r>
              <w:rPr/>
              <w:t>$</w:t>
            </w:r>
          </w:p>
        </w:tc>
        <w:tc>
          <w:tcPr>
            <w:tcW w:w="1167" w:type="dxa"/>
            <w:tcBorders/>
            <w:shd w:fill="auto" w:val="clear"/>
            <w:vAlign w:val="bottom"/>
          </w:tcPr>
          <w:p>
            <w:pPr>
              <w:pStyle w:val="TableContents"/>
              <w:spacing w:before="0" w:after="283"/>
              <w:jc w:val="right"/>
              <w:rPr/>
            </w:pPr>
            <w:r>
              <w:rPr/>
              <w:t>36,995</w:t>
            </w:r>
          </w:p>
        </w:tc>
        <w:tc>
          <w:tcPr>
            <w:tcW w:w="119"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jc w:val="left"/>
              <w:rPr/>
            </w:pPr>
            <w:r>
              <w:rPr/>
              <w:t>$</w:t>
            </w:r>
          </w:p>
        </w:tc>
        <w:tc>
          <w:tcPr>
            <w:tcW w:w="1124" w:type="dxa"/>
            <w:tcBorders/>
            <w:shd w:fill="auto" w:val="clear"/>
            <w:vAlign w:val="bottom"/>
          </w:tcPr>
          <w:p>
            <w:pPr>
              <w:pStyle w:val="TableContents"/>
              <w:spacing w:before="0" w:after="283"/>
              <w:jc w:val="right"/>
              <w:rPr/>
            </w:pPr>
            <w:r>
              <w:rPr/>
              <w:t>91,817</w:t>
            </w:r>
          </w:p>
        </w:tc>
        <w:tc>
          <w:tcPr>
            <w:tcW w:w="149"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jc w:val="left"/>
              <w:rPr/>
            </w:pPr>
            <w:r>
              <w:rPr/>
              <w:t>$</w:t>
            </w:r>
          </w:p>
        </w:tc>
        <w:tc>
          <w:tcPr>
            <w:tcW w:w="1127" w:type="dxa"/>
            <w:tcBorders/>
            <w:shd w:fill="auto" w:val="clear"/>
            <w:vAlign w:val="bottom"/>
          </w:tcPr>
          <w:p>
            <w:pPr>
              <w:pStyle w:val="TableContents"/>
              <w:spacing w:before="0" w:after="283"/>
              <w:jc w:val="right"/>
              <w:rPr/>
            </w:pPr>
            <w:r>
              <w:rPr/>
              <w:t>76,822</w:t>
            </w:r>
          </w:p>
        </w:tc>
        <w:tc>
          <w:tcPr>
            <w:tcW w:w="129" w:type="dxa"/>
            <w:tcBorders/>
            <w:shd w:fill="auto" w:val="clear"/>
            <w:vAlign w:val="bottom"/>
          </w:tcPr>
          <w:p>
            <w:pPr>
              <w:pStyle w:val="TableContents"/>
              <w:spacing w:before="0" w:after="283"/>
              <w:rPr/>
            </w:pPr>
            <w:r>
              <w:rPr/>
              <w:t> </w:t>
            </w:r>
          </w:p>
        </w:tc>
      </w:tr>
      <w:tr>
        <w:trPr/>
        <w:tc>
          <w:tcPr>
            <w:tcW w:w="3113" w:type="dxa"/>
            <w:tcBorders/>
            <w:shd w:fill="auto" w:val="clear"/>
            <w:vAlign w:val="center"/>
          </w:tcPr>
          <w:p>
            <w:pPr>
              <w:pStyle w:val="TableContents"/>
              <w:spacing w:before="0" w:after="0"/>
              <w:ind w:left="225" w:right="0" w:hanging="225"/>
              <w:rPr/>
            </w:pPr>
            <w:r>
              <w:rPr/>
              <w:t> </w:t>
            </w:r>
          </w:p>
        </w:tc>
        <w:tc>
          <w:tcPr>
            <w:tcW w:w="251" w:type="dxa"/>
            <w:tcBorders/>
            <w:shd w:fill="auto" w:val="clear"/>
            <w:vAlign w:val="center"/>
          </w:tcPr>
          <w:p>
            <w:pPr>
              <w:pStyle w:val="TableContents"/>
              <w:spacing w:before="0" w:after="283"/>
              <w:rPr/>
            </w:pPr>
            <w:r>
              <w:rPr/>
              <w:t> </w:t>
            </w:r>
          </w:p>
        </w:tc>
        <w:tc>
          <w:tcPr>
            <w:tcW w:w="140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74" w:type="dxa"/>
            <w:tcBorders/>
            <w:shd w:fill="auto" w:val="clear"/>
            <w:vAlign w:val="center"/>
          </w:tcPr>
          <w:p>
            <w:pPr>
              <w:pStyle w:val="TableContents"/>
              <w:spacing w:before="0" w:after="283"/>
              <w:rPr/>
            </w:pPr>
            <w:r>
              <w:rPr/>
              <w:t> </w:t>
            </w:r>
          </w:p>
        </w:tc>
        <w:tc>
          <w:tcPr>
            <w:tcW w:w="286" w:type="dxa"/>
            <w:tcBorders/>
            <w:shd w:fill="auto" w:val="clear"/>
            <w:vAlign w:val="center"/>
          </w:tcPr>
          <w:p>
            <w:pPr>
              <w:pStyle w:val="TableContents"/>
              <w:spacing w:before="0" w:after="283"/>
              <w:rPr/>
            </w:pPr>
            <w:r>
              <w:rPr/>
              <w:t> </w:t>
            </w:r>
          </w:p>
        </w:tc>
        <w:tc>
          <w:tcPr>
            <w:tcW w:w="140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c>
          <w:tcPr>
            <w:tcW w:w="250" w:type="dxa"/>
            <w:tcBorders/>
            <w:shd w:fill="auto" w:val="clear"/>
            <w:vAlign w:val="center"/>
          </w:tcPr>
          <w:p>
            <w:pPr>
              <w:pStyle w:val="TableContents"/>
              <w:spacing w:before="0" w:after="283"/>
              <w:rPr/>
            </w:pPr>
            <w:r>
              <w:rPr/>
              <w:t> </w:t>
            </w:r>
          </w:p>
        </w:tc>
        <w:tc>
          <w:tcPr>
            <w:tcW w:w="132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9" w:type="dxa"/>
            <w:tcBorders/>
            <w:shd w:fill="auto" w:val="clear"/>
            <w:vAlign w:val="center"/>
          </w:tcPr>
          <w:p>
            <w:pPr>
              <w:pStyle w:val="TableContents"/>
              <w:spacing w:before="0" w:after="283"/>
              <w:rPr/>
            </w:pPr>
            <w:r>
              <w:rPr/>
              <w:t> </w:t>
            </w:r>
          </w:p>
        </w:tc>
        <w:tc>
          <w:tcPr>
            <w:tcW w:w="270" w:type="dxa"/>
            <w:tcBorders/>
            <w:shd w:fill="auto" w:val="clear"/>
            <w:vAlign w:val="center"/>
          </w:tcPr>
          <w:p>
            <w:pPr>
              <w:pStyle w:val="TableContents"/>
              <w:spacing w:before="0" w:after="283"/>
              <w:rPr/>
            </w:pPr>
            <w:r>
              <w:rPr/>
              <w:t> </w:t>
            </w:r>
          </w:p>
        </w:tc>
        <w:tc>
          <w:tcPr>
            <w:tcW w:w="132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separately identified segment assets (in thousands): </w:t>
      </w:r>
    </w:p>
    <w:tbl>
      <w:tblPr>
        <w:tblW w:w="5000" w:type="pct"/>
        <w:jc w:val="center"/>
        <w:tblInd w:w="0" w:type="dxa"/>
        <w:tblCellMar>
          <w:top w:w="0" w:type="dxa"/>
          <w:left w:w="0" w:type="dxa"/>
          <w:bottom w:w="0" w:type="dxa"/>
          <w:right w:w="0" w:type="dxa"/>
        </w:tblCellMar>
      </w:tblPr>
      <w:tblGrid>
        <w:gridCol w:w="3049"/>
        <w:gridCol w:w="238"/>
        <w:gridCol w:w="179"/>
        <w:gridCol w:w="999"/>
        <w:gridCol w:w="91"/>
        <w:gridCol w:w="238"/>
        <w:gridCol w:w="163"/>
        <w:gridCol w:w="801"/>
        <w:gridCol w:w="91"/>
        <w:gridCol w:w="238"/>
        <w:gridCol w:w="395"/>
        <w:gridCol w:w="1926"/>
        <w:gridCol w:w="90"/>
        <w:gridCol w:w="238"/>
        <w:gridCol w:w="207"/>
        <w:gridCol w:w="1161"/>
        <w:gridCol w:w="101"/>
      </w:tblGrid>
      <w:tr>
        <w:trPr/>
        <w:tc>
          <w:tcPr>
            <w:tcW w:w="3049"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999"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926"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6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r>
      <w:tr>
        <w:trPr/>
        <w:tc>
          <w:tcPr>
            <w:tcW w:w="3049"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178" w:type="dxa"/>
            <w:gridSpan w:val="2"/>
            <w:tcBorders/>
            <w:shd w:fill="auto" w:val="clear"/>
            <w:vAlign w:val="bottom"/>
          </w:tcPr>
          <w:p>
            <w:pPr>
              <w:pStyle w:val="TableContents"/>
              <w:spacing w:before="0" w:after="283"/>
              <w:jc w:val="center"/>
              <w:rPr/>
            </w:pPr>
            <w:r>
              <w:rPr/>
              <w:t>U.S. Pawn</w:t>
            </w:r>
          </w:p>
        </w:tc>
        <w:tc>
          <w:tcPr>
            <w:tcW w:w="91"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964" w:type="dxa"/>
            <w:gridSpan w:val="2"/>
            <w:tcBorders/>
            <w:shd w:fill="auto" w:val="clear"/>
            <w:vAlign w:val="bottom"/>
          </w:tcPr>
          <w:p>
            <w:pPr>
              <w:pStyle w:val="TableContents"/>
              <w:spacing w:before="0" w:after="283"/>
              <w:jc w:val="center"/>
              <w:rPr/>
            </w:pPr>
            <w:r>
              <w:rPr/>
              <w:t>Empeño</w:t>
            </w:r>
          </w:p>
        </w:tc>
        <w:tc>
          <w:tcPr>
            <w:tcW w:w="91"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2321" w:type="dxa"/>
            <w:gridSpan w:val="2"/>
            <w:tcBorders/>
            <w:shd w:fill="auto" w:val="clear"/>
            <w:vAlign w:val="bottom"/>
          </w:tcPr>
          <w:p>
            <w:pPr>
              <w:pStyle w:val="TableContents"/>
              <w:spacing w:before="0" w:after="283"/>
              <w:jc w:val="center"/>
              <w:rPr/>
            </w:pPr>
            <w:r>
              <w:rPr/>
              <w:t> </w:t>
            </w:r>
          </w:p>
        </w:tc>
        <w:tc>
          <w:tcPr>
            <w:tcW w:w="9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368" w:type="dxa"/>
            <w:gridSpan w:val="2"/>
            <w:tcBorders/>
            <w:shd w:fill="auto" w:val="clear"/>
            <w:vAlign w:val="bottom"/>
          </w:tcPr>
          <w:p>
            <w:pPr>
              <w:pStyle w:val="TableContents"/>
              <w:spacing w:before="0" w:after="283"/>
              <w:jc w:val="center"/>
              <w:rPr/>
            </w:pPr>
            <w:r>
              <w:rPr/>
              <w:t> </w:t>
            </w:r>
          </w:p>
        </w:tc>
        <w:tc>
          <w:tcPr>
            <w:tcW w:w="101" w:type="dxa"/>
            <w:tcBorders/>
            <w:shd w:fill="auto" w:val="clear"/>
            <w:vAlign w:val="bottom"/>
          </w:tcPr>
          <w:p>
            <w:pPr>
              <w:pStyle w:val="TableContents"/>
              <w:spacing w:before="0" w:after="283"/>
              <w:rPr/>
            </w:pPr>
            <w:r>
              <w:rPr/>
              <w:t> </w:t>
            </w:r>
          </w:p>
        </w:tc>
      </w:tr>
      <w:tr>
        <w:trPr/>
        <w:tc>
          <w:tcPr>
            <w:tcW w:w="3049"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178"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91"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964" w:type="dxa"/>
            <w:gridSpan w:val="2"/>
            <w:tcBorders>
              <w:bottom w:val="single" w:sz="2" w:space="0" w:color="000000"/>
            </w:tcBorders>
            <w:shd w:fill="auto" w:val="clear"/>
            <w:tcMar>
              <w:bottom w:w="28" w:type="dxa"/>
            </w:tcMar>
            <w:vAlign w:val="bottom"/>
          </w:tcPr>
          <w:p>
            <w:pPr>
              <w:pStyle w:val="TableContents"/>
              <w:spacing w:before="0" w:after="283"/>
              <w:jc w:val="center"/>
              <w:rPr/>
            </w:pPr>
            <w:r>
              <w:rPr/>
              <w:t>Fácil</w:t>
            </w:r>
          </w:p>
        </w:tc>
        <w:tc>
          <w:tcPr>
            <w:tcW w:w="91"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2321" w:type="dxa"/>
            <w:gridSpan w:val="2"/>
            <w:tcBorders>
              <w:bottom w:val="single" w:sz="2" w:space="0" w:color="000000"/>
            </w:tcBorders>
            <w:shd w:fill="auto" w:val="clear"/>
            <w:tcMar>
              <w:bottom w:w="28" w:type="dxa"/>
            </w:tcMar>
            <w:vAlign w:val="bottom"/>
          </w:tcPr>
          <w:p>
            <w:pPr>
              <w:pStyle w:val="TableContents"/>
              <w:spacing w:before="0" w:after="283"/>
              <w:jc w:val="center"/>
              <w:rPr/>
            </w:pPr>
            <w:r>
              <w:rPr/>
              <w:t>EZMONEY Operations</w:t>
            </w:r>
          </w:p>
        </w:tc>
        <w:tc>
          <w:tcPr>
            <w:tcW w:w="9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368" w:type="dxa"/>
            <w:gridSpan w:val="2"/>
            <w:tcBorders>
              <w:bottom w:val="single" w:sz="2" w:space="0" w:color="000000"/>
            </w:tcBorders>
            <w:shd w:fill="auto" w:val="clear"/>
            <w:tcMar>
              <w:bottom w:w="28" w:type="dxa"/>
            </w:tcMar>
            <w:vAlign w:val="bottom"/>
          </w:tcPr>
          <w:p>
            <w:pPr>
              <w:pStyle w:val="TableContents"/>
              <w:spacing w:before="0" w:after="283"/>
              <w:jc w:val="center"/>
              <w:rPr/>
            </w:pPr>
            <w:r>
              <w:rPr/>
              <w:t>Consolidated</w:t>
            </w:r>
          </w:p>
        </w:tc>
        <w:tc>
          <w:tcPr>
            <w:tcW w:w="101" w:type="dxa"/>
            <w:tcBorders/>
            <w:shd w:fill="auto" w:val="clear"/>
            <w:vAlign w:val="bottom"/>
          </w:tcPr>
          <w:p>
            <w:pPr>
              <w:pStyle w:val="TableContents"/>
              <w:spacing w:before="0" w:after="283"/>
              <w:rPr/>
            </w:pPr>
            <w:r>
              <w:rPr/>
              <w:t> </w:t>
            </w:r>
          </w:p>
        </w:tc>
      </w:tr>
      <w:tr>
        <w:trPr/>
        <w:tc>
          <w:tcPr>
            <w:tcW w:w="3049" w:type="dxa"/>
            <w:tcBorders/>
            <w:shd w:fill="CCEEFF" w:val="clear"/>
            <w:vAlign w:val="bottom"/>
          </w:tcPr>
          <w:p>
            <w:pPr>
              <w:pStyle w:val="TableContents"/>
              <w:spacing w:before="0" w:after="0"/>
              <w:ind w:left="225" w:right="0" w:hanging="225"/>
              <w:rPr>
                <w:b/>
              </w:rPr>
            </w:pPr>
            <w:r>
              <w:rPr>
                <w:b/>
              </w:rPr>
              <w:t>Assets at March 31, 2011:</w:t>
            </w:r>
          </w:p>
        </w:tc>
        <w:tc>
          <w:tcPr>
            <w:tcW w:w="238"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999"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1926"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16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r>
      <w:tr>
        <w:trPr/>
        <w:tc>
          <w:tcPr>
            <w:tcW w:w="3049" w:type="dxa"/>
            <w:tcBorders/>
            <w:shd w:fill="auto" w:val="clear"/>
            <w:vAlign w:val="bottom"/>
          </w:tcPr>
          <w:p>
            <w:pPr>
              <w:pStyle w:val="TableContents"/>
              <w:spacing w:before="0" w:after="0"/>
              <w:ind w:left="450" w:right="0" w:hanging="225"/>
              <w:rPr/>
            </w:pPr>
            <w:r>
              <w:rPr/>
              <w:t>Pawn loans</w:t>
            </w:r>
          </w:p>
        </w:tc>
        <w:tc>
          <w:tcPr>
            <w:tcW w:w="238"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w:t>
            </w:r>
          </w:p>
        </w:tc>
        <w:tc>
          <w:tcPr>
            <w:tcW w:w="999" w:type="dxa"/>
            <w:tcBorders/>
            <w:shd w:fill="auto" w:val="clear"/>
            <w:vAlign w:val="bottom"/>
          </w:tcPr>
          <w:p>
            <w:pPr>
              <w:pStyle w:val="TableContents"/>
              <w:spacing w:before="0" w:after="283"/>
              <w:jc w:val="right"/>
              <w:rPr/>
            </w:pPr>
            <w:r>
              <w:rPr/>
              <w:t>97,375</w:t>
            </w:r>
          </w:p>
        </w:tc>
        <w:tc>
          <w:tcPr>
            <w:tcW w:w="91"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jc w:val="left"/>
              <w:rPr/>
            </w:pPr>
            <w:r>
              <w:rPr/>
              <w:t>$</w:t>
            </w:r>
          </w:p>
        </w:tc>
        <w:tc>
          <w:tcPr>
            <w:tcW w:w="801" w:type="dxa"/>
            <w:tcBorders/>
            <w:shd w:fill="auto" w:val="clear"/>
            <w:vAlign w:val="bottom"/>
          </w:tcPr>
          <w:p>
            <w:pPr>
              <w:pStyle w:val="TableContents"/>
              <w:spacing w:before="0" w:after="283"/>
              <w:jc w:val="right"/>
              <w:rPr/>
            </w:pPr>
            <w:r>
              <w:rPr/>
              <w:t>9,150</w:t>
            </w:r>
          </w:p>
        </w:tc>
        <w:tc>
          <w:tcPr>
            <w:tcW w:w="91"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left"/>
              <w:rPr/>
            </w:pPr>
            <w:r>
              <w:rPr/>
              <w:t>$</w:t>
            </w:r>
          </w:p>
        </w:tc>
        <w:tc>
          <w:tcPr>
            <w:tcW w:w="1926" w:type="dxa"/>
            <w:tcBorders/>
            <w:shd w:fill="auto" w:val="clear"/>
            <w:vAlign w:val="bottom"/>
          </w:tcPr>
          <w:p>
            <w:pPr>
              <w:pStyle w:val="TableContents"/>
              <w:spacing w:before="0" w:after="283"/>
              <w:jc w:val="right"/>
              <w:rPr/>
            </w:pPr>
            <w:r>
              <w:rPr/>
              <w:t></w:t>
            </w:r>
          </w:p>
        </w:tc>
        <w:tc>
          <w:tcPr>
            <w:tcW w:w="9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left"/>
              <w:rPr/>
            </w:pPr>
            <w:r>
              <w:rPr/>
              <w:t>$</w:t>
            </w:r>
          </w:p>
        </w:tc>
        <w:tc>
          <w:tcPr>
            <w:tcW w:w="1161" w:type="dxa"/>
            <w:tcBorders/>
            <w:shd w:fill="auto" w:val="clear"/>
            <w:vAlign w:val="bottom"/>
          </w:tcPr>
          <w:p>
            <w:pPr>
              <w:pStyle w:val="TableContents"/>
              <w:spacing w:before="0" w:after="283"/>
              <w:jc w:val="right"/>
              <w:rPr/>
            </w:pPr>
            <w:r>
              <w:rPr/>
              <w:t>106,525</w:t>
            </w:r>
          </w:p>
        </w:tc>
        <w:tc>
          <w:tcPr>
            <w:tcW w:w="101" w:type="dxa"/>
            <w:tcBorders/>
            <w:shd w:fill="auto" w:val="clear"/>
            <w:vAlign w:val="bottom"/>
          </w:tcPr>
          <w:p>
            <w:pPr>
              <w:pStyle w:val="TableContents"/>
              <w:spacing w:before="0" w:after="283"/>
              <w:rPr/>
            </w:pPr>
            <w:r>
              <w:rPr/>
              <w:t> </w:t>
            </w:r>
          </w:p>
        </w:tc>
      </w:tr>
      <w:tr>
        <w:trPr/>
        <w:tc>
          <w:tcPr>
            <w:tcW w:w="3049" w:type="dxa"/>
            <w:tcBorders/>
            <w:shd w:fill="CCEEFF" w:val="clear"/>
            <w:vAlign w:val="bottom"/>
          </w:tcPr>
          <w:p>
            <w:pPr>
              <w:pStyle w:val="TableContents"/>
              <w:spacing w:before="0" w:after="0"/>
              <w:ind w:left="450" w:right="0" w:hanging="225"/>
              <w:rPr/>
            </w:pPr>
            <w:r>
              <w:rPr/>
              <w:t>Signature loans, net</w:t>
            </w:r>
          </w:p>
        </w:tc>
        <w:tc>
          <w:tcPr>
            <w:tcW w:w="238"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999" w:type="dxa"/>
            <w:tcBorders/>
            <w:shd w:fill="CCEEFF" w:val="clear"/>
            <w:vAlign w:val="bottom"/>
          </w:tcPr>
          <w:p>
            <w:pPr>
              <w:pStyle w:val="TableContents"/>
              <w:spacing w:before="0" w:after="283"/>
              <w:jc w:val="right"/>
              <w:rPr/>
            </w:pPr>
            <w:r>
              <w:rPr/>
              <w:t>405</w:t>
            </w:r>
          </w:p>
        </w:tc>
        <w:tc>
          <w:tcPr>
            <w:tcW w:w="91"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w:t>
            </w:r>
          </w:p>
        </w:tc>
        <w:tc>
          <w:tcPr>
            <w:tcW w:w="91"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1926" w:type="dxa"/>
            <w:tcBorders/>
            <w:shd w:fill="CCEEFF" w:val="clear"/>
            <w:vAlign w:val="bottom"/>
          </w:tcPr>
          <w:p>
            <w:pPr>
              <w:pStyle w:val="TableContents"/>
              <w:spacing w:before="0" w:after="283"/>
              <w:jc w:val="right"/>
              <w:rPr/>
            </w:pPr>
            <w:r>
              <w:rPr/>
              <w:t>9,521</w:t>
            </w:r>
          </w:p>
        </w:tc>
        <w:tc>
          <w:tcPr>
            <w:tcW w:w="90"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161" w:type="dxa"/>
            <w:tcBorders/>
            <w:shd w:fill="CCEEFF" w:val="clear"/>
            <w:vAlign w:val="bottom"/>
          </w:tcPr>
          <w:p>
            <w:pPr>
              <w:pStyle w:val="TableContents"/>
              <w:spacing w:before="0" w:after="283"/>
              <w:jc w:val="right"/>
              <w:rPr/>
            </w:pPr>
            <w:r>
              <w:rPr/>
              <w:t>9,926</w:t>
            </w:r>
          </w:p>
        </w:tc>
        <w:tc>
          <w:tcPr>
            <w:tcW w:w="101" w:type="dxa"/>
            <w:tcBorders/>
            <w:shd w:fill="CCEEFF" w:val="clear"/>
            <w:vAlign w:val="bottom"/>
          </w:tcPr>
          <w:p>
            <w:pPr>
              <w:pStyle w:val="TableContents"/>
              <w:spacing w:before="0" w:after="283"/>
              <w:rPr/>
            </w:pPr>
            <w:r>
              <w:rPr/>
              <w:t> </w:t>
            </w:r>
          </w:p>
        </w:tc>
      </w:tr>
      <w:tr>
        <w:trPr/>
        <w:tc>
          <w:tcPr>
            <w:tcW w:w="3049" w:type="dxa"/>
            <w:tcBorders/>
            <w:shd w:fill="auto" w:val="clear"/>
            <w:vAlign w:val="bottom"/>
          </w:tcPr>
          <w:p>
            <w:pPr>
              <w:pStyle w:val="TableContents"/>
              <w:spacing w:before="0" w:after="0"/>
              <w:ind w:left="450" w:right="0" w:hanging="225"/>
              <w:rPr/>
            </w:pPr>
            <w:r>
              <w:rPr/>
              <w:t>Auto title loans, net</w:t>
            </w:r>
          </w:p>
        </w:tc>
        <w:tc>
          <w:tcPr>
            <w:tcW w:w="238"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999" w:type="dxa"/>
            <w:tcBorders/>
            <w:shd w:fill="auto" w:val="clear"/>
            <w:vAlign w:val="bottom"/>
          </w:tcPr>
          <w:p>
            <w:pPr>
              <w:pStyle w:val="TableContents"/>
              <w:spacing w:before="0" w:after="283"/>
              <w:jc w:val="right"/>
              <w:rPr/>
            </w:pPr>
            <w:r>
              <w:rPr/>
              <w:t>595</w:t>
            </w:r>
          </w:p>
        </w:tc>
        <w:tc>
          <w:tcPr>
            <w:tcW w:w="91"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w:t>
            </w:r>
          </w:p>
        </w:tc>
        <w:tc>
          <w:tcPr>
            <w:tcW w:w="91"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926" w:type="dxa"/>
            <w:tcBorders/>
            <w:shd w:fill="auto" w:val="clear"/>
            <w:vAlign w:val="bottom"/>
          </w:tcPr>
          <w:p>
            <w:pPr>
              <w:pStyle w:val="TableContents"/>
              <w:spacing w:before="0" w:after="283"/>
              <w:jc w:val="right"/>
              <w:rPr/>
            </w:pPr>
            <w:r>
              <w:rPr/>
              <w:t>1,427</w:t>
            </w:r>
          </w:p>
        </w:tc>
        <w:tc>
          <w:tcPr>
            <w:tcW w:w="9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61" w:type="dxa"/>
            <w:tcBorders/>
            <w:shd w:fill="auto" w:val="clear"/>
            <w:vAlign w:val="bottom"/>
          </w:tcPr>
          <w:p>
            <w:pPr>
              <w:pStyle w:val="TableContents"/>
              <w:spacing w:before="0" w:after="283"/>
              <w:jc w:val="right"/>
              <w:rPr/>
            </w:pPr>
            <w:r>
              <w:rPr/>
              <w:t>2,022</w:t>
            </w:r>
          </w:p>
        </w:tc>
        <w:tc>
          <w:tcPr>
            <w:tcW w:w="101" w:type="dxa"/>
            <w:tcBorders/>
            <w:shd w:fill="auto" w:val="clear"/>
            <w:vAlign w:val="bottom"/>
          </w:tcPr>
          <w:p>
            <w:pPr>
              <w:pStyle w:val="TableContents"/>
              <w:spacing w:before="0" w:after="283"/>
              <w:rPr/>
            </w:pPr>
            <w:r>
              <w:rPr/>
              <w:t> </w:t>
            </w:r>
          </w:p>
        </w:tc>
      </w:tr>
      <w:tr>
        <w:trPr/>
        <w:tc>
          <w:tcPr>
            <w:tcW w:w="3049" w:type="dxa"/>
            <w:tcBorders/>
            <w:shd w:fill="CCEEFF" w:val="clear"/>
            <w:vAlign w:val="bottom"/>
          </w:tcPr>
          <w:p>
            <w:pPr>
              <w:pStyle w:val="TableContents"/>
              <w:spacing w:before="0" w:after="0"/>
              <w:ind w:left="450" w:right="0" w:hanging="225"/>
              <w:rPr/>
            </w:pPr>
            <w:r>
              <w:rPr/>
              <w:t>Service charges and fees receivable, net</w:t>
            </w:r>
          </w:p>
        </w:tc>
        <w:tc>
          <w:tcPr>
            <w:tcW w:w="238"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999" w:type="dxa"/>
            <w:tcBorders/>
            <w:shd w:fill="CCEEFF" w:val="clear"/>
            <w:vAlign w:val="bottom"/>
          </w:tcPr>
          <w:p>
            <w:pPr>
              <w:pStyle w:val="TableContents"/>
              <w:spacing w:before="0" w:after="283"/>
              <w:jc w:val="right"/>
              <w:rPr/>
            </w:pPr>
            <w:r>
              <w:rPr/>
              <w:t>18,815</w:t>
            </w:r>
          </w:p>
        </w:tc>
        <w:tc>
          <w:tcPr>
            <w:tcW w:w="91"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1,355</w:t>
            </w:r>
          </w:p>
        </w:tc>
        <w:tc>
          <w:tcPr>
            <w:tcW w:w="91"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1926" w:type="dxa"/>
            <w:tcBorders/>
            <w:shd w:fill="CCEEFF" w:val="clear"/>
            <w:vAlign w:val="bottom"/>
          </w:tcPr>
          <w:p>
            <w:pPr>
              <w:pStyle w:val="TableContents"/>
              <w:spacing w:before="0" w:after="283"/>
              <w:jc w:val="right"/>
              <w:rPr/>
            </w:pPr>
            <w:r>
              <w:rPr/>
              <w:t>5,832</w:t>
            </w:r>
          </w:p>
        </w:tc>
        <w:tc>
          <w:tcPr>
            <w:tcW w:w="90"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161" w:type="dxa"/>
            <w:tcBorders/>
            <w:shd w:fill="CCEEFF" w:val="clear"/>
            <w:vAlign w:val="bottom"/>
          </w:tcPr>
          <w:p>
            <w:pPr>
              <w:pStyle w:val="TableContents"/>
              <w:spacing w:before="0" w:after="283"/>
              <w:jc w:val="right"/>
              <w:rPr/>
            </w:pPr>
            <w:r>
              <w:rPr/>
              <w:t>26,002</w:t>
            </w:r>
          </w:p>
        </w:tc>
        <w:tc>
          <w:tcPr>
            <w:tcW w:w="101" w:type="dxa"/>
            <w:tcBorders/>
            <w:shd w:fill="CCEEFF" w:val="clear"/>
            <w:vAlign w:val="bottom"/>
          </w:tcPr>
          <w:p>
            <w:pPr>
              <w:pStyle w:val="TableContents"/>
              <w:spacing w:before="0" w:after="283"/>
              <w:rPr/>
            </w:pPr>
            <w:r>
              <w:rPr/>
              <w:t> </w:t>
            </w:r>
          </w:p>
        </w:tc>
      </w:tr>
      <w:tr>
        <w:trPr/>
        <w:tc>
          <w:tcPr>
            <w:tcW w:w="3049" w:type="dxa"/>
            <w:tcBorders/>
            <w:shd w:fill="auto" w:val="clear"/>
            <w:vAlign w:val="bottom"/>
          </w:tcPr>
          <w:p>
            <w:pPr>
              <w:pStyle w:val="TableContents"/>
              <w:spacing w:before="0" w:after="0"/>
              <w:ind w:left="450" w:right="0" w:hanging="225"/>
              <w:rPr/>
            </w:pPr>
            <w:r>
              <w:rPr/>
              <w:t>Inventory, net</w:t>
            </w:r>
          </w:p>
        </w:tc>
        <w:tc>
          <w:tcPr>
            <w:tcW w:w="238"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999" w:type="dxa"/>
            <w:tcBorders/>
            <w:shd w:fill="auto" w:val="clear"/>
            <w:vAlign w:val="bottom"/>
          </w:tcPr>
          <w:p>
            <w:pPr>
              <w:pStyle w:val="TableContents"/>
              <w:spacing w:before="0" w:after="283"/>
              <w:jc w:val="right"/>
              <w:rPr/>
            </w:pPr>
            <w:r>
              <w:rPr/>
              <w:t>63,164</w:t>
            </w:r>
          </w:p>
        </w:tc>
        <w:tc>
          <w:tcPr>
            <w:tcW w:w="91"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7,033</w:t>
            </w:r>
          </w:p>
        </w:tc>
        <w:tc>
          <w:tcPr>
            <w:tcW w:w="91"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926" w:type="dxa"/>
            <w:tcBorders/>
            <w:shd w:fill="auto" w:val="clear"/>
            <w:vAlign w:val="bottom"/>
          </w:tcPr>
          <w:p>
            <w:pPr>
              <w:pStyle w:val="TableContents"/>
              <w:spacing w:before="0" w:after="283"/>
              <w:jc w:val="right"/>
              <w:rPr/>
            </w:pPr>
            <w:r>
              <w:rPr/>
              <w:t>78</w:t>
            </w:r>
          </w:p>
        </w:tc>
        <w:tc>
          <w:tcPr>
            <w:tcW w:w="9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61" w:type="dxa"/>
            <w:tcBorders/>
            <w:shd w:fill="auto" w:val="clear"/>
            <w:vAlign w:val="bottom"/>
          </w:tcPr>
          <w:p>
            <w:pPr>
              <w:pStyle w:val="TableContents"/>
              <w:spacing w:before="0" w:after="283"/>
              <w:jc w:val="right"/>
              <w:rPr/>
            </w:pPr>
            <w:r>
              <w:rPr/>
              <w:t>70,275</w:t>
            </w:r>
          </w:p>
        </w:tc>
        <w:tc>
          <w:tcPr>
            <w:tcW w:w="101" w:type="dxa"/>
            <w:tcBorders/>
            <w:shd w:fill="auto" w:val="clear"/>
            <w:vAlign w:val="bottom"/>
          </w:tcPr>
          <w:p>
            <w:pPr>
              <w:pStyle w:val="TableContents"/>
              <w:spacing w:before="0" w:after="283"/>
              <w:rPr/>
            </w:pPr>
            <w:r>
              <w:rPr/>
              <w:t> </w:t>
            </w:r>
          </w:p>
        </w:tc>
      </w:tr>
      <w:tr>
        <w:trPr/>
        <w:tc>
          <w:tcPr>
            <w:tcW w:w="3049" w:type="dxa"/>
            <w:tcBorders/>
            <w:shd w:fill="CCEEFF" w:val="clear"/>
            <w:vAlign w:val="bottom"/>
          </w:tcPr>
          <w:p>
            <w:pPr>
              <w:pStyle w:val="TableContents"/>
              <w:spacing w:before="0" w:after="0"/>
              <w:ind w:left="450" w:right="0" w:hanging="225"/>
              <w:rPr/>
            </w:pPr>
            <w:r>
              <w:rPr/>
              <w:t>Goodwill</w:t>
            </w:r>
          </w:p>
        </w:tc>
        <w:tc>
          <w:tcPr>
            <w:tcW w:w="238"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999" w:type="dxa"/>
            <w:tcBorders/>
            <w:shd w:fill="CCEEFF" w:val="clear"/>
            <w:vAlign w:val="bottom"/>
          </w:tcPr>
          <w:p>
            <w:pPr>
              <w:pStyle w:val="TableContents"/>
              <w:spacing w:before="0" w:after="283"/>
              <w:jc w:val="right"/>
              <w:rPr/>
            </w:pPr>
            <w:r>
              <w:rPr/>
              <w:t>136,039</w:t>
            </w:r>
          </w:p>
        </w:tc>
        <w:tc>
          <w:tcPr>
            <w:tcW w:w="91"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7,365</w:t>
            </w:r>
          </w:p>
        </w:tc>
        <w:tc>
          <w:tcPr>
            <w:tcW w:w="91"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1926" w:type="dxa"/>
            <w:tcBorders/>
            <w:shd w:fill="CCEEFF" w:val="clear"/>
            <w:vAlign w:val="bottom"/>
          </w:tcPr>
          <w:p>
            <w:pPr>
              <w:pStyle w:val="TableContents"/>
              <w:spacing w:before="0" w:after="283"/>
              <w:jc w:val="right"/>
              <w:rPr/>
            </w:pPr>
            <w:r>
              <w:rPr/>
              <w:t></w:t>
            </w:r>
          </w:p>
        </w:tc>
        <w:tc>
          <w:tcPr>
            <w:tcW w:w="90"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161" w:type="dxa"/>
            <w:tcBorders/>
            <w:shd w:fill="CCEEFF" w:val="clear"/>
            <w:vAlign w:val="bottom"/>
          </w:tcPr>
          <w:p>
            <w:pPr>
              <w:pStyle w:val="TableContents"/>
              <w:spacing w:before="0" w:after="283"/>
              <w:jc w:val="right"/>
              <w:rPr/>
            </w:pPr>
            <w:r>
              <w:rPr/>
              <w:t>143,404</w:t>
            </w:r>
          </w:p>
        </w:tc>
        <w:tc>
          <w:tcPr>
            <w:tcW w:w="101" w:type="dxa"/>
            <w:tcBorders/>
            <w:shd w:fill="CCEEFF" w:val="clear"/>
            <w:vAlign w:val="bottom"/>
          </w:tcPr>
          <w:p>
            <w:pPr>
              <w:pStyle w:val="TableContents"/>
              <w:spacing w:before="0" w:after="283"/>
              <w:rPr/>
            </w:pPr>
            <w:r>
              <w:rPr/>
              <w:t> </w:t>
            </w:r>
          </w:p>
        </w:tc>
      </w:tr>
      <w:tr>
        <w:trPr/>
        <w:tc>
          <w:tcPr>
            <w:tcW w:w="3049" w:type="dxa"/>
            <w:tcBorders/>
            <w:shd w:fill="auto" w:val="clear"/>
            <w:vAlign w:val="center"/>
          </w:tcPr>
          <w:p>
            <w:pPr>
              <w:pStyle w:val="TableContents"/>
              <w:spacing w:before="0" w:after="0"/>
              <w:ind w:left="225" w:right="0" w:hanging="225"/>
              <w:rPr/>
            </w:pPr>
            <w:r>
              <w:rPr/>
              <w:t> </w:t>
            </w:r>
          </w:p>
        </w:tc>
        <w:tc>
          <w:tcPr>
            <w:tcW w:w="238" w:type="dxa"/>
            <w:tcBorders/>
            <w:shd w:fill="auto" w:val="clear"/>
            <w:vAlign w:val="center"/>
          </w:tcPr>
          <w:p>
            <w:pPr>
              <w:pStyle w:val="TableContents"/>
              <w:spacing w:before="0" w:after="283"/>
              <w:rPr/>
            </w:pPr>
            <w:r>
              <w:rPr/>
              <w:t> </w:t>
            </w:r>
          </w:p>
        </w:tc>
        <w:tc>
          <w:tcPr>
            <w:tcW w:w="117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38" w:type="dxa"/>
            <w:tcBorders/>
            <w:shd w:fill="auto" w:val="clear"/>
            <w:vAlign w:val="center"/>
          </w:tcPr>
          <w:p>
            <w:pPr>
              <w:pStyle w:val="TableContents"/>
              <w:spacing w:before="0" w:after="283"/>
              <w:rPr/>
            </w:pPr>
            <w:r>
              <w:rPr/>
              <w:t> </w:t>
            </w:r>
          </w:p>
        </w:tc>
        <w:tc>
          <w:tcPr>
            <w:tcW w:w="9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38" w:type="dxa"/>
            <w:tcBorders/>
            <w:shd w:fill="auto" w:val="clear"/>
            <w:vAlign w:val="center"/>
          </w:tcPr>
          <w:p>
            <w:pPr>
              <w:pStyle w:val="TableContents"/>
              <w:spacing w:before="0" w:after="283"/>
              <w:rPr/>
            </w:pPr>
            <w:r>
              <w:rPr/>
              <w:t> </w:t>
            </w:r>
          </w:p>
        </w:tc>
        <w:tc>
          <w:tcPr>
            <w:tcW w:w="232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rPr/>
            </w:pPr>
            <w:r>
              <w:rPr/>
              <w:t> </w:t>
            </w:r>
          </w:p>
        </w:tc>
        <w:tc>
          <w:tcPr>
            <w:tcW w:w="238" w:type="dxa"/>
            <w:tcBorders/>
            <w:shd w:fill="auto" w:val="clear"/>
            <w:vAlign w:val="center"/>
          </w:tcPr>
          <w:p>
            <w:pPr>
              <w:pStyle w:val="TableContents"/>
              <w:spacing w:before="0" w:after="283"/>
              <w:rPr/>
            </w:pPr>
            <w:r>
              <w:rPr/>
              <w:t> </w:t>
            </w:r>
          </w:p>
        </w:tc>
        <w:tc>
          <w:tcPr>
            <w:tcW w:w="136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r>
      <w:tr>
        <w:trPr/>
        <w:tc>
          <w:tcPr>
            <w:tcW w:w="3049" w:type="dxa"/>
            <w:tcBorders/>
            <w:shd w:fill="auto" w:val="clear"/>
            <w:vAlign w:val="bottom"/>
          </w:tcPr>
          <w:p>
            <w:pPr>
              <w:pStyle w:val="TableContents"/>
              <w:spacing w:before="0" w:after="0"/>
              <w:ind w:left="675" w:right="0" w:hanging="225"/>
              <w:rPr/>
            </w:pPr>
            <w:r>
              <w:rPr/>
              <w:t>Total separately identified recorded segment assets</w:t>
            </w:r>
          </w:p>
        </w:tc>
        <w:tc>
          <w:tcPr>
            <w:tcW w:w="238"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w:t>
            </w:r>
          </w:p>
        </w:tc>
        <w:tc>
          <w:tcPr>
            <w:tcW w:w="999" w:type="dxa"/>
            <w:tcBorders/>
            <w:shd w:fill="auto" w:val="clear"/>
            <w:vAlign w:val="bottom"/>
          </w:tcPr>
          <w:p>
            <w:pPr>
              <w:pStyle w:val="TableContents"/>
              <w:spacing w:before="0" w:after="283"/>
              <w:jc w:val="right"/>
              <w:rPr/>
            </w:pPr>
            <w:r>
              <w:rPr/>
              <w:t>316,393</w:t>
            </w:r>
          </w:p>
        </w:tc>
        <w:tc>
          <w:tcPr>
            <w:tcW w:w="91"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jc w:val="left"/>
              <w:rPr/>
            </w:pPr>
            <w:r>
              <w:rPr/>
              <w:t>$</w:t>
            </w:r>
          </w:p>
        </w:tc>
        <w:tc>
          <w:tcPr>
            <w:tcW w:w="801" w:type="dxa"/>
            <w:tcBorders/>
            <w:shd w:fill="auto" w:val="clear"/>
            <w:vAlign w:val="bottom"/>
          </w:tcPr>
          <w:p>
            <w:pPr>
              <w:pStyle w:val="TableContents"/>
              <w:spacing w:before="0" w:after="283"/>
              <w:jc w:val="right"/>
              <w:rPr/>
            </w:pPr>
            <w:r>
              <w:rPr/>
              <w:t>24,903</w:t>
            </w:r>
          </w:p>
        </w:tc>
        <w:tc>
          <w:tcPr>
            <w:tcW w:w="91"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left"/>
              <w:rPr/>
            </w:pPr>
            <w:r>
              <w:rPr/>
              <w:t>$</w:t>
            </w:r>
          </w:p>
        </w:tc>
        <w:tc>
          <w:tcPr>
            <w:tcW w:w="1926" w:type="dxa"/>
            <w:tcBorders/>
            <w:shd w:fill="auto" w:val="clear"/>
            <w:vAlign w:val="bottom"/>
          </w:tcPr>
          <w:p>
            <w:pPr>
              <w:pStyle w:val="TableContents"/>
              <w:spacing w:before="0" w:after="283"/>
              <w:jc w:val="right"/>
              <w:rPr/>
            </w:pPr>
            <w:r>
              <w:rPr/>
              <w:t>16,858</w:t>
            </w:r>
          </w:p>
        </w:tc>
        <w:tc>
          <w:tcPr>
            <w:tcW w:w="9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left"/>
              <w:rPr/>
            </w:pPr>
            <w:r>
              <w:rPr/>
              <w:t>$</w:t>
            </w:r>
          </w:p>
        </w:tc>
        <w:tc>
          <w:tcPr>
            <w:tcW w:w="1161" w:type="dxa"/>
            <w:tcBorders/>
            <w:shd w:fill="auto" w:val="clear"/>
            <w:vAlign w:val="bottom"/>
          </w:tcPr>
          <w:p>
            <w:pPr>
              <w:pStyle w:val="TableContents"/>
              <w:spacing w:before="0" w:after="283"/>
              <w:jc w:val="right"/>
              <w:rPr/>
            </w:pPr>
            <w:r>
              <w:rPr/>
              <w:t>358,154</w:t>
            </w:r>
          </w:p>
        </w:tc>
        <w:tc>
          <w:tcPr>
            <w:tcW w:w="101" w:type="dxa"/>
            <w:tcBorders/>
            <w:shd w:fill="auto" w:val="clear"/>
            <w:vAlign w:val="bottom"/>
          </w:tcPr>
          <w:p>
            <w:pPr>
              <w:pStyle w:val="TableContents"/>
              <w:spacing w:before="0" w:after="283"/>
              <w:rPr/>
            </w:pPr>
            <w:r>
              <w:rPr/>
              <w:t> </w:t>
            </w:r>
          </w:p>
        </w:tc>
      </w:tr>
      <w:tr>
        <w:trPr/>
        <w:tc>
          <w:tcPr>
            <w:tcW w:w="3049" w:type="dxa"/>
            <w:tcBorders/>
            <w:shd w:fill="auto" w:val="clear"/>
            <w:vAlign w:val="center"/>
          </w:tcPr>
          <w:p>
            <w:pPr>
              <w:pStyle w:val="TableContents"/>
              <w:spacing w:before="0" w:after="0"/>
              <w:ind w:left="225" w:right="0" w:hanging="225"/>
              <w:rPr/>
            </w:pPr>
            <w:r>
              <w:rPr/>
              <w:t> </w:t>
            </w:r>
          </w:p>
        </w:tc>
        <w:tc>
          <w:tcPr>
            <w:tcW w:w="238" w:type="dxa"/>
            <w:tcBorders/>
            <w:shd w:fill="auto" w:val="clear"/>
            <w:vAlign w:val="center"/>
          </w:tcPr>
          <w:p>
            <w:pPr>
              <w:pStyle w:val="TableContents"/>
              <w:spacing w:before="0" w:after="283"/>
              <w:rPr/>
            </w:pPr>
            <w:r>
              <w:rPr/>
              <w:t> </w:t>
            </w:r>
          </w:p>
        </w:tc>
        <w:tc>
          <w:tcPr>
            <w:tcW w:w="117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38" w:type="dxa"/>
            <w:tcBorders/>
            <w:shd w:fill="auto" w:val="clear"/>
            <w:vAlign w:val="center"/>
          </w:tcPr>
          <w:p>
            <w:pPr>
              <w:pStyle w:val="TableContents"/>
              <w:spacing w:before="0" w:after="283"/>
              <w:rPr/>
            </w:pPr>
            <w:r>
              <w:rPr/>
              <w:t> </w:t>
            </w:r>
          </w:p>
        </w:tc>
        <w:tc>
          <w:tcPr>
            <w:tcW w:w="96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38" w:type="dxa"/>
            <w:tcBorders/>
            <w:shd w:fill="auto" w:val="clear"/>
            <w:vAlign w:val="center"/>
          </w:tcPr>
          <w:p>
            <w:pPr>
              <w:pStyle w:val="TableContents"/>
              <w:spacing w:before="0" w:after="283"/>
              <w:rPr/>
            </w:pPr>
            <w:r>
              <w:rPr/>
              <w:t> </w:t>
            </w:r>
          </w:p>
        </w:tc>
        <w:tc>
          <w:tcPr>
            <w:tcW w:w="232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rPr/>
            </w:pPr>
            <w:r>
              <w:rPr/>
              <w:t> </w:t>
            </w:r>
          </w:p>
        </w:tc>
        <w:tc>
          <w:tcPr>
            <w:tcW w:w="238" w:type="dxa"/>
            <w:tcBorders/>
            <w:shd w:fill="auto" w:val="clear"/>
            <w:vAlign w:val="center"/>
          </w:tcPr>
          <w:p>
            <w:pPr>
              <w:pStyle w:val="TableContents"/>
              <w:spacing w:before="0" w:after="283"/>
              <w:rPr/>
            </w:pPr>
            <w:r>
              <w:rPr/>
              <w:t> </w:t>
            </w:r>
          </w:p>
        </w:tc>
        <w:tc>
          <w:tcPr>
            <w:tcW w:w="136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r>
      <w:tr>
        <w:trPr/>
        <w:tc>
          <w:tcPr>
            <w:tcW w:w="3049" w:type="dxa"/>
            <w:tcBorders/>
            <w:shd w:fill="auto" w:val="clear"/>
            <w:vAlign w:val="bottom"/>
          </w:tcPr>
          <w:p>
            <w:pPr>
              <w:pStyle w:val="TableContents"/>
              <w:spacing w:before="0" w:after="0"/>
              <w:ind w:left="225" w:right="0" w:hanging="225"/>
              <w:rPr/>
            </w:pPr>
            <w:r>
              <w:rPr/>
              <w:t> </w:t>
            </w:r>
          </w:p>
        </w:tc>
        <w:tc>
          <w:tcPr>
            <w:tcW w:w="238"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999"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926"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6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r>
      <w:tr>
        <w:trPr/>
        <w:tc>
          <w:tcPr>
            <w:tcW w:w="3049" w:type="dxa"/>
            <w:tcBorders/>
            <w:shd w:fill="CCEEFF" w:val="clear"/>
            <w:vAlign w:val="bottom"/>
          </w:tcPr>
          <w:p>
            <w:pPr>
              <w:pStyle w:val="TableContents"/>
              <w:spacing w:before="0" w:after="0"/>
              <w:ind w:left="675" w:right="0" w:hanging="225"/>
              <w:rPr/>
            </w:pPr>
            <w:r>
              <w:rPr/>
              <w:t>Brokered signature loans outstanding from unaffiliated lenders</w:t>
            </w:r>
          </w:p>
        </w:tc>
        <w:tc>
          <w:tcPr>
            <w:tcW w:w="238"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jc w:val="left"/>
              <w:rPr/>
            </w:pPr>
            <w:r>
              <w:rPr/>
              <w:t>$</w:t>
            </w:r>
          </w:p>
        </w:tc>
        <w:tc>
          <w:tcPr>
            <w:tcW w:w="999" w:type="dxa"/>
            <w:tcBorders/>
            <w:shd w:fill="CCEEFF" w:val="clear"/>
            <w:vAlign w:val="bottom"/>
          </w:tcPr>
          <w:p>
            <w:pPr>
              <w:pStyle w:val="TableContents"/>
              <w:spacing w:before="0" w:after="283"/>
              <w:jc w:val="right"/>
              <w:rPr/>
            </w:pPr>
            <w:r>
              <w:rPr/>
              <w:t>144</w:t>
            </w:r>
          </w:p>
        </w:tc>
        <w:tc>
          <w:tcPr>
            <w:tcW w:w="91"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jc w:val="left"/>
              <w:rPr/>
            </w:pPr>
            <w:r>
              <w:rPr/>
              <w:t>$</w:t>
            </w:r>
          </w:p>
        </w:tc>
        <w:tc>
          <w:tcPr>
            <w:tcW w:w="801" w:type="dxa"/>
            <w:tcBorders/>
            <w:shd w:fill="CCEEFF" w:val="clear"/>
            <w:vAlign w:val="bottom"/>
          </w:tcPr>
          <w:p>
            <w:pPr>
              <w:pStyle w:val="TableContents"/>
              <w:spacing w:before="0" w:after="283"/>
              <w:jc w:val="right"/>
              <w:rPr/>
            </w:pPr>
            <w:r>
              <w:rPr/>
              <w:t></w:t>
            </w:r>
          </w:p>
        </w:tc>
        <w:tc>
          <w:tcPr>
            <w:tcW w:w="91"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left"/>
              <w:rPr/>
            </w:pPr>
            <w:r>
              <w:rPr/>
              <w:t>$</w:t>
            </w:r>
          </w:p>
        </w:tc>
        <w:tc>
          <w:tcPr>
            <w:tcW w:w="1926" w:type="dxa"/>
            <w:tcBorders/>
            <w:shd w:fill="CCEEFF" w:val="clear"/>
            <w:vAlign w:val="bottom"/>
          </w:tcPr>
          <w:p>
            <w:pPr>
              <w:pStyle w:val="TableContents"/>
              <w:spacing w:before="0" w:after="283"/>
              <w:jc w:val="right"/>
              <w:rPr/>
            </w:pPr>
            <w:r>
              <w:rPr/>
              <w:t>16,316</w:t>
            </w:r>
          </w:p>
        </w:tc>
        <w:tc>
          <w:tcPr>
            <w:tcW w:w="90"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jc w:val="left"/>
              <w:rPr/>
            </w:pPr>
            <w:r>
              <w:rPr/>
              <w:t>$</w:t>
            </w:r>
          </w:p>
        </w:tc>
        <w:tc>
          <w:tcPr>
            <w:tcW w:w="1161" w:type="dxa"/>
            <w:tcBorders/>
            <w:shd w:fill="CCEEFF" w:val="clear"/>
            <w:vAlign w:val="bottom"/>
          </w:tcPr>
          <w:p>
            <w:pPr>
              <w:pStyle w:val="TableContents"/>
              <w:spacing w:before="0" w:after="283"/>
              <w:jc w:val="right"/>
              <w:rPr/>
            </w:pPr>
            <w:r>
              <w:rPr/>
              <w:t>16,460</w:t>
            </w:r>
          </w:p>
        </w:tc>
        <w:tc>
          <w:tcPr>
            <w:tcW w:w="101" w:type="dxa"/>
            <w:tcBorders/>
            <w:shd w:fill="CCEEFF" w:val="clear"/>
            <w:vAlign w:val="bottom"/>
          </w:tcPr>
          <w:p>
            <w:pPr>
              <w:pStyle w:val="TableContents"/>
              <w:spacing w:before="0" w:after="283"/>
              <w:rPr/>
            </w:pPr>
            <w:r>
              <w:rPr/>
              <w:t> </w:t>
            </w:r>
          </w:p>
        </w:tc>
      </w:tr>
      <w:tr>
        <w:trPr/>
        <w:tc>
          <w:tcPr>
            <w:tcW w:w="3049" w:type="dxa"/>
            <w:tcBorders/>
            <w:shd w:fill="auto" w:val="clear"/>
            <w:vAlign w:val="bottom"/>
          </w:tcPr>
          <w:p>
            <w:pPr>
              <w:pStyle w:val="TableContents"/>
              <w:spacing w:before="0" w:after="0"/>
              <w:ind w:left="675" w:right="0" w:hanging="225"/>
              <w:rPr/>
            </w:pPr>
            <w:r>
              <w:rPr/>
              <w:t>Brokered auto title loans outstanding from unaffiliated lenders</w:t>
            </w:r>
          </w:p>
        </w:tc>
        <w:tc>
          <w:tcPr>
            <w:tcW w:w="238"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w:t>
            </w:r>
          </w:p>
        </w:tc>
        <w:tc>
          <w:tcPr>
            <w:tcW w:w="999" w:type="dxa"/>
            <w:tcBorders/>
            <w:shd w:fill="auto" w:val="clear"/>
            <w:vAlign w:val="bottom"/>
          </w:tcPr>
          <w:p>
            <w:pPr>
              <w:pStyle w:val="TableContents"/>
              <w:spacing w:before="0" w:after="283"/>
              <w:jc w:val="right"/>
              <w:rPr/>
            </w:pPr>
            <w:r>
              <w:rPr/>
              <w:t>140</w:t>
            </w:r>
          </w:p>
        </w:tc>
        <w:tc>
          <w:tcPr>
            <w:tcW w:w="91"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jc w:val="left"/>
              <w:rPr/>
            </w:pPr>
            <w:r>
              <w:rPr/>
              <w:t>$</w:t>
            </w:r>
          </w:p>
        </w:tc>
        <w:tc>
          <w:tcPr>
            <w:tcW w:w="801" w:type="dxa"/>
            <w:tcBorders/>
            <w:shd w:fill="auto" w:val="clear"/>
            <w:vAlign w:val="bottom"/>
          </w:tcPr>
          <w:p>
            <w:pPr>
              <w:pStyle w:val="TableContents"/>
              <w:spacing w:before="0" w:after="283"/>
              <w:jc w:val="right"/>
              <w:rPr/>
            </w:pPr>
            <w:r>
              <w:rPr/>
              <w:t></w:t>
            </w:r>
          </w:p>
        </w:tc>
        <w:tc>
          <w:tcPr>
            <w:tcW w:w="91"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left"/>
              <w:rPr/>
            </w:pPr>
            <w:r>
              <w:rPr/>
              <w:t>$</w:t>
            </w:r>
          </w:p>
        </w:tc>
        <w:tc>
          <w:tcPr>
            <w:tcW w:w="1926" w:type="dxa"/>
            <w:tcBorders/>
            <w:shd w:fill="auto" w:val="clear"/>
            <w:vAlign w:val="bottom"/>
          </w:tcPr>
          <w:p>
            <w:pPr>
              <w:pStyle w:val="TableContents"/>
              <w:spacing w:before="0" w:after="283"/>
              <w:jc w:val="right"/>
              <w:rPr/>
            </w:pPr>
            <w:r>
              <w:rPr/>
              <w:t>4,904</w:t>
            </w:r>
          </w:p>
        </w:tc>
        <w:tc>
          <w:tcPr>
            <w:tcW w:w="9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left"/>
              <w:rPr/>
            </w:pPr>
            <w:r>
              <w:rPr/>
              <w:t>$</w:t>
            </w:r>
          </w:p>
        </w:tc>
        <w:tc>
          <w:tcPr>
            <w:tcW w:w="1161" w:type="dxa"/>
            <w:tcBorders/>
            <w:shd w:fill="auto" w:val="clear"/>
            <w:vAlign w:val="bottom"/>
          </w:tcPr>
          <w:p>
            <w:pPr>
              <w:pStyle w:val="TableContents"/>
              <w:spacing w:before="0" w:after="283"/>
              <w:jc w:val="right"/>
              <w:rPr/>
            </w:pPr>
            <w:r>
              <w:rPr/>
              <w:t>5,044</w:t>
            </w:r>
          </w:p>
        </w:tc>
        <w:tc>
          <w:tcPr>
            <w:tcW w:w="101" w:type="dxa"/>
            <w:tcBorders/>
            <w:shd w:fill="auto" w:val="clear"/>
            <w:vAlign w:val="bottom"/>
          </w:tcPr>
          <w:p>
            <w:pPr>
              <w:pStyle w:val="TableContents"/>
              <w:spacing w:before="0" w:after="283"/>
              <w:rPr/>
            </w:pPr>
            <w:r>
              <w:rPr/>
              <w:t> </w:t>
            </w:r>
          </w:p>
        </w:tc>
      </w:tr>
      <w:tr>
        <w:trPr/>
        <w:tc>
          <w:tcPr>
            <w:tcW w:w="3049" w:type="dxa"/>
            <w:tcBorders/>
            <w:shd w:fill="auto" w:val="clear"/>
            <w:vAlign w:val="bottom"/>
          </w:tcPr>
          <w:p>
            <w:pPr>
              <w:pStyle w:val="TableContents"/>
              <w:spacing w:before="0" w:after="0"/>
              <w:ind w:left="225" w:right="0" w:hanging="225"/>
              <w:rPr/>
            </w:pPr>
            <w:r>
              <w:rPr/>
              <w:t> </w:t>
            </w:r>
          </w:p>
        </w:tc>
        <w:tc>
          <w:tcPr>
            <w:tcW w:w="238"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999"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926"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6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r>
      <w:tr>
        <w:trPr/>
        <w:tc>
          <w:tcPr>
            <w:tcW w:w="3049" w:type="dxa"/>
            <w:tcBorders/>
            <w:shd w:fill="CCEEFF" w:val="clear"/>
            <w:vAlign w:val="bottom"/>
          </w:tcPr>
          <w:p>
            <w:pPr>
              <w:pStyle w:val="TableContents"/>
              <w:spacing w:before="0" w:after="0"/>
              <w:ind w:left="225" w:right="0" w:hanging="225"/>
              <w:rPr>
                <w:b/>
              </w:rPr>
            </w:pPr>
            <w:r>
              <w:rPr>
                <w:b/>
              </w:rPr>
              <w:t>Assets at March 31, 2010:</w:t>
            </w:r>
          </w:p>
        </w:tc>
        <w:tc>
          <w:tcPr>
            <w:tcW w:w="238"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999"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1926"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16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r>
      <w:tr>
        <w:trPr/>
        <w:tc>
          <w:tcPr>
            <w:tcW w:w="3049" w:type="dxa"/>
            <w:tcBorders/>
            <w:shd w:fill="auto" w:val="clear"/>
            <w:vAlign w:val="bottom"/>
          </w:tcPr>
          <w:p>
            <w:pPr>
              <w:pStyle w:val="TableContents"/>
              <w:spacing w:before="0" w:after="0"/>
              <w:ind w:left="450" w:right="0" w:hanging="225"/>
              <w:rPr/>
            </w:pPr>
            <w:r>
              <w:rPr/>
              <w:t>Pawn loans</w:t>
            </w:r>
          </w:p>
        </w:tc>
        <w:tc>
          <w:tcPr>
            <w:tcW w:w="238"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w:t>
            </w:r>
          </w:p>
        </w:tc>
        <w:tc>
          <w:tcPr>
            <w:tcW w:w="999" w:type="dxa"/>
            <w:tcBorders/>
            <w:shd w:fill="auto" w:val="clear"/>
            <w:vAlign w:val="bottom"/>
          </w:tcPr>
          <w:p>
            <w:pPr>
              <w:pStyle w:val="TableContents"/>
              <w:spacing w:before="0" w:after="283"/>
              <w:jc w:val="right"/>
              <w:rPr/>
            </w:pPr>
            <w:r>
              <w:rPr/>
              <w:t>84,116</w:t>
            </w:r>
          </w:p>
        </w:tc>
        <w:tc>
          <w:tcPr>
            <w:tcW w:w="91"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jc w:val="left"/>
              <w:rPr/>
            </w:pPr>
            <w:r>
              <w:rPr/>
              <w:t>$</w:t>
            </w:r>
          </w:p>
        </w:tc>
        <w:tc>
          <w:tcPr>
            <w:tcW w:w="801" w:type="dxa"/>
            <w:tcBorders/>
            <w:shd w:fill="auto" w:val="clear"/>
            <w:vAlign w:val="bottom"/>
          </w:tcPr>
          <w:p>
            <w:pPr>
              <w:pStyle w:val="TableContents"/>
              <w:spacing w:before="0" w:after="283"/>
              <w:jc w:val="right"/>
              <w:rPr/>
            </w:pPr>
            <w:r>
              <w:rPr/>
              <w:t>4,924</w:t>
            </w:r>
          </w:p>
        </w:tc>
        <w:tc>
          <w:tcPr>
            <w:tcW w:w="91"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left"/>
              <w:rPr/>
            </w:pPr>
            <w:r>
              <w:rPr/>
              <w:t>$</w:t>
            </w:r>
          </w:p>
        </w:tc>
        <w:tc>
          <w:tcPr>
            <w:tcW w:w="1926" w:type="dxa"/>
            <w:tcBorders/>
            <w:shd w:fill="auto" w:val="clear"/>
            <w:vAlign w:val="bottom"/>
          </w:tcPr>
          <w:p>
            <w:pPr>
              <w:pStyle w:val="TableContents"/>
              <w:spacing w:before="0" w:after="283"/>
              <w:jc w:val="right"/>
              <w:rPr/>
            </w:pPr>
            <w:r>
              <w:rPr/>
              <w:t></w:t>
            </w:r>
          </w:p>
        </w:tc>
        <w:tc>
          <w:tcPr>
            <w:tcW w:w="9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left"/>
              <w:rPr/>
            </w:pPr>
            <w:r>
              <w:rPr/>
              <w:t>$</w:t>
            </w:r>
          </w:p>
        </w:tc>
        <w:tc>
          <w:tcPr>
            <w:tcW w:w="1161" w:type="dxa"/>
            <w:tcBorders/>
            <w:shd w:fill="auto" w:val="clear"/>
            <w:vAlign w:val="bottom"/>
          </w:tcPr>
          <w:p>
            <w:pPr>
              <w:pStyle w:val="TableContents"/>
              <w:spacing w:before="0" w:after="283"/>
              <w:jc w:val="right"/>
              <w:rPr/>
            </w:pPr>
            <w:r>
              <w:rPr/>
              <w:t>89,040</w:t>
            </w:r>
          </w:p>
        </w:tc>
        <w:tc>
          <w:tcPr>
            <w:tcW w:w="101" w:type="dxa"/>
            <w:tcBorders/>
            <w:shd w:fill="auto" w:val="clear"/>
            <w:vAlign w:val="bottom"/>
          </w:tcPr>
          <w:p>
            <w:pPr>
              <w:pStyle w:val="TableContents"/>
              <w:spacing w:before="0" w:after="283"/>
              <w:rPr/>
            </w:pPr>
            <w:r>
              <w:rPr/>
              <w:t> </w:t>
            </w:r>
          </w:p>
        </w:tc>
      </w:tr>
      <w:tr>
        <w:trPr/>
        <w:tc>
          <w:tcPr>
            <w:tcW w:w="3049" w:type="dxa"/>
            <w:tcBorders/>
            <w:shd w:fill="CCEEFF" w:val="clear"/>
            <w:vAlign w:val="bottom"/>
          </w:tcPr>
          <w:p>
            <w:pPr>
              <w:pStyle w:val="TableContents"/>
              <w:spacing w:before="0" w:after="0"/>
              <w:ind w:left="450" w:right="0" w:hanging="225"/>
              <w:rPr/>
            </w:pPr>
            <w:r>
              <w:rPr/>
              <w:t>Signature loans, net</w:t>
            </w:r>
          </w:p>
        </w:tc>
        <w:tc>
          <w:tcPr>
            <w:tcW w:w="238"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999" w:type="dxa"/>
            <w:tcBorders/>
            <w:shd w:fill="CCEEFF" w:val="clear"/>
            <w:vAlign w:val="bottom"/>
          </w:tcPr>
          <w:p>
            <w:pPr>
              <w:pStyle w:val="TableContents"/>
              <w:spacing w:before="0" w:after="283"/>
              <w:jc w:val="right"/>
              <w:rPr/>
            </w:pPr>
            <w:r>
              <w:rPr/>
              <w:t>371</w:t>
            </w:r>
          </w:p>
        </w:tc>
        <w:tc>
          <w:tcPr>
            <w:tcW w:w="91"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w:t>
            </w:r>
          </w:p>
        </w:tc>
        <w:tc>
          <w:tcPr>
            <w:tcW w:w="91"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1926" w:type="dxa"/>
            <w:tcBorders/>
            <w:shd w:fill="CCEEFF" w:val="clear"/>
            <w:vAlign w:val="bottom"/>
          </w:tcPr>
          <w:p>
            <w:pPr>
              <w:pStyle w:val="TableContents"/>
              <w:spacing w:before="0" w:after="283"/>
              <w:jc w:val="right"/>
              <w:rPr/>
            </w:pPr>
            <w:r>
              <w:rPr/>
              <w:t>6,916</w:t>
            </w:r>
          </w:p>
        </w:tc>
        <w:tc>
          <w:tcPr>
            <w:tcW w:w="90"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161" w:type="dxa"/>
            <w:tcBorders/>
            <w:shd w:fill="CCEEFF" w:val="clear"/>
            <w:vAlign w:val="bottom"/>
          </w:tcPr>
          <w:p>
            <w:pPr>
              <w:pStyle w:val="TableContents"/>
              <w:spacing w:before="0" w:after="283"/>
              <w:jc w:val="right"/>
              <w:rPr/>
            </w:pPr>
            <w:r>
              <w:rPr/>
              <w:t>7,287</w:t>
            </w:r>
          </w:p>
        </w:tc>
        <w:tc>
          <w:tcPr>
            <w:tcW w:w="101" w:type="dxa"/>
            <w:tcBorders/>
            <w:shd w:fill="CCEEFF" w:val="clear"/>
            <w:vAlign w:val="bottom"/>
          </w:tcPr>
          <w:p>
            <w:pPr>
              <w:pStyle w:val="TableContents"/>
              <w:spacing w:before="0" w:after="283"/>
              <w:rPr/>
            </w:pPr>
            <w:r>
              <w:rPr/>
              <w:t> </w:t>
            </w:r>
          </w:p>
        </w:tc>
      </w:tr>
      <w:tr>
        <w:trPr/>
        <w:tc>
          <w:tcPr>
            <w:tcW w:w="3049" w:type="dxa"/>
            <w:tcBorders/>
            <w:shd w:fill="auto" w:val="clear"/>
            <w:vAlign w:val="bottom"/>
          </w:tcPr>
          <w:p>
            <w:pPr>
              <w:pStyle w:val="TableContents"/>
              <w:spacing w:before="0" w:after="0"/>
              <w:ind w:left="450" w:right="0" w:hanging="225"/>
              <w:rPr/>
            </w:pPr>
            <w:r>
              <w:rPr/>
              <w:t>Auto title loans, net</w:t>
            </w:r>
          </w:p>
        </w:tc>
        <w:tc>
          <w:tcPr>
            <w:tcW w:w="238"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999" w:type="dxa"/>
            <w:tcBorders/>
            <w:shd w:fill="auto" w:val="clear"/>
            <w:vAlign w:val="bottom"/>
          </w:tcPr>
          <w:p>
            <w:pPr>
              <w:pStyle w:val="TableContents"/>
              <w:spacing w:before="0" w:after="283"/>
              <w:jc w:val="right"/>
              <w:rPr/>
            </w:pPr>
            <w:r>
              <w:rPr/>
              <w:t>577</w:t>
            </w:r>
          </w:p>
        </w:tc>
        <w:tc>
          <w:tcPr>
            <w:tcW w:w="91"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w:t>
            </w:r>
          </w:p>
        </w:tc>
        <w:tc>
          <w:tcPr>
            <w:tcW w:w="91"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926" w:type="dxa"/>
            <w:tcBorders/>
            <w:shd w:fill="auto" w:val="clear"/>
            <w:vAlign w:val="bottom"/>
          </w:tcPr>
          <w:p>
            <w:pPr>
              <w:pStyle w:val="TableContents"/>
              <w:spacing w:before="0" w:after="283"/>
              <w:jc w:val="right"/>
              <w:rPr/>
            </w:pPr>
            <w:r>
              <w:rPr/>
              <w:t>1,362</w:t>
            </w:r>
          </w:p>
        </w:tc>
        <w:tc>
          <w:tcPr>
            <w:tcW w:w="9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61" w:type="dxa"/>
            <w:tcBorders/>
            <w:shd w:fill="auto" w:val="clear"/>
            <w:vAlign w:val="bottom"/>
          </w:tcPr>
          <w:p>
            <w:pPr>
              <w:pStyle w:val="TableContents"/>
              <w:spacing w:before="0" w:after="283"/>
              <w:jc w:val="right"/>
              <w:rPr/>
            </w:pPr>
            <w:r>
              <w:rPr/>
              <w:t>1,939</w:t>
            </w:r>
          </w:p>
        </w:tc>
        <w:tc>
          <w:tcPr>
            <w:tcW w:w="101" w:type="dxa"/>
            <w:tcBorders/>
            <w:shd w:fill="auto" w:val="clear"/>
            <w:vAlign w:val="bottom"/>
          </w:tcPr>
          <w:p>
            <w:pPr>
              <w:pStyle w:val="TableContents"/>
              <w:spacing w:before="0" w:after="283"/>
              <w:rPr/>
            </w:pPr>
            <w:r>
              <w:rPr/>
              <w:t> </w:t>
            </w:r>
          </w:p>
        </w:tc>
      </w:tr>
      <w:tr>
        <w:trPr/>
        <w:tc>
          <w:tcPr>
            <w:tcW w:w="3049" w:type="dxa"/>
            <w:tcBorders/>
            <w:shd w:fill="CCEEFF" w:val="clear"/>
            <w:vAlign w:val="bottom"/>
          </w:tcPr>
          <w:p>
            <w:pPr>
              <w:pStyle w:val="TableContents"/>
              <w:spacing w:before="0" w:after="0"/>
              <w:ind w:left="450" w:right="0" w:hanging="225"/>
              <w:rPr/>
            </w:pPr>
            <w:r>
              <w:rPr/>
              <w:t>Service charges and fees receivable, net</w:t>
            </w:r>
          </w:p>
        </w:tc>
        <w:tc>
          <w:tcPr>
            <w:tcW w:w="238"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999" w:type="dxa"/>
            <w:tcBorders/>
            <w:shd w:fill="CCEEFF" w:val="clear"/>
            <w:vAlign w:val="bottom"/>
          </w:tcPr>
          <w:p>
            <w:pPr>
              <w:pStyle w:val="TableContents"/>
              <w:spacing w:before="0" w:after="283"/>
              <w:jc w:val="right"/>
              <w:rPr/>
            </w:pPr>
            <w:r>
              <w:rPr/>
              <w:t>15,885</w:t>
            </w:r>
          </w:p>
        </w:tc>
        <w:tc>
          <w:tcPr>
            <w:tcW w:w="91"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679</w:t>
            </w:r>
          </w:p>
        </w:tc>
        <w:tc>
          <w:tcPr>
            <w:tcW w:w="91"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1926" w:type="dxa"/>
            <w:tcBorders/>
            <w:shd w:fill="CCEEFF" w:val="clear"/>
            <w:vAlign w:val="bottom"/>
          </w:tcPr>
          <w:p>
            <w:pPr>
              <w:pStyle w:val="TableContents"/>
              <w:spacing w:before="0" w:after="283"/>
              <w:jc w:val="right"/>
              <w:rPr/>
            </w:pPr>
            <w:r>
              <w:rPr/>
              <w:t>5,246</w:t>
            </w:r>
          </w:p>
        </w:tc>
        <w:tc>
          <w:tcPr>
            <w:tcW w:w="90"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161" w:type="dxa"/>
            <w:tcBorders/>
            <w:shd w:fill="CCEEFF" w:val="clear"/>
            <w:vAlign w:val="bottom"/>
          </w:tcPr>
          <w:p>
            <w:pPr>
              <w:pStyle w:val="TableContents"/>
              <w:spacing w:before="0" w:after="283"/>
              <w:jc w:val="right"/>
              <w:rPr/>
            </w:pPr>
            <w:r>
              <w:rPr/>
              <w:t>21,810</w:t>
            </w:r>
          </w:p>
        </w:tc>
        <w:tc>
          <w:tcPr>
            <w:tcW w:w="101" w:type="dxa"/>
            <w:tcBorders/>
            <w:shd w:fill="CCEEFF" w:val="clear"/>
            <w:vAlign w:val="bottom"/>
          </w:tcPr>
          <w:p>
            <w:pPr>
              <w:pStyle w:val="TableContents"/>
              <w:spacing w:before="0" w:after="283"/>
              <w:rPr/>
            </w:pPr>
            <w:r>
              <w:rPr/>
              <w:t> </w:t>
            </w:r>
          </w:p>
        </w:tc>
      </w:tr>
      <w:tr>
        <w:trPr/>
        <w:tc>
          <w:tcPr>
            <w:tcW w:w="3049" w:type="dxa"/>
            <w:tcBorders/>
            <w:shd w:fill="auto" w:val="clear"/>
            <w:vAlign w:val="bottom"/>
          </w:tcPr>
          <w:p>
            <w:pPr>
              <w:pStyle w:val="TableContents"/>
              <w:spacing w:before="0" w:after="0"/>
              <w:ind w:left="450" w:right="0" w:hanging="225"/>
              <w:rPr/>
            </w:pPr>
            <w:r>
              <w:rPr/>
              <w:t>Inventory, net</w:t>
            </w:r>
          </w:p>
        </w:tc>
        <w:tc>
          <w:tcPr>
            <w:tcW w:w="238"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999" w:type="dxa"/>
            <w:tcBorders/>
            <w:shd w:fill="auto" w:val="clear"/>
            <w:vAlign w:val="bottom"/>
          </w:tcPr>
          <w:p>
            <w:pPr>
              <w:pStyle w:val="TableContents"/>
              <w:spacing w:before="0" w:after="283"/>
              <w:jc w:val="right"/>
              <w:rPr/>
            </w:pPr>
            <w:r>
              <w:rPr/>
              <w:t>53,122</w:t>
            </w:r>
          </w:p>
        </w:tc>
        <w:tc>
          <w:tcPr>
            <w:tcW w:w="91"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3,262</w:t>
            </w:r>
          </w:p>
        </w:tc>
        <w:tc>
          <w:tcPr>
            <w:tcW w:w="91"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926" w:type="dxa"/>
            <w:tcBorders/>
            <w:shd w:fill="auto" w:val="clear"/>
            <w:vAlign w:val="bottom"/>
          </w:tcPr>
          <w:p>
            <w:pPr>
              <w:pStyle w:val="TableContents"/>
              <w:spacing w:before="0" w:after="283"/>
              <w:jc w:val="right"/>
              <w:rPr/>
            </w:pPr>
            <w:r>
              <w:rPr/>
              <w:t>19</w:t>
            </w:r>
          </w:p>
        </w:tc>
        <w:tc>
          <w:tcPr>
            <w:tcW w:w="9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61" w:type="dxa"/>
            <w:tcBorders/>
            <w:shd w:fill="auto" w:val="clear"/>
            <w:vAlign w:val="bottom"/>
          </w:tcPr>
          <w:p>
            <w:pPr>
              <w:pStyle w:val="TableContents"/>
              <w:spacing w:before="0" w:after="283"/>
              <w:jc w:val="right"/>
              <w:rPr/>
            </w:pPr>
            <w:r>
              <w:rPr/>
              <w:t>56,403</w:t>
            </w:r>
          </w:p>
        </w:tc>
        <w:tc>
          <w:tcPr>
            <w:tcW w:w="101" w:type="dxa"/>
            <w:tcBorders/>
            <w:shd w:fill="auto" w:val="clear"/>
            <w:vAlign w:val="bottom"/>
          </w:tcPr>
          <w:p>
            <w:pPr>
              <w:pStyle w:val="TableContents"/>
              <w:spacing w:before="0" w:after="283"/>
              <w:rPr/>
            </w:pPr>
            <w:r>
              <w:rPr/>
              <w:t> </w:t>
            </w:r>
          </w:p>
        </w:tc>
      </w:tr>
      <w:tr>
        <w:trPr/>
        <w:tc>
          <w:tcPr>
            <w:tcW w:w="3049" w:type="dxa"/>
            <w:tcBorders/>
            <w:shd w:fill="CCEEFF" w:val="clear"/>
            <w:vAlign w:val="bottom"/>
          </w:tcPr>
          <w:p>
            <w:pPr>
              <w:pStyle w:val="TableContents"/>
              <w:spacing w:before="0" w:after="0"/>
              <w:ind w:left="450" w:right="0" w:hanging="225"/>
              <w:rPr/>
            </w:pPr>
            <w:r>
              <w:rPr/>
              <w:t>Goodwill</w:t>
            </w:r>
          </w:p>
        </w:tc>
        <w:tc>
          <w:tcPr>
            <w:tcW w:w="238"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999" w:type="dxa"/>
            <w:tcBorders/>
            <w:shd w:fill="CCEEFF" w:val="clear"/>
            <w:vAlign w:val="bottom"/>
          </w:tcPr>
          <w:p>
            <w:pPr>
              <w:pStyle w:val="TableContents"/>
              <w:spacing w:before="0" w:after="283"/>
              <w:jc w:val="right"/>
              <w:rPr/>
            </w:pPr>
            <w:r>
              <w:rPr/>
              <w:t>94,385</w:t>
            </w:r>
          </w:p>
        </w:tc>
        <w:tc>
          <w:tcPr>
            <w:tcW w:w="91"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7,071</w:t>
            </w:r>
          </w:p>
        </w:tc>
        <w:tc>
          <w:tcPr>
            <w:tcW w:w="91"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1926" w:type="dxa"/>
            <w:tcBorders/>
            <w:shd w:fill="CCEEFF" w:val="clear"/>
            <w:vAlign w:val="bottom"/>
          </w:tcPr>
          <w:p>
            <w:pPr>
              <w:pStyle w:val="TableContents"/>
              <w:spacing w:before="0" w:after="283"/>
              <w:jc w:val="right"/>
              <w:rPr/>
            </w:pPr>
            <w:r>
              <w:rPr/>
              <w:t></w:t>
            </w:r>
          </w:p>
        </w:tc>
        <w:tc>
          <w:tcPr>
            <w:tcW w:w="90"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161" w:type="dxa"/>
            <w:tcBorders/>
            <w:shd w:fill="CCEEFF" w:val="clear"/>
            <w:vAlign w:val="bottom"/>
          </w:tcPr>
          <w:p>
            <w:pPr>
              <w:pStyle w:val="TableContents"/>
              <w:spacing w:before="0" w:after="283"/>
              <w:jc w:val="right"/>
              <w:rPr/>
            </w:pPr>
            <w:r>
              <w:rPr/>
              <w:t>101,456</w:t>
            </w:r>
          </w:p>
        </w:tc>
        <w:tc>
          <w:tcPr>
            <w:tcW w:w="101" w:type="dxa"/>
            <w:tcBorders/>
            <w:shd w:fill="CCEEFF" w:val="clear"/>
            <w:vAlign w:val="bottom"/>
          </w:tcPr>
          <w:p>
            <w:pPr>
              <w:pStyle w:val="TableContents"/>
              <w:spacing w:before="0" w:after="283"/>
              <w:rPr/>
            </w:pPr>
            <w:r>
              <w:rPr/>
              <w:t> </w:t>
            </w:r>
          </w:p>
        </w:tc>
      </w:tr>
      <w:tr>
        <w:trPr/>
        <w:tc>
          <w:tcPr>
            <w:tcW w:w="3049" w:type="dxa"/>
            <w:tcBorders/>
            <w:shd w:fill="auto" w:val="clear"/>
            <w:vAlign w:val="center"/>
          </w:tcPr>
          <w:p>
            <w:pPr>
              <w:pStyle w:val="TableContents"/>
              <w:spacing w:before="0" w:after="0"/>
              <w:ind w:left="225" w:right="0" w:hanging="225"/>
              <w:rPr/>
            </w:pPr>
            <w:r>
              <w:rPr/>
              <w:t> </w:t>
            </w:r>
          </w:p>
        </w:tc>
        <w:tc>
          <w:tcPr>
            <w:tcW w:w="238" w:type="dxa"/>
            <w:tcBorders/>
            <w:shd w:fill="auto" w:val="clear"/>
            <w:vAlign w:val="center"/>
          </w:tcPr>
          <w:p>
            <w:pPr>
              <w:pStyle w:val="TableContents"/>
              <w:spacing w:before="0" w:after="283"/>
              <w:rPr/>
            </w:pPr>
            <w:r>
              <w:rPr/>
              <w:t> </w:t>
            </w:r>
          </w:p>
        </w:tc>
        <w:tc>
          <w:tcPr>
            <w:tcW w:w="117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38" w:type="dxa"/>
            <w:tcBorders/>
            <w:shd w:fill="auto" w:val="clear"/>
            <w:vAlign w:val="center"/>
          </w:tcPr>
          <w:p>
            <w:pPr>
              <w:pStyle w:val="TableContents"/>
              <w:spacing w:before="0" w:after="283"/>
              <w:rPr/>
            </w:pPr>
            <w:r>
              <w:rPr/>
              <w:t> </w:t>
            </w:r>
          </w:p>
        </w:tc>
        <w:tc>
          <w:tcPr>
            <w:tcW w:w="9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38" w:type="dxa"/>
            <w:tcBorders/>
            <w:shd w:fill="auto" w:val="clear"/>
            <w:vAlign w:val="center"/>
          </w:tcPr>
          <w:p>
            <w:pPr>
              <w:pStyle w:val="TableContents"/>
              <w:spacing w:before="0" w:after="283"/>
              <w:rPr/>
            </w:pPr>
            <w:r>
              <w:rPr/>
              <w:t> </w:t>
            </w:r>
          </w:p>
        </w:tc>
        <w:tc>
          <w:tcPr>
            <w:tcW w:w="232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rPr/>
            </w:pPr>
            <w:r>
              <w:rPr/>
              <w:t> </w:t>
            </w:r>
          </w:p>
        </w:tc>
        <w:tc>
          <w:tcPr>
            <w:tcW w:w="238" w:type="dxa"/>
            <w:tcBorders/>
            <w:shd w:fill="auto" w:val="clear"/>
            <w:vAlign w:val="center"/>
          </w:tcPr>
          <w:p>
            <w:pPr>
              <w:pStyle w:val="TableContents"/>
              <w:spacing w:before="0" w:after="283"/>
              <w:rPr/>
            </w:pPr>
            <w:r>
              <w:rPr/>
              <w:t> </w:t>
            </w:r>
          </w:p>
        </w:tc>
        <w:tc>
          <w:tcPr>
            <w:tcW w:w="136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r>
      <w:tr>
        <w:trPr/>
        <w:tc>
          <w:tcPr>
            <w:tcW w:w="3049" w:type="dxa"/>
            <w:tcBorders/>
            <w:shd w:fill="auto" w:val="clear"/>
            <w:vAlign w:val="bottom"/>
          </w:tcPr>
          <w:p>
            <w:pPr>
              <w:pStyle w:val="TableContents"/>
              <w:spacing w:before="0" w:after="0"/>
              <w:ind w:left="675" w:right="0" w:hanging="225"/>
              <w:rPr/>
            </w:pPr>
            <w:r>
              <w:rPr/>
              <w:t>Total separately identified recorded segment assets</w:t>
            </w:r>
          </w:p>
        </w:tc>
        <w:tc>
          <w:tcPr>
            <w:tcW w:w="238"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w:t>
            </w:r>
          </w:p>
        </w:tc>
        <w:tc>
          <w:tcPr>
            <w:tcW w:w="999" w:type="dxa"/>
            <w:tcBorders/>
            <w:shd w:fill="auto" w:val="clear"/>
            <w:vAlign w:val="bottom"/>
          </w:tcPr>
          <w:p>
            <w:pPr>
              <w:pStyle w:val="TableContents"/>
              <w:spacing w:before="0" w:after="283"/>
              <w:jc w:val="right"/>
              <w:rPr/>
            </w:pPr>
            <w:r>
              <w:rPr/>
              <w:t>248,456</w:t>
            </w:r>
          </w:p>
        </w:tc>
        <w:tc>
          <w:tcPr>
            <w:tcW w:w="91"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jc w:val="left"/>
              <w:rPr/>
            </w:pPr>
            <w:r>
              <w:rPr/>
              <w:t>$</w:t>
            </w:r>
          </w:p>
        </w:tc>
        <w:tc>
          <w:tcPr>
            <w:tcW w:w="801" w:type="dxa"/>
            <w:tcBorders/>
            <w:shd w:fill="auto" w:val="clear"/>
            <w:vAlign w:val="bottom"/>
          </w:tcPr>
          <w:p>
            <w:pPr>
              <w:pStyle w:val="TableContents"/>
              <w:spacing w:before="0" w:after="283"/>
              <w:jc w:val="right"/>
              <w:rPr/>
            </w:pPr>
            <w:r>
              <w:rPr/>
              <w:t>15,936</w:t>
            </w:r>
          </w:p>
        </w:tc>
        <w:tc>
          <w:tcPr>
            <w:tcW w:w="91"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left"/>
              <w:rPr/>
            </w:pPr>
            <w:r>
              <w:rPr/>
              <w:t>$</w:t>
            </w:r>
          </w:p>
        </w:tc>
        <w:tc>
          <w:tcPr>
            <w:tcW w:w="1926" w:type="dxa"/>
            <w:tcBorders/>
            <w:shd w:fill="auto" w:val="clear"/>
            <w:vAlign w:val="bottom"/>
          </w:tcPr>
          <w:p>
            <w:pPr>
              <w:pStyle w:val="TableContents"/>
              <w:spacing w:before="0" w:after="283"/>
              <w:jc w:val="right"/>
              <w:rPr/>
            </w:pPr>
            <w:r>
              <w:rPr/>
              <w:t>13,543</w:t>
            </w:r>
          </w:p>
        </w:tc>
        <w:tc>
          <w:tcPr>
            <w:tcW w:w="9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left"/>
              <w:rPr/>
            </w:pPr>
            <w:r>
              <w:rPr/>
              <w:t>$</w:t>
            </w:r>
          </w:p>
        </w:tc>
        <w:tc>
          <w:tcPr>
            <w:tcW w:w="1161" w:type="dxa"/>
            <w:tcBorders/>
            <w:shd w:fill="auto" w:val="clear"/>
            <w:vAlign w:val="bottom"/>
          </w:tcPr>
          <w:p>
            <w:pPr>
              <w:pStyle w:val="TableContents"/>
              <w:spacing w:before="0" w:after="283"/>
              <w:jc w:val="right"/>
              <w:rPr/>
            </w:pPr>
            <w:r>
              <w:rPr/>
              <w:t>277,935</w:t>
            </w:r>
          </w:p>
        </w:tc>
        <w:tc>
          <w:tcPr>
            <w:tcW w:w="101" w:type="dxa"/>
            <w:tcBorders/>
            <w:shd w:fill="auto" w:val="clear"/>
            <w:vAlign w:val="bottom"/>
          </w:tcPr>
          <w:p>
            <w:pPr>
              <w:pStyle w:val="TableContents"/>
              <w:spacing w:before="0" w:after="283"/>
              <w:rPr/>
            </w:pPr>
            <w:r>
              <w:rPr/>
              <w:t> </w:t>
            </w:r>
          </w:p>
        </w:tc>
      </w:tr>
      <w:tr>
        <w:trPr/>
        <w:tc>
          <w:tcPr>
            <w:tcW w:w="3049" w:type="dxa"/>
            <w:tcBorders/>
            <w:shd w:fill="auto" w:val="clear"/>
            <w:vAlign w:val="center"/>
          </w:tcPr>
          <w:p>
            <w:pPr>
              <w:pStyle w:val="TableContents"/>
              <w:spacing w:before="0" w:after="0"/>
              <w:ind w:left="225" w:right="0" w:hanging="225"/>
              <w:rPr/>
            </w:pPr>
            <w:r>
              <w:rPr/>
              <w:t> </w:t>
            </w:r>
          </w:p>
        </w:tc>
        <w:tc>
          <w:tcPr>
            <w:tcW w:w="238" w:type="dxa"/>
            <w:tcBorders/>
            <w:shd w:fill="auto" w:val="clear"/>
            <w:vAlign w:val="center"/>
          </w:tcPr>
          <w:p>
            <w:pPr>
              <w:pStyle w:val="TableContents"/>
              <w:spacing w:before="0" w:after="283"/>
              <w:rPr/>
            </w:pPr>
            <w:r>
              <w:rPr/>
              <w:t> </w:t>
            </w:r>
          </w:p>
        </w:tc>
        <w:tc>
          <w:tcPr>
            <w:tcW w:w="117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38" w:type="dxa"/>
            <w:tcBorders/>
            <w:shd w:fill="auto" w:val="clear"/>
            <w:vAlign w:val="center"/>
          </w:tcPr>
          <w:p>
            <w:pPr>
              <w:pStyle w:val="TableContents"/>
              <w:spacing w:before="0" w:after="283"/>
              <w:rPr/>
            </w:pPr>
            <w:r>
              <w:rPr/>
              <w:t> </w:t>
            </w:r>
          </w:p>
        </w:tc>
        <w:tc>
          <w:tcPr>
            <w:tcW w:w="96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38" w:type="dxa"/>
            <w:tcBorders/>
            <w:shd w:fill="auto" w:val="clear"/>
            <w:vAlign w:val="center"/>
          </w:tcPr>
          <w:p>
            <w:pPr>
              <w:pStyle w:val="TableContents"/>
              <w:spacing w:before="0" w:after="283"/>
              <w:rPr/>
            </w:pPr>
            <w:r>
              <w:rPr/>
              <w:t> </w:t>
            </w:r>
          </w:p>
        </w:tc>
        <w:tc>
          <w:tcPr>
            <w:tcW w:w="232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rPr/>
            </w:pPr>
            <w:r>
              <w:rPr/>
              <w:t> </w:t>
            </w:r>
          </w:p>
        </w:tc>
        <w:tc>
          <w:tcPr>
            <w:tcW w:w="238" w:type="dxa"/>
            <w:tcBorders/>
            <w:shd w:fill="auto" w:val="clear"/>
            <w:vAlign w:val="center"/>
          </w:tcPr>
          <w:p>
            <w:pPr>
              <w:pStyle w:val="TableContents"/>
              <w:spacing w:before="0" w:after="283"/>
              <w:rPr/>
            </w:pPr>
            <w:r>
              <w:rPr/>
              <w:t> </w:t>
            </w:r>
          </w:p>
        </w:tc>
        <w:tc>
          <w:tcPr>
            <w:tcW w:w="136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r>
      <w:tr>
        <w:trPr/>
        <w:tc>
          <w:tcPr>
            <w:tcW w:w="3049" w:type="dxa"/>
            <w:tcBorders/>
            <w:shd w:fill="auto" w:val="clear"/>
            <w:vAlign w:val="bottom"/>
          </w:tcPr>
          <w:p>
            <w:pPr>
              <w:pStyle w:val="TableContents"/>
              <w:spacing w:before="0" w:after="0"/>
              <w:ind w:left="225" w:right="0" w:hanging="225"/>
              <w:rPr/>
            </w:pPr>
            <w:r>
              <w:rPr/>
              <w:t> </w:t>
            </w:r>
          </w:p>
        </w:tc>
        <w:tc>
          <w:tcPr>
            <w:tcW w:w="238"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999"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926"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6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r>
      <w:tr>
        <w:trPr/>
        <w:tc>
          <w:tcPr>
            <w:tcW w:w="3049" w:type="dxa"/>
            <w:tcBorders/>
            <w:shd w:fill="CCEEFF" w:val="clear"/>
            <w:vAlign w:val="bottom"/>
          </w:tcPr>
          <w:p>
            <w:pPr>
              <w:pStyle w:val="TableContents"/>
              <w:spacing w:before="0" w:after="0"/>
              <w:ind w:left="675" w:right="0" w:hanging="225"/>
              <w:rPr/>
            </w:pPr>
            <w:r>
              <w:rPr/>
              <w:t>Brokered signature loans outstanding from unaffiliated lenders</w:t>
            </w:r>
          </w:p>
        </w:tc>
        <w:tc>
          <w:tcPr>
            <w:tcW w:w="238"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jc w:val="left"/>
              <w:rPr/>
            </w:pPr>
            <w:r>
              <w:rPr/>
              <w:t>$</w:t>
            </w:r>
          </w:p>
        </w:tc>
        <w:tc>
          <w:tcPr>
            <w:tcW w:w="999" w:type="dxa"/>
            <w:tcBorders/>
            <w:shd w:fill="CCEEFF" w:val="clear"/>
            <w:vAlign w:val="bottom"/>
          </w:tcPr>
          <w:p>
            <w:pPr>
              <w:pStyle w:val="TableContents"/>
              <w:spacing w:before="0" w:after="283"/>
              <w:jc w:val="right"/>
              <w:rPr/>
            </w:pPr>
            <w:r>
              <w:rPr/>
              <w:t>170</w:t>
            </w:r>
          </w:p>
        </w:tc>
        <w:tc>
          <w:tcPr>
            <w:tcW w:w="91"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jc w:val="left"/>
              <w:rPr/>
            </w:pPr>
            <w:r>
              <w:rPr/>
              <w:t>$</w:t>
            </w:r>
          </w:p>
        </w:tc>
        <w:tc>
          <w:tcPr>
            <w:tcW w:w="801" w:type="dxa"/>
            <w:tcBorders/>
            <w:shd w:fill="CCEEFF" w:val="clear"/>
            <w:vAlign w:val="bottom"/>
          </w:tcPr>
          <w:p>
            <w:pPr>
              <w:pStyle w:val="TableContents"/>
              <w:spacing w:before="0" w:after="283"/>
              <w:jc w:val="right"/>
              <w:rPr/>
            </w:pPr>
            <w:r>
              <w:rPr/>
              <w:t></w:t>
            </w:r>
          </w:p>
        </w:tc>
        <w:tc>
          <w:tcPr>
            <w:tcW w:w="91"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left"/>
              <w:rPr/>
            </w:pPr>
            <w:r>
              <w:rPr/>
              <w:t>$</w:t>
            </w:r>
          </w:p>
        </w:tc>
        <w:tc>
          <w:tcPr>
            <w:tcW w:w="1926" w:type="dxa"/>
            <w:tcBorders/>
            <w:shd w:fill="CCEEFF" w:val="clear"/>
            <w:vAlign w:val="bottom"/>
          </w:tcPr>
          <w:p>
            <w:pPr>
              <w:pStyle w:val="TableContents"/>
              <w:spacing w:before="0" w:after="283"/>
              <w:jc w:val="right"/>
              <w:rPr/>
            </w:pPr>
            <w:r>
              <w:rPr/>
              <w:t>17,571</w:t>
            </w:r>
          </w:p>
        </w:tc>
        <w:tc>
          <w:tcPr>
            <w:tcW w:w="90"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jc w:val="left"/>
              <w:rPr/>
            </w:pPr>
            <w:r>
              <w:rPr/>
              <w:t>$</w:t>
            </w:r>
          </w:p>
        </w:tc>
        <w:tc>
          <w:tcPr>
            <w:tcW w:w="1161" w:type="dxa"/>
            <w:tcBorders/>
            <w:shd w:fill="CCEEFF" w:val="clear"/>
            <w:vAlign w:val="bottom"/>
          </w:tcPr>
          <w:p>
            <w:pPr>
              <w:pStyle w:val="TableContents"/>
              <w:spacing w:before="0" w:after="283"/>
              <w:jc w:val="right"/>
              <w:rPr/>
            </w:pPr>
            <w:r>
              <w:rPr/>
              <w:t>17,741</w:t>
            </w:r>
          </w:p>
        </w:tc>
        <w:tc>
          <w:tcPr>
            <w:tcW w:w="101" w:type="dxa"/>
            <w:tcBorders/>
            <w:shd w:fill="CCEEFF" w:val="clear"/>
            <w:vAlign w:val="bottom"/>
          </w:tcPr>
          <w:p>
            <w:pPr>
              <w:pStyle w:val="TableContents"/>
              <w:spacing w:before="0" w:after="283"/>
              <w:rPr/>
            </w:pPr>
            <w:r>
              <w:rPr/>
              <w:t> </w:t>
            </w:r>
          </w:p>
        </w:tc>
      </w:tr>
      <w:tr>
        <w:trPr/>
        <w:tc>
          <w:tcPr>
            <w:tcW w:w="3049" w:type="dxa"/>
            <w:tcBorders/>
            <w:shd w:fill="auto" w:val="clear"/>
            <w:vAlign w:val="bottom"/>
          </w:tcPr>
          <w:p>
            <w:pPr>
              <w:pStyle w:val="TableContents"/>
              <w:spacing w:before="0" w:after="0"/>
              <w:ind w:left="675" w:right="0" w:hanging="225"/>
              <w:rPr/>
            </w:pPr>
            <w:r>
              <w:rPr/>
              <w:t>Brokered auto title loans outstanding from unaffiliated lenders</w:t>
            </w:r>
          </w:p>
        </w:tc>
        <w:tc>
          <w:tcPr>
            <w:tcW w:w="238"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w:t>
            </w:r>
          </w:p>
        </w:tc>
        <w:tc>
          <w:tcPr>
            <w:tcW w:w="999" w:type="dxa"/>
            <w:tcBorders/>
            <w:shd w:fill="auto" w:val="clear"/>
            <w:vAlign w:val="bottom"/>
          </w:tcPr>
          <w:p>
            <w:pPr>
              <w:pStyle w:val="TableContents"/>
              <w:spacing w:before="0" w:after="283"/>
              <w:jc w:val="right"/>
              <w:rPr/>
            </w:pPr>
            <w:r>
              <w:rPr/>
              <w:t>193</w:t>
            </w:r>
          </w:p>
        </w:tc>
        <w:tc>
          <w:tcPr>
            <w:tcW w:w="91"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jc w:val="left"/>
              <w:rPr/>
            </w:pPr>
            <w:r>
              <w:rPr/>
              <w:t>$</w:t>
            </w:r>
          </w:p>
        </w:tc>
        <w:tc>
          <w:tcPr>
            <w:tcW w:w="801" w:type="dxa"/>
            <w:tcBorders/>
            <w:shd w:fill="auto" w:val="clear"/>
            <w:vAlign w:val="bottom"/>
          </w:tcPr>
          <w:p>
            <w:pPr>
              <w:pStyle w:val="TableContents"/>
              <w:spacing w:before="0" w:after="283"/>
              <w:jc w:val="right"/>
              <w:rPr/>
            </w:pPr>
            <w:r>
              <w:rPr/>
              <w:t></w:t>
            </w:r>
          </w:p>
        </w:tc>
        <w:tc>
          <w:tcPr>
            <w:tcW w:w="91"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left"/>
              <w:rPr/>
            </w:pPr>
            <w:r>
              <w:rPr/>
              <w:t>$</w:t>
            </w:r>
          </w:p>
        </w:tc>
        <w:tc>
          <w:tcPr>
            <w:tcW w:w="1926" w:type="dxa"/>
            <w:tcBorders/>
            <w:shd w:fill="auto" w:val="clear"/>
            <w:vAlign w:val="bottom"/>
          </w:tcPr>
          <w:p>
            <w:pPr>
              <w:pStyle w:val="TableContents"/>
              <w:spacing w:before="0" w:after="283"/>
              <w:jc w:val="right"/>
              <w:rPr/>
            </w:pPr>
            <w:r>
              <w:rPr/>
              <w:t>3,719</w:t>
            </w:r>
          </w:p>
        </w:tc>
        <w:tc>
          <w:tcPr>
            <w:tcW w:w="9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left"/>
              <w:rPr/>
            </w:pPr>
            <w:r>
              <w:rPr/>
              <w:t>$</w:t>
            </w:r>
          </w:p>
        </w:tc>
        <w:tc>
          <w:tcPr>
            <w:tcW w:w="1161" w:type="dxa"/>
            <w:tcBorders/>
            <w:shd w:fill="auto" w:val="clear"/>
            <w:vAlign w:val="bottom"/>
          </w:tcPr>
          <w:p>
            <w:pPr>
              <w:pStyle w:val="TableContents"/>
              <w:spacing w:before="0" w:after="283"/>
              <w:jc w:val="right"/>
              <w:rPr/>
            </w:pPr>
            <w:r>
              <w:rPr/>
              <w:t>3,912</w:t>
            </w:r>
          </w:p>
        </w:tc>
        <w:tc>
          <w:tcPr>
            <w:tcW w:w="101" w:type="dxa"/>
            <w:tcBorders/>
            <w:shd w:fill="auto" w:val="clear"/>
            <w:vAlign w:val="bottom"/>
          </w:tcPr>
          <w:p>
            <w:pPr>
              <w:pStyle w:val="TableContents"/>
              <w:spacing w:before="0" w:after="283"/>
              <w:rPr/>
            </w:pPr>
            <w:r>
              <w:rPr/>
              <w:t> </w:t>
            </w:r>
          </w:p>
        </w:tc>
      </w:tr>
      <w:tr>
        <w:trPr/>
        <w:tc>
          <w:tcPr>
            <w:tcW w:w="3049" w:type="dxa"/>
            <w:tcBorders/>
            <w:shd w:fill="auto" w:val="clear"/>
            <w:vAlign w:val="bottom"/>
          </w:tcPr>
          <w:p>
            <w:pPr>
              <w:pStyle w:val="TableContents"/>
              <w:spacing w:before="0" w:after="0"/>
              <w:ind w:left="225" w:right="0" w:hanging="225"/>
              <w:rPr/>
            </w:pPr>
            <w:r>
              <w:rPr/>
              <w:t> </w:t>
            </w:r>
          </w:p>
        </w:tc>
        <w:tc>
          <w:tcPr>
            <w:tcW w:w="238"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999"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926"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6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r>
      <w:tr>
        <w:trPr/>
        <w:tc>
          <w:tcPr>
            <w:tcW w:w="3049" w:type="dxa"/>
            <w:tcBorders/>
            <w:shd w:fill="CCEEFF" w:val="clear"/>
            <w:vAlign w:val="bottom"/>
          </w:tcPr>
          <w:p>
            <w:pPr>
              <w:pStyle w:val="TableContents"/>
              <w:spacing w:before="0" w:after="0"/>
              <w:ind w:left="225" w:right="0" w:hanging="225"/>
              <w:rPr>
                <w:b/>
              </w:rPr>
            </w:pPr>
            <w:r>
              <w:rPr>
                <w:b/>
              </w:rPr>
              <w:t>Assets at September 30, 2010:</w:t>
            </w:r>
          </w:p>
        </w:tc>
        <w:tc>
          <w:tcPr>
            <w:tcW w:w="238"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999"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1926"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16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r>
      <w:tr>
        <w:trPr/>
        <w:tc>
          <w:tcPr>
            <w:tcW w:w="3049" w:type="dxa"/>
            <w:tcBorders/>
            <w:shd w:fill="auto" w:val="clear"/>
            <w:vAlign w:val="bottom"/>
          </w:tcPr>
          <w:p>
            <w:pPr>
              <w:pStyle w:val="TableContents"/>
              <w:spacing w:before="0" w:after="0"/>
              <w:ind w:left="450" w:right="0" w:hanging="225"/>
              <w:rPr/>
            </w:pPr>
            <w:r>
              <w:rPr/>
              <w:t>Pawn loans</w:t>
            </w:r>
          </w:p>
        </w:tc>
        <w:tc>
          <w:tcPr>
            <w:tcW w:w="238"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w:t>
            </w:r>
          </w:p>
        </w:tc>
        <w:tc>
          <w:tcPr>
            <w:tcW w:w="999" w:type="dxa"/>
            <w:tcBorders/>
            <w:shd w:fill="auto" w:val="clear"/>
            <w:vAlign w:val="bottom"/>
          </w:tcPr>
          <w:p>
            <w:pPr>
              <w:pStyle w:val="TableContents"/>
              <w:spacing w:before="0" w:after="283"/>
              <w:jc w:val="right"/>
              <w:rPr/>
            </w:pPr>
            <w:r>
              <w:rPr/>
              <w:t>113,944</w:t>
            </w:r>
          </w:p>
        </w:tc>
        <w:tc>
          <w:tcPr>
            <w:tcW w:w="91"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jc w:val="left"/>
              <w:rPr/>
            </w:pPr>
            <w:r>
              <w:rPr/>
              <w:t>$</w:t>
            </w:r>
          </w:p>
        </w:tc>
        <w:tc>
          <w:tcPr>
            <w:tcW w:w="801" w:type="dxa"/>
            <w:tcBorders/>
            <w:shd w:fill="auto" w:val="clear"/>
            <w:vAlign w:val="bottom"/>
          </w:tcPr>
          <w:p>
            <w:pPr>
              <w:pStyle w:val="TableContents"/>
              <w:spacing w:before="0" w:after="283"/>
              <w:jc w:val="right"/>
              <w:rPr/>
            </w:pPr>
            <w:r>
              <w:rPr/>
              <w:t>7,257</w:t>
            </w:r>
          </w:p>
        </w:tc>
        <w:tc>
          <w:tcPr>
            <w:tcW w:w="91"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left"/>
              <w:rPr/>
            </w:pPr>
            <w:r>
              <w:rPr/>
              <w:t>$</w:t>
            </w:r>
          </w:p>
        </w:tc>
        <w:tc>
          <w:tcPr>
            <w:tcW w:w="1926" w:type="dxa"/>
            <w:tcBorders/>
            <w:shd w:fill="auto" w:val="clear"/>
            <w:vAlign w:val="bottom"/>
          </w:tcPr>
          <w:p>
            <w:pPr>
              <w:pStyle w:val="TableContents"/>
              <w:spacing w:before="0" w:after="283"/>
              <w:jc w:val="right"/>
              <w:rPr/>
            </w:pPr>
            <w:r>
              <w:rPr/>
              <w:t></w:t>
            </w:r>
          </w:p>
        </w:tc>
        <w:tc>
          <w:tcPr>
            <w:tcW w:w="9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left"/>
              <w:rPr/>
            </w:pPr>
            <w:r>
              <w:rPr/>
              <w:t>$</w:t>
            </w:r>
          </w:p>
        </w:tc>
        <w:tc>
          <w:tcPr>
            <w:tcW w:w="1161" w:type="dxa"/>
            <w:tcBorders/>
            <w:shd w:fill="auto" w:val="clear"/>
            <w:vAlign w:val="bottom"/>
          </w:tcPr>
          <w:p>
            <w:pPr>
              <w:pStyle w:val="TableContents"/>
              <w:spacing w:before="0" w:after="283"/>
              <w:jc w:val="right"/>
              <w:rPr/>
            </w:pPr>
            <w:r>
              <w:rPr/>
              <w:t>121,201</w:t>
            </w:r>
          </w:p>
        </w:tc>
        <w:tc>
          <w:tcPr>
            <w:tcW w:w="101" w:type="dxa"/>
            <w:tcBorders/>
            <w:shd w:fill="auto" w:val="clear"/>
            <w:vAlign w:val="bottom"/>
          </w:tcPr>
          <w:p>
            <w:pPr>
              <w:pStyle w:val="TableContents"/>
              <w:spacing w:before="0" w:after="283"/>
              <w:rPr/>
            </w:pPr>
            <w:r>
              <w:rPr/>
              <w:t> </w:t>
            </w:r>
          </w:p>
        </w:tc>
      </w:tr>
      <w:tr>
        <w:trPr/>
        <w:tc>
          <w:tcPr>
            <w:tcW w:w="3049" w:type="dxa"/>
            <w:tcBorders/>
            <w:shd w:fill="CCEEFF" w:val="clear"/>
            <w:vAlign w:val="bottom"/>
          </w:tcPr>
          <w:p>
            <w:pPr>
              <w:pStyle w:val="TableContents"/>
              <w:spacing w:before="0" w:after="0"/>
              <w:ind w:left="450" w:right="0" w:hanging="225"/>
              <w:rPr/>
            </w:pPr>
            <w:r>
              <w:rPr/>
              <w:t>Signature loans, net</w:t>
            </w:r>
          </w:p>
        </w:tc>
        <w:tc>
          <w:tcPr>
            <w:tcW w:w="238"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999" w:type="dxa"/>
            <w:tcBorders/>
            <w:shd w:fill="CCEEFF" w:val="clear"/>
            <w:vAlign w:val="bottom"/>
          </w:tcPr>
          <w:p>
            <w:pPr>
              <w:pStyle w:val="TableContents"/>
              <w:spacing w:before="0" w:after="283"/>
              <w:jc w:val="right"/>
              <w:rPr/>
            </w:pPr>
            <w:r>
              <w:rPr/>
              <w:t>456</w:t>
            </w:r>
          </w:p>
        </w:tc>
        <w:tc>
          <w:tcPr>
            <w:tcW w:w="91"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w:t>
            </w:r>
          </w:p>
        </w:tc>
        <w:tc>
          <w:tcPr>
            <w:tcW w:w="91"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1926" w:type="dxa"/>
            <w:tcBorders/>
            <w:shd w:fill="CCEEFF" w:val="clear"/>
            <w:vAlign w:val="bottom"/>
          </w:tcPr>
          <w:p>
            <w:pPr>
              <w:pStyle w:val="TableContents"/>
              <w:spacing w:before="0" w:after="283"/>
              <w:jc w:val="right"/>
              <w:rPr/>
            </w:pPr>
            <w:r>
              <w:rPr/>
              <w:t>10,319</w:t>
            </w:r>
          </w:p>
        </w:tc>
        <w:tc>
          <w:tcPr>
            <w:tcW w:w="90"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161" w:type="dxa"/>
            <w:tcBorders/>
            <w:shd w:fill="CCEEFF" w:val="clear"/>
            <w:vAlign w:val="bottom"/>
          </w:tcPr>
          <w:p>
            <w:pPr>
              <w:pStyle w:val="TableContents"/>
              <w:spacing w:before="0" w:after="283"/>
              <w:jc w:val="right"/>
              <w:rPr/>
            </w:pPr>
            <w:r>
              <w:rPr/>
              <w:t>10,775</w:t>
            </w:r>
          </w:p>
        </w:tc>
        <w:tc>
          <w:tcPr>
            <w:tcW w:w="101" w:type="dxa"/>
            <w:tcBorders/>
            <w:shd w:fill="CCEEFF" w:val="clear"/>
            <w:vAlign w:val="bottom"/>
          </w:tcPr>
          <w:p>
            <w:pPr>
              <w:pStyle w:val="TableContents"/>
              <w:spacing w:before="0" w:after="283"/>
              <w:rPr/>
            </w:pPr>
            <w:r>
              <w:rPr/>
              <w:t> </w:t>
            </w:r>
          </w:p>
        </w:tc>
      </w:tr>
      <w:tr>
        <w:trPr/>
        <w:tc>
          <w:tcPr>
            <w:tcW w:w="3049" w:type="dxa"/>
            <w:tcBorders/>
            <w:shd w:fill="auto" w:val="clear"/>
            <w:vAlign w:val="bottom"/>
          </w:tcPr>
          <w:p>
            <w:pPr>
              <w:pStyle w:val="TableContents"/>
              <w:spacing w:before="0" w:after="0"/>
              <w:ind w:left="450" w:right="0" w:hanging="225"/>
              <w:rPr/>
            </w:pPr>
            <w:r>
              <w:rPr/>
              <w:t>Auto title loans, net</w:t>
            </w:r>
          </w:p>
        </w:tc>
        <w:tc>
          <w:tcPr>
            <w:tcW w:w="238"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999" w:type="dxa"/>
            <w:tcBorders/>
            <w:shd w:fill="auto" w:val="clear"/>
            <w:vAlign w:val="bottom"/>
          </w:tcPr>
          <w:p>
            <w:pPr>
              <w:pStyle w:val="TableContents"/>
              <w:spacing w:before="0" w:after="283"/>
              <w:jc w:val="right"/>
              <w:rPr/>
            </w:pPr>
            <w:r>
              <w:rPr/>
              <w:t>651</w:t>
            </w:r>
          </w:p>
        </w:tc>
        <w:tc>
          <w:tcPr>
            <w:tcW w:w="91"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w:t>
            </w:r>
          </w:p>
        </w:tc>
        <w:tc>
          <w:tcPr>
            <w:tcW w:w="91"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926" w:type="dxa"/>
            <w:tcBorders/>
            <w:shd w:fill="auto" w:val="clear"/>
            <w:vAlign w:val="bottom"/>
          </w:tcPr>
          <w:p>
            <w:pPr>
              <w:pStyle w:val="TableContents"/>
              <w:spacing w:before="0" w:after="283"/>
              <w:jc w:val="right"/>
              <w:rPr/>
            </w:pPr>
            <w:r>
              <w:rPr/>
              <w:t>2,494</w:t>
            </w:r>
          </w:p>
        </w:tc>
        <w:tc>
          <w:tcPr>
            <w:tcW w:w="9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61" w:type="dxa"/>
            <w:tcBorders/>
            <w:shd w:fill="auto" w:val="clear"/>
            <w:vAlign w:val="bottom"/>
          </w:tcPr>
          <w:p>
            <w:pPr>
              <w:pStyle w:val="TableContents"/>
              <w:spacing w:before="0" w:after="283"/>
              <w:jc w:val="right"/>
              <w:rPr/>
            </w:pPr>
            <w:r>
              <w:rPr/>
              <w:t>3,145</w:t>
            </w:r>
          </w:p>
        </w:tc>
        <w:tc>
          <w:tcPr>
            <w:tcW w:w="101" w:type="dxa"/>
            <w:tcBorders/>
            <w:shd w:fill="auto" w:val="clear"/>
            <w:vAlign w:val="bottom"/>
          </w:tcPr>
          <w:p>
            <w:pPr>
              <w:pStyle w:val="TableContents"/>
              <w:spacing w:before="0" w:after="283"/>
              <w:rPr/>
            </w:pPr>
            <w:r>
              <w:rPr/>
              <w:t> </w:t>
            </w:r>
          </w:p>
        </w:tc>
      </w:tr>
      <w:tr>
        <w:trPr/>
        <w:tc>
          <w:tcPr>
            <w:tcW w:w="3049" w:type="dxa"/>
            <w:tcBorders/>
            <w:shd w:fill="CCEEFF" w:val="clear"/>
            <w:vAlign w:val="bottom"/>
          </w:tcPr>
          <w:p>
            <w:pPr>
              <w:pStyle w:val="TableContents"/>
              <w:spacing w:before="0" w:after="0"/>
              <w:ind w:left="450" w:right="0" w:hanging="225"/>
              <w:rPr/>
            </w:pPr>
            <w:r>
              <w:rPr/>
              <w:t>Service charges and fees receivable, net</w:t>
            </w:r>
          </w:p>
        </w:tc>
        <w:tc>
          <w:tcPr>
            <w:tcW w:w="238"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999" w:type="dxa"/>
            <w:tcBorders/>
            <w:shd w:fill="CCEEFF" w:val="clear"/>
            <w:vAlign w:val="bottom"/>
          </w:tcPr>
          <w:p>
            <w:pPr>
              <w:pStyle w:val="TableContents"/>
              <w:spacing w:before="0" w:after="283"/>
              <w:jc w:val="right"/>
              <w:rPr/>
            </w:pPr>
            <w:r>
              <w:rPr/>
              <w:t>20,830</w:t>
            </w:r>
          </w:p>
        </w:tc>
        <w:tc>
          <w:tcPr>
            <w:tcW w:w="91"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1,053</w:t>
            </w:r>
          </w:p>
        </w:tc>
        <w:tc>
          <w:tcPr>
            <w:tcW w:w="91"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1926" w:type="dxa"/>
            <w:tcBorders/>
            <w:shd w:fill="CCEEFF" w:val="clear"/>
            <w:vAlign w:val="bottom"/>
          </w:tcPr>
          <w:p>
            <w:pPr>
              <w:pStyle w:val="TableContents"/>
              <w:spacing w:before="0" w:after="283"/>
              <w:jc w:val="right"/>
              <w:rPr/>
            </w:pPr>
            <w:r>
              <w:rPr/>
              <w:t>7,177</w:t>
            </w:r>
          </w:p>
        </w:tc>
        <w:tc>
          <w:tcPr>
            <w:tcW w:w="90"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161" w:type="dxa"/>
            <w:tcBorders/>
            <w:shd w:fill="CCEEFF" w:val="clear"/>
            <w:vAlign w:val="bottom"/>
          </w:tcPr>
          <w:p>
            <w:pPr>
              <w:pStyle w:val="TableContents"/>
              <w:spacing w:before="0" w:after="283"/>
              <w:jc w:val="right"/>
              <w:rPr/>
            </w:pPr>
            <w:r>
              <w:rPr/>
              <w:t>29,060</w:t>
            </w:r>
          </w:p>
        </w:tc>
        <w:tc>
          <w:tcPr>
            <w:tcW w:w="101" w:type="dxa"/>
            <w:tcBorders/>
            <w:shd w:fill="CCEEFF" w:val="clear"/>
            <w:vAlign w:val="bottom"/>
          </w:tcPr>
          <w:p>
            <w:pPr>
              <w:pStyle w:val="TableContents"/>
              <w:spacing w:before="0" w:after="283"/>
              <w:rPr/>
            </w:pPr>
            <w:r>
              <w:rPr/>
              <w:t> </w:t>
            </w:r>
          </w:p>
        </w:tc>
      </w:tr>
      <w:tr>
        <w:trPr/>
        <w:tc>
          <w:tcPr>
            <w:tcW w:w="3049" w:type="dxa"/>
            <w:tcBorders/>
            <w:shd w:fill="auto" w:val="clear"/>
            <w:vAlign w:val="bottom"/>
          </w:tcPr>
          <w:p>
            <w:pPr>
              <w:pStyle w:val="TableContents"/>
              <w:spacing w:before="0" w:after="0"/>
              <w:ind w:left="450" w:right="0" w:hanging="225"/>
              <w:rPr/>
            </w:pPr>
            <w:r>
              <w:rPr/>
              <w:t>Inventory, net</w:t>
            </w:r>
          </w:p>
        </w:tc>
        <w:tc>
          <w:tcPr>
            <w:tcW w:w="238"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999" w:type="dxa"/>
            <w:tcBorders/>
            <w:shd w:fill="auto" w:val="clear"/>
            <w:vAlign w:val="bottom"/>
          </w:tcPr>
          <w:p>
            <w:pPr>
              <w:pStyle w:val="TableContents"/>
              <w:spacing w:before="0" w:after="283"/>
              <w:jc w:val="right"/>
              <w:rPr/>
            </w:pPr>
            <w:r>
              <w:rPr/>
              <w:t>66,542</w:t>
            </w:r>
          </w:p>
        </w:tc>
        <w:tc>
          <w:tcPr>
            <w:tcW w:w="91"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4,935</w:t>
            </w:r>
          </w:p>
        </w:tc>
        <w:tc>
          <w:tcPr>
            <w:tcW w:w="91"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926" w:type="dxa"/>
            <w:tcBorders/>
            <w:shd w:fill="auto" w:val="clear"/>
            <w:vAlign w:val="bottom"/>
          </w:tcPr>
          <w:p>
            <w:pPr>
              <w:pStyle w:val="TableContents"/>
              <w:spacing w:before="0" w:after="283"/>
              <w:jc w:val="right"/>
              <w:rPr/>
            </w:pPr>
            <w:r>
              <w:rPr/>
              <w:t>25</w:t>
            </w:r>
          </w:p>
        </w:tc>
        <w:tc>
          <w:tcPr>
            <w:tcW w:w="9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61" w:type="dxa"/>
            <w:tcBorders/>
            <w:shd w:fill="auto" w:val="clear"/>
            <w:vAlign w:val="bottom"/>
          </w:tcPr>
          <w:p>
            <w:pPr>
              <w:pStyle w:val="TableContents"/>
              <w:spacing w:before="0" w:after="283"/>
              <w:jc w:val="right"/>
              <w:rPr/>
            </w:pPr>
            <w:r>
              <w:rPr/>
              <w:t>71,502</w:t>
            </w:r>
          </w:p>
        </w:tc>
        <w:tc>
          <w:tcPr>
            <w:tcW w:w="101" w:type="dxa"/>
            <w:tcBorders/>
            <w:shd w:fill="auto" w:val="clear"/>
            <w:vAlign w:val="bottom"/>
          </w:tcPr>
          <w:p>
            <w:pPr>
              <w:pStyle w:val="TableContents"/>
              <w:spacing w:before="0" w:after="283"/>
              <w:rPr/>
            </w:pPr>
            <w:r>
              <w:rPr/>
              <w:t> </w:t>
            </w:r>
          </w:p>
        </w:tc>
      </w:tr>
      <w:tr>
        <w:trPr/>
        <w:tc>
          <w:tcPr>
            <w:tcW w:w="3049" w:type="dxa"/>
            <w:tcBorders/>
            <w:shd w:fill="auto" w:val="clear"/>
            <w:vAlign w:val="center"/>
          </w:tcPr>
          <w:p>
            <w:pPr>
              <w:pStyle w:val="TableContents"/>
              <w:spacing w:before="0" w:after="0"/>
              <w:ind w:left="225" w:right="0" w:hanging="225"/>
              <w:rPr/>
            </w:pPr>
            <w:r>
              <w:rPr/>
              <w:t> </w:t>
            </w:r>
          </w:p>
        </w:tc>
        <w:tc>
          <w:tcPr>
            <w:tcW w:w="238"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999" w:type="dxa"/>
            <w:tcBorders/>
            <w:shd w:fill="auto" w:val="clear"/>
            <w:vAlign w:val="center"/>
          </w:tcPr>
          <w:p>
            <w:pPr>
              <w:pStyle w:val="TableContents"/>
              <w:spacing w:before="0" w:after="283"/>
              <w:rPr/>
            </w:pPr>
            <w:r>
              <w:rPr/>
              <w:t> </w:t>
            </w:r>
          </w:p>
        </w:tc>
        <w:tc>
          <w:tcPr>
            <w:tcW w:w="91" w:type="dxa"/>
            <w:tcBorders/>
            <w:shd w:fill="auto" w:val="clear"/>
            <w:vAlign w:val="center"/>
          </w:tcPr>
          <w:p>
            <w:pPr>
              <w:pStyle w:val="TableContents"/>
              <w:spacing w:before="0" w:after="283"/>
              <w:rPr/>
            </w:pPr>
            <w:r>
              <w:rPr/>
              <w:t> </w:t>
            </w:r>
          </w:p>
        </w:tc>
        <w:tc>
          <w:tcPr>
            <w:tcW w:w="238"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801" w:type="dxa"/>
            <w:tcBorders/>
            <w:shd w:fill="auto" w:val="clear"/>
            <w:vAlign w:val="center"/>
          </w:tcPr>
          <w:p>
            <w:pPr>
              <w:pStyle w:val="TableContents"/>
              <w:spacing w:before="0" w:after="283"/>
              <w:rPr/>
            </w:pPr>
            <w:r>
              <w:rPr/>
              <w:t> </w:t>
            </w:r>
          </w:p>
        </w:tc>
        <w:tc>
          <w:tcPr>
            <w:tcW w:w="91" w:type="dxa"/>
            <w:tcBorders/>
            <w:shd w:fill="auto" w:val="clear"/>
            <w:vAlign w:val="center"/>
          </w:tcPr>
          <w:p>
            <w:pPr>
              <w:pStyle w:val="TableContents"/>
              <w:spacing w:before="0" w:after="283"/>
              <w:rPr/>
            </w:pPr>
            <w:r>
              <w:rPr/>
              <w:t> </w:t>
            </w:r>
          </w:p>
        </w:tc>
        <w:tc>
          <w:tcPr>
            <w:tcW w:w="238"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rPr/>
            </w:pPr>
            <w:r>
              <w:rPr/>
              <w:t> </w:t>
            </w:r>
          </w:p>
        </w:tc>
        <w:tc>
          <w:tcPr>
            <w:tcW w:w="1926"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238" w:type="dxa"/>
            <w:tcBorders/>
            <w:shd w:fill="auto" w:val="clear"/>
            <w:vAlign w:val="center"/>
          </w:tcPr>
          <w:p>
            <w:pPr>
              <w:pStyle w:val="TableContents"/>
              <w:spacing w:before="0" w:after="283"/>
              <w:rPr/>
            </w:pPr>
            <w:r>
              <w:rPr/>
              <w:t> </w:t>
            </w:r>
          </w:p>
        </w:tc>
        <w:tc>
          <w:tcPr>
            <w:tcW w:w="136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r>
      <w:tr>
        <w:trPr/>
        <w:tc>
          <w:tcPr>
            <w:tcW w:w="3049" w:type="dxa"/>
            <w:tcBorders/>
            <w:shd w:fill="CCEEFF" w:val="clear"/>
            <w:vAlign w:val="bottom"/>
          </w:tcPr>
          <w:p>
            <w:pPr>
              <w:pStyle w:val="TableContents"/>
              <w:spacing w:before="0" w:after="0"/>
              <w:ind w:left="450" w:right="0" w:hanging="225"/>
              <w:rPr/>
            </w:pPr>
            <w:r>
              <w:rPr/>
              <w:t>Goodwill</w:t>
            </w:r>
          </w:p>
        </w:tc>
        <w:tc>
          <w:tcPr>
            <w:tcW w:w="238"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999" w:type="dxa"/>
            <w:tcBorders/>
            <w:shd w:fill="CCEEFF" w:val="clear"/>
            <w:vAlign w:val="bottom"/>
          </w:tcPr>
          <w:p>
            <w:pPr>
              <w:pStyle w:val="TableContents"/>
              <w:spacing w:before="0" w:after="283"/>
              <w:jc w:val="right"/>
              <w:rPr/>
            </w:pPr>
            <w:r>
              <w:rPr/>
              <w:t>110,255</w:t>
            </w:r>
          </w:p>
        </w:tc>
        <w:tc>
          <w:tcPr>
            <w:tcW w:w="91"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7,050</w:t>
            </w:r>
          </w:p>
        </w:tc>
        <w:tc>
          <w:tcPr>
            <w:tcW w:w="91"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1926" w:type="dxa"/>
            <w:tcBorders/>
            <w:shd w:fill="CCEEFF" w:val="clear"/>
            <w:vAlign w:val="bottom"/>
          </w:tcPr>
          <w:p>
            <w:pPr>
              <w:pStyle w:val="TableContents"/>
              <w:spacing w:before="0" w:after="283"/>
              <w:jc w:val="right"/>
              <w:rPr/>
            </w:pPr>
            <w:r>
              <w:rPr/>
              <w:t></w:t>
            </w:r>
          </w:p>
        </w:tc>
        <w:tc>
          <w:tcPr>
            <w:tcW w:w="90"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161" w:type="dxa"/>
            <w:tcBorders/>
            <w:shd w:fill="CCEEFF" w:val="clear"/>
            <w:vAlign w:val="bottom"/>
          </w:tcPr>
          <w:p>
            <w:pPr>
              <w:pStyle w:val="TableContents"/>
              <w:spacing w:before="0" w:after="283"/>
              <w:jc w:val="right"/>
              <w:rPr/>
            </w:pPr>
            <w:r>
              <w:rPr/>
              <w:t>117,305</w:t>
            </w:r>
          </w:p>
        </w:tc>
        <w:tc>
          <w:tcPr>
            <w:tcW w:w="101" w:type="dxa"/>
            <w:tcBorders/>
            <w:shd w:fill="CCEEFF" w:val="clear"/>
            <w:vAlign w:val="bottom"/>
          </w:tcPr>
          <w:p>
            <w:pPr>
              <w:pStyle w:val="TableContents"/>
              <w:spacing w:before="0" w:after="283"/>
              <w:rPr/>
            </w:pPr>
            <w:r>
              <w:rPr/>
              <w:t> </w:t>
            </w:r>
          </w:p>
        </w:tc>
      </w:tr>
      <w:tr>
        <w:trPr/>
        <w:tc>
          <w:tcPr>
            <w:tcW w:w="3049" w:type="dxa"/>
            <w:tcBorders/>
            <w:shd w:fill="auto" w:val="clear"/>
            <w:vAlign w:val="center"/>
          </w:tcPr>
          <w:p>
            <w:pPr>
              <w:pStyle w:val="TableContents"/>
              <w:spacing w:before="0" w:after="0"/>
              <w:ind w:left="225" w:right="0" w:hanging="225"/>
              <w:rPr/>
            </w:pPr>
            <w:r>
              <w:rPr/>
              <w:t> </w:t>
            </w:r>
          </w:p>
        </w:tc>
        <w:tc>
          <w:tcPr>
            <w:tcW w:w="238" w:type="dxa"/>
            <w:tcBorders/>
            <w:shd w:fill="auto" w:val="clear"/>
            <w:vAlign w:val="center"/>
          </w:tcPr>
          <w:p>
            <w:pPr>
              <w:pStyle w:val="TableContents"/>
              <w:spacing w:before="0" w:after="283"/>
              <w:rPr/>
            </w:pPr>
            <w:r>
              <w:rPr/>
              <w:t> </w:t>
            </w:r>
          </w:p>
        </w:tc>
        <w:tc>
          <w:tcPr>
            <w:tcW w:w="117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38" w:type="dxa"/>
            <w:tcBorders/>
            <w:shd w:fill="auto" w:val="clear"/>
            <w:vAlign w:val="center"/>
          </w:tcPr>
          <w:p>
            <w:pPr>
              <w:pStyle w:val="TableContents"/>
              <w:spacing w:before="0" w:after="283"/>
              <w:rPr/>
            </w:pPr>
            <w:r>
              <w:rPr/>
              <w:t> </w:t>
            </w:r>
          </w:p>
        </w:tc>
        <w:tc>
          <w:tcPr>
            <w:tcW w:w="9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38" w:type="dxa"/>
            <w:tcBorders/>
            <w:shd w:fill="auto" w:val="clear"/>
            <w:vAlign w:val="center"/>
          </w:tcPr>
          <w:p>
            <w:pPr>
              <w:pStyle w:val="TableContents"/>
              <w:spacing w:before="0" w:after="283"/>
              <w:rPr/>
            </w:pPr>
            <w:r>
              <w:rPr/>
              <w:t> </w:t>
            </w:r>
          </w:p>
        </w:tc>
        <w:tc>
          <w:tcPr>
            <w:tcW w:w="232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rPr/>
            </w:pPr>
            <w:r>
              <w:rPr/>
              <w:t> </w:t>
            </w:r>
          </w:p>
        </w:tc>
        <w:tc>
          <w:tcPr>
            <w:tcW w:w="238" w:type="dxa"/>
            <w:tcBorders/>
            <w:shd w:fill="auto" w:val="clear"/>
            <w:vAlign w:val="center"/>
          </w:tcPr>
          <w:p>
            <w:pPr>
              <w:pStyle w:val="TableContents"/>
              <w:spacing w:before="0" w:after="283"/>
              <w:rPr/>
            </w:pPr>
            <w:r>
              <w:rPr/>
              <w:t> </w:t>
            </w:r>
          </w:p>
        </w:tc>
        <w:tc>
          <w:tcPr>
            <w:tcW w:w="136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r>
      <w:tr>
        <w:trPr/>
        <w:tc>
          <w:tcPr>
            <w:tcW w:w="3049" w:type="dxa"/>
            <w:tcBorders/>
            <w:shd w:fill="auto" w:val="clear"/>
            <w:vAlign w:val="bottom"/>
          </w:tcPr>
          <w:p>
            <w:pPr>
              <w:pStyle w:val="TableContents"/>
              <w:spacing w:before="0" w:after="0"/>
              <w:ind w:left="675" w:right="0" w:hanging="225"/>
              <w:rPr/>
            </w:pPr>
            <w:r>
              <w:rPr/>
              <w:t>Total separately identified recorded segment assets</w:t>
            </w:r>
          </w:p>
        </w:tc>
        <w:tc>
          <w:tcPr>
            <w:tcW w:w="238"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w:t>
            </w:r>
          </w:p>
        </w:tc>
        <w:tc>
          <w:tcPr>
            <w:tcW w:w="999" w:type="dxa"/>
            <w:tcBorders/>
            <w:shd w:fill="auto" w:val="clear"/>
            <w:vAlign w:val="bottom"/>
          </w:tcPr>
          <w:p>
            <w:pPr>
              <w:pStyle w:val="TableContents"/>
              <w:spacing w:before="0" w:after="283"/>
              <w:jc w:val="right"/>
              <w:rPr/>
            </w:pPr>
            <w:r>
              <w:rPr/>
              <w:t>312,678</w:t>
            </w:r>
          </w:p>
        </w:tc>
        <w:tc>
          <w:tcPr>
            <w:tcW w:w="91"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jc w:val="left"/>
              <w:rPr/>
            </w:pPr>
            <w:r>
              <w:rPr/>
              <w:t>$</w:t>
            </w:r>
          </w:p>
        </w:tc>
        <w:tc>
          <w:tcPr>
            <w:tcW w:w="801" w:type="dxa"/>
            <w:tcBorders/>
            <w:shd w:fill="auto" w:val="clear"/>
            <w:vAlign w:val="bottom"/>
          </w:tcPr>
          <w:p>
            <w:pPr>
              <w:pStyle w:val="TableContents"/>
              <w:spacing w:before="0" w:after="283"/>
              <w:jc w:val="right"/>
              <w:rPr/>
            </w:pPr>
            <w:r>
              <w:rPr/>
              <w:t>20,295</w:t>
            </w:r>
          </w:p>
        </w:tc>
        <w:tc>
          <w:tcPr>
            <w:tcW w:w="91"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left"/>
              <w:rPr/>
            </w:pPr>
            <w:r>
              <w:rPr/>
              <w:t>$</w:t>
            </w:r>
          </w:p>
        </w:tc>
        <w:tc>
          <w:tcPr>
            <w:tcW w:w="1926" w:type="dxa"/>
            <w:tcBorders/>
            <w:shd w:fill="auto" w:val="clear"/>
            <w:vAlign w:val="bottom"/>
          </w:tcPr>
          <w:p>
            <w:pPr>
              <w:pStyle w:val="TableContents"/>
              <w:spacing w:before="0" w:after="283"/>
              <w:jc w:val="right"/>
              <w:rPr/>
            </w:pPr>
            <w:r>
              <w:rPr/>
              <w:t>20,015</w:t>
            </w:r>
          </w:p>
        </w:tc>
        <w:tc>
          <w:tcPr>
            <w:tcW w:w="9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left"/>
              <w:rPr/>
            </w:pPr>
            <w:r>
              <w:rPr/>
              <w:t>$</w:t>
            </w:r>
          </w:p>
        </w:tc>
        <w:tc>
          <w:tcPr>
            <w:tcW w:w="1161" w:type="dxa"/>
            <w:tcBorders/>
            <w:shd w:fill="auto" w:val="clear"/>
            <w:vAlign w:val="bottom"/>
          </w:tcPr>
          <w:p>
            <w:pPr>
              <w:pStyle w:val="TableContents"/>
              <w:spacing w:before="0" w:after="283"/>
              <w:jc w:val="right"/>
              <w:rPr/>
            </w:pPr>
            <w:r>
              <w:rPr/>
              <w:t>352,988</w:t>
            </w:r>
          </w:p>
        </w:tc>
        <w:tc>
          <w:tcPr>
            <w:tcW w:w="101" w:type="dxa"/>
            <w:tcBorders/>
            <w:shd w:fill="auto" w:val="clear"/>
            <w:vAlign w:val="bottom"/>
          </w:tcPr>
          <w:p>
            <w:pPr>
              <w:pStyle w:val="TableContents"/>
              <w:spacing w:before="0" w:after="283"/>
              <w:rPr/>
            </w:pPr>
            <w:r>
              <w:rPr/>
              <w:t> </w:t>
            </w:r>
          </w:p>
        </w:tc>
      </w:tr>
      <w:tr>
        <w:trPr/>
        <w:tc>
          <w:tcPr>
            <w:tcW w:w="3049" w:type="dxa"/>
            <w:tcBorders/>
            <w:shd w:fill="auto" w:val="clear"/>
            <w:vAlign w:val="center"/>
          </w:tcPr>
          <w:p>
            <w:pPr>
              <w:pStyle w:val="TableContents"/>
              <w:spacing w:before="0" w:after="0"/>
              <w:ind w:left="225" w:right="0" w:hanging="225"/>
              <w:rPr/>
            </w:pPr>
            <w:r>
              <w:rPr/>
              <w:t> </w:t>
            </w:r>
          </w:p>
        </w:tc>
        <w:tc>
          <w:tcPr>
            <w:tcW w:w="238" w:type="dxa"/>
            <w:tcBorders/>
            <w:shd w:fill="auto" w:val="clear"/>
            <w:vAlign w:val="center"/>
          </w:tcPr>
          <w:p>
            <w:pPr>
              <w:pStyle w:val="TableContents"/>
              <w:spacing w:before="0" w:after="283"/>
              <w:rPr/>
            </w:pPr>
            <w:r>
              <w:rPr/>
              <w:t> </w:t>
            </w:r>
          </w:p>
        </w:tc>
        <w:tc>
          <w:tcPr>
            <w:tcW w:w="117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38" w:type="dxa"/>
            <w:tcBorders/>
            <w:shd w:fill="auto" w:val="clear"/>
            <w:vAlign w:val="center"/>
          </w:tcPr>
          <w:p>
            <w:pPr>
              <w:pStyle w:val="TableContents"/>
              <w:spacing w:before="0" w:after="283"/>
              <w:rPr/>
            </w:pPr>
            <w:r>
              <w:rPr/>
              <w:t> </w:t>
            </w:r>
          </w:p>
        </w:tc>
        <w:tc>
          <w:tcPr>
            <w:tcW w:w="96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38" w:type="dxa"/>
            <w:tcBorders/>
            <w:shd w:fill="auto" w:val="clear"/>
            <w:vAlign w:val="center"/>
          </w:tcPr>
          <w:p>
            <w:pPr>
              <w:pStyle w:val="TableContents"/>
              <w:spacing w:before="0" w:after="283"/>
              <w:rPr/>
            </w:pPr>
            <w:r>
              <w:rPr/>
              <w:t> </w:t>
            </w:r>
          </w:p>
        </w:tc>
        <w:tc>
          <w:tcPr>
            <w:tcW w:w="232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rPr/>
            </w:pPr>
            <w:r>
              <w:rPr/>
              <w:t> </w:t>
            </w:r>
          </w:p>
        </w:tc>
        <w:tc>
          <w:tcPr>
            <w:tcW w:w="238" w:type="dxa"/>
            <w:tcBorders/>
            <w:shd w:fill="auto" w:val="clear"/>
            <w:vAlign w:val="center"/>
          </w:tcPr>
          <w:p>
            <w:pPr>
              <w:pStyle w:val="TableContents"/>
              <w:spacing w:before="0" w:after="283"/>
              <w:rPr/>
            </w:pPr>
            <w:r>
              <w:rPr/>
              <w:t> </w:t>
            </w:r>
          </w:p>
        </w:tc>
        <w:tc>
          <w:tcPr>
            <w:tcW w:w="136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r>
      <w:tr>
        <w:trPr/>
        <w:tc>
          <w:tcPr>
            <w:tcW w:w="3049" w:type="dxa"/>
            <w:tcBorders/>
            <w:shd w:fill="auto" w:val="clear"/>
            <w:vAlign w:val="bottom"/>
          </w:tcPr>
          <w:p>
            <w:pPr>
              <w:pStyle w:val="TableContents"/>
              <w:spacing w:before="0" w:after="0"/>
              <w:ind w:left="225" w:right="0" w:hanging="225"/>
              <w:rPr/>
            </w:pPr>
            <w:r>
              <w:rPr/>
              <w:t> </w:t>
            </w:r>
          </w:p>
        </w:tc>
        <w:tc>
          <w:tcPr>
            <w:tcW w:w="238"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999"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926"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6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r>
      <w:tr>
        <w:trPr/>
        <w:tc>
          <w:tcPr>
            <w:tcW w:w="3049" w:type="dxa"/>
            <w:tcBorders/>
            <w:shd w:fill="CCEEFF" w:val="clear"/>
            <w:vAlign w:val="bottom"/>
          </w:tcPr>
          <w:p>
            <w:pPr>
              <w:pStyle w:val="TableContents"/>
              <w:spacing w:before="0" w:after="0"/>
              <w:ind w:left="675" w:right="0" w:hanging="225"/>
              <w:rPr/>
            </w:pPr>
            <w:r>
              <w:rPr/>
              <w:t>Brokered signature loans outstanding from unaffiliated lenders</w:t>
            </w:r>
          </w:p>
        </w:tc>
        <w:tc>
          <w:tcPr>
            <w:tcW w:w="238"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jc w:val="left"/>
              <w:rPr/>
            </w:pPr>
            <w:r>
              <w:rPr/>
              <w:t>$</w:t>
            </w:r>
          </w:p>
        </w:tc>
        <w:tc>
          <w:tcPr>
            <w:tcW w:w="999" w:type="dxa"/>
            <w:tcBorders/>
            <w:shd w:fill="CCEEFF" w:val="clear"/>
            <w:vAlign w:val="bottom"/>
          </w:tcPr>
          <w:p>
            <w:pPr>
              <w:pStyle w:val="TableContents"/>
              <w:spacing w:before="0" w:after="283"/>
              <w:jc w:val="right"/>
              <w:rPr/>
            </w:pPr>
            <w:r>
              <w:rPr/>
              <w:t>231</w:t>
            </w:r>
          </w:p>
        </w:tc>
        <w:tc>
          <w:tcPr>
            <w:tcW w:w="91"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jc w:val="left"/>
              <w:rPr/>
            </w:pPr>
            <w:r>
              <w:rPr/>
              <w:t>$</w:t>
            </w:r>
          </w:p>
        </w:tc>
        <w:tc>
          <w:tcPr>
            <w:tcW w:w="801" w:type="dxa"/>
            <w:tcBorders/>
            <w:shd w:fill="CCEEFF" w:val="clear"/>
            <w:vAlign w:val="bottom"/>
          </w:tcPr>
          <w:p>
            <w:pPr>
              <w:pStyle w:val="TableContents"/>
              <w:spacing w:before="0" w:after="283"/>
              <w:jc w:val="right"/>
              <w:rPr/>
            </w:pPr>
            <w:r>
              <w:rPr/>
              <w:t></w:t>
            </w:r>
          </w:p>
        </w:tc>
        <w:tc>
          <w:tcPr>
            <w:tcW w:w="91"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left"/>
              <w:rPr/>
            </w:pPr>
            <w:r>
              <w:rPr/>
              <w:t>$</w:t>
            </w:r>
          </w:p>
        </w:tc>
        <w:tc>
          <w:tcPr>
            <w:tcW w:w="1926" w:type="dxa"/>
            <w:tcBorders/>
            <w:shd w:fill="CCEEFF" w:val="clear"/>
            <w:vAlign w:val="bottom"/>
          </w:tcPr>
          <w:p>
            <w:pPr>
              <w:pStyle w:val="TableContents"/>
              <w:spacing w:before="0" w:after="283"/>
              <w:jc w:val="right"/>
              <w:rPr/>
            </w:pPr>
            <w:r>
              <w:rPr/>
              <w:t>22,709</w:t>
            </w:r>
          </w:p>
        </w:tc>
        <w:tc>
          <w:tcPr>
            <w:tcW w:w="90"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jc w:val="left"/>
              <w:rPr/>
            </w:pPr>
            <w:r>
              <w:rPr/>
              <w:t>$</w:t>
            </w:r>
          </w:p>
        </w:tc>
        <w:tc>
          <w:tcPr>
            <w:tcW w:w="1161" w:type="dxa"/>
            <w:tcBorders/>
            <w:shd w:fill="CCEEFF" w:val="clear"/>
            <w:vAlign w:val="bottom"/>
          </w:tcPr>
          <w:p>
            <w:pPr>
              <w:pStyle w:val="TableContents"/>
              <w:spacing w:before="0" w:after="283"/>
              <w:jc w:val="right"/>
              <w:rPr/>
            </w:pPr>
            <w:r>
              <w:rPr/>
              <w:t>22,940</w:t>
            </w:r>
          </w:p>
        </w:tc>
        <w:tc>
          <w:tcPr>
            <w:tcW w:w="101" w:type="dxa"/>
            <w:tcBorders/>
            <w:shd w:fill="CCEEFF" w:val="clear"/>
            <w:vAlign w:val="bottom"/>
          </w:tcPr>
          <w:p>
            <w:pPr>
              <w:pStyle w:val="TableContents"/>
              <w:spacing w:before="0" w:after="283"/>
              <w:rPr/>
            </w:pPr>
            <w:r>
              <w:rPr/>
              <w:t> </w:t>
            </w:r>
          </w:p>
        </w:tc>
      </w:tr>
      <w:tr>
        <w:trPr/>
        <w:tc>
          <w:tcPr>
            <w:tcW w:w="3049" w:type="dxa"/>
            <w:tcBorders/>
            <w:shd w:fill="auto" w:val="clear"/>
            <w:vAlign w:val="bottom"/>
          </w:tcPr>
          <w:p>
            <w:pPr>
              <w:pStyle w:val="TableContents"/>
              <w:spacing w:before="0" w:after="0"/>
              <w:ind w:left="675" w:right="0" w:hanging="225"/>
              <w:rPr/>
            </w:pPr>
            <w:r>
              <w:rPr/>
              <w:t>Brokered auto title loans outstanding from unaffiliated lenders</w:t>
            </w:r>
          </w:p>
        </w:tc>
        <w:tc>
          <w:tcPr>
            <w:tcW w:w="238"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w:t>
            </w:r>
          </w:p>
        </w:tc>
        <w:tc>
          <w:tcPr>
            <w:tcW w:w="999" w:type="dxa"/>
            <w:tcBorders/>
            <w:shd w:fill="auto" w:val="clear"/>
            <w:vAlign w:val="bottom"/>
          </w:tcPr>
          <w:p>
            <w:pPr>
              <w:pStyle w:val="TableContents"/>
              <w:spacing w:before="0" w:after="283"/>
              <w:jc w:val="right"/>
              <w:rPr/>
            </w:pPr>
            <w:r>
              <w:rPr/>
              <w:t>236</w:t>
            </w:r>
          </w:p>
        </w:tc>
        <w:tc>
          <w:tcPr>
            <w:tcW w:w="91"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jc w:val="left"/>
              <w:rPr/>
            </w:pPr>
            <w:r>
              <w:rPr/>
              <w:t>$</w:t>
            </w:r>
          </w:p>
        </w:tc>
        <w:tc>
          <w:tcPr>
            <w:tcW w:w="801" w:type="dxa"/>
            <w:tcBorders/>
            <w:shd w:fill="auto" w:val="clear"/>
            <w:vAlign w:val="bottom"/>
          </w:tcPr>
          <w:p>
            <w:pPr>
              <w:pStyle w:val="TableContents"/>
              <w:spacing w:before="0" w:after="283"/>
              <w:jc w:val="right"/>
              <w:rPr/>
            </w:pPr>
            <w:r>
              <w:rPr/>
              <w:t></w:t>
            </w:r>
          </w:p>
        </w:tc>
        <w:tc>
          <w:tcPr>
            <w:tcW w:w="91"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left"/>
              <w:rPr/>
            </w:pPr>
            <w:r>
              <w:rPr/>
              <w:t>$</w:t>
            </w:r>
          </w:p>
        </w:tc>
        <w:tc>
          <w:tcPr>
            <w:tcW w:w="1926" w:type="dxa"/>
            <w:tcBorders/>
            <w:shd w:fill="auto" w:val="clear"/>
            <w:vAlign w:val="bottom"/>
          </w:tcPr>
          <w:p>
            <w:pPr>
              <w:pStyle w:val="TableContents"/>
              <w:spacing w:before="0" w:after="283"/>
              <w:jc w:val="right"/>
              <w:rPr/>
            </w:pPr>
            <w:r>
              <w:rPr/>
              <w:t>6,589</w:t>
            </w:r>
          </w:p>
        </w:tc>
        <w:tc>
          <w:tcPr>
            <w:tcW w:w="9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left"/>
              <w:rPr/>
            </w:pPr>
            <w:r>
              <w:rPr/>
              <w:t>$</w:t>
            </w:r>
          </w:p>
        </w:tc>
        <w:tc>
          <w:tcPr>
            <w:tcW w:w="1161" w:type="dxa"/>
            <w:tcBorders/>
            <w:shd w:fill="auto" w:val="clear"/>
            <w:vAlign w:val="bottom"/>
          </w:tcPr>
          <w:p>
            <w:pPr>
              <w:pStyle w:val="TableContents"/>
              <w:spacing w:before="0" w:after="283"/>
              <w:jc w:val="right"/>
              <w:rPr/>
            </w:pPr>
            <w:r>
              <w:rPr/>
              <w:t>6,825</w:t>
            </w:r>
          </w:p>
        </w:tc>
        <w:tc>
          <w:tcPr>
            <w:tcW w:w="101" w:type="dxa"/>
            <w:tcBorders/>
            <w:shd w:fill="auto" w:val="clear"/>
            <w:vAlign w:val="bottom"/>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15 </w:t>
      </w:r>
    </w:p>
    <w:p>
      <w:pPr>
        <w:pStyle w:val="HorizontalLine"/>
        <w:pBdr>
          <w:bottom w:val="single" w:sz="20" w:space="0" w:color="808080"/>
        </w:pBdr>
        <w:rPr/>
      </w:pPr>
      <w:r>
        <w:rPr/>
      </w:r>
      <w:r>
        <w:br w:type="page"/>
      </w:r>
    </w:p>
    <w:p>
      <w:pPr>
        <w:pStyle w:val="Heading5"/>
        <w:jc w:val="left"/>
        <w:rPr/>
      </w:pPr>
      <w:hyperlink w:anchor="D80541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Brokered loans are not recorded as an asset on our balance sheets, as we do not own a participation in the loans made by independent lenders. We monitor the principal balance of these loans, as our credit service fees and bad debt are directly related to their volume due to the letters of credit we issue on these loans. The balances shown above are the gross principal balances of the loans outstanding at the specified dates.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M: Allowance for Losses and Credit Quality of Financing Receivables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offer a variety of loan products and credit services to customers who do not have cash resources or access to credit to meet their short-term cash needs. Our customers are considered to be in a higher risk pool with regard to creditworthiness when compared to those of typical financial institutions. As a result, our receivables do not have a credit risk profile that can easily be measured by the normal credit quality indicators used by the financial markets. We manage the risk through closely monitoring the performance of the portfolio and through our underwriting process. This process includes review of customer information, such as making a credit reporting agency inquiry, evaluating and verifying income sources and levels, verifying employment and verifying a telephone number where customers may be contacted. For auto title loans, we additionally inspect the automobile, title and reference to market values of used automobiles.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As described in Note B, Significant Accounting Policies, we consider a signature loan defaulted if it has not been repaid or renewed by the maturity date. If one payment of an installment loan is delinquent, that one payment is considered defaulted. If more than one installment payment is delinquent at any time, the entire installment loan is considered defaulted. Although defaulted loans may be collected later, we charge the loan principal to signature loan bad debt upon default, leaving only active loans in the reported balance. Accrued fees related to defaulted loans reduce fee revenue upon loan default, and increase fee revenue upon collection. Based on historical collection experience, the age of past-due loans and amounts we expect to receive through the sale of repossessed vehicles, we provide an allowance for losses on auto title loans.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accuracy of our allowance estimates is dependent upon several factors, including our ability to predict future default rates based on historical trends and expected future events. We base our estimates on observable trends and various other assumptions that we believe to be reasonable under the circumstances.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changes in the allowance for credit losses as well as the recorded investment in our financing receivables by portfolio segment for the periods presented </w:t>
      </w:r>
      <w:r>
        <w:rPr>
          <w:rFonts w:ascii="Times New Roman;Times;serif" w:hAnsi="Times New Roman;Times;serif"/>
          <w:i/>
          <w:sz w:val="17"/>
        </w:rPr>
        <w:t>(in thousands)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1858"/>
        <w:gridCol w:w="213"/>
        <w:gridCol w:w="211"/>
        <w:gridCol w:w="879"/>
        <w:gridCol w:w="83"/>
        <w:gridCol w:w="213"/>
        <w:gridCol w:w="207"/>
        <w:gridCol w:w="959"/>
        <w:gridCol w:w="113"/>
        <w:gridCol w:w="213"/>
        <w:gridCol w:w="214"/>
        <w:gridCol w:w="889"/>
        <w:gridCol w:w="83"/>
        <w:gridCol w:w="213"/>
        <w:gridCol w:w="187"/>
        <w:gridCol w:w="787"/>
        <w:gridCol w:w="83"/>
        <w:gridCol w:w="213"/>
        <w:gridCol w:w="211"/>
        <w:gridCol w:w="879"/>
        <w:gridCol w:w="83"/>
        <w:gridCol w:w="213"/>
        <w:gridCol w:w="186"/>
        <w:gridCol w:w="917"/>
        <w:gridCol w:w="98"/>
      </w:tblGrid>
      <w:tr>
        <w:trPr/>
        <w:tc>
          <w:tcPr>
            <w:tcW w:w="1858"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79"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959"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889"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79"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917"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r>
      <w:tr>
        <w:trPr/>
        <w:tc>
          <w:tcPr>
            <w:tcW w:w="1858"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090" w:type="dxa"/>
            <w:gridSpan w:val="2"/>
            <w:tcBorders/>
            <w:shd w:fill="auto" w:val="clear"/>
            <w:vAlign w:val="bottom"/>
          </w:tcPr>
          <w:p>
            <w:pPr>
              <w:pStyle w:val="TableContents"/>
              <w:spacing w:before="0" w:after="283"/>
              <w:jc w:val="center"/>
              <w:rPr/>
            </w:pPr>
            <w:r>
              <w:rPr/>
              <w:t>Allowance</w:t>
            </w:r>
          </w:p>
        </w:tc>
        <w:tc>
          <w:tcPr>
            <w:tcW w:w="8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959"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889"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090" w:type="dxa"/>
            <w:gridSpan w:val="2"/>
            <w:tcBorders/>
            <w:shd w:fill="auto" w:val="clear"/>
            <w:vAlign w:val="bottom"/>
          </w:tcPr>
          <w:p>
            <w:pPr>
              <w:pStyle w:val="TableContents"/>
              <w:spacing w:before="0" w:after="283"/>
              <w:jc w:val="center"/>
              <w:rPr/>
            </w:pPr>
            <w:r>
              <w:rPr/>
              <w:t>Allowance</w:t>
            </w:r>
          </w:p>
        </w:tc>
        <w:tc>
          <w:tcPr>
            <w:tcW w:w="8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103" w:type="dxa"/>
            <w:gridSpan w:val="2"/>
            <w:tcBorders/>
            <w:shd w:fill="auto" w:val="clear"/>
            <w:vAlign w:val="bottom"/>
          </w:tcPr>
          <w:p>
            <w:pPr>
              <w:pStyle w:val="TableContents"/>
              <w:spacing w:before="0" w:after="283"/>
              <w:jc w:val="center"/>
              <w:rPr/>
            </w:pPr>
            <w:r>
              <w:rPr/>
              <w:t>Financing</w:t>
            </w:r>
          </w:p>
        </w:tc>
        <w:tc>
          <w:tcPr>
            <w:tcW w:w="98" w:type="dxa"/>
            <w:tcBorders/>
            <w:shd w:fill="auto" w:val="clear"/>
            <w:vAlign w:val="bottom"/>
          </w:tcPr>
          <w:p>
            <w:pPr>
              <w:pStyle w:val="TableContents"/>
              <w:spacing w:before="0" w:after="283"/>
              <w:rPr/>
            </w:pPr>
            <w:r>
              <w:rPr/>
              <w:t> </w:t>
            </w:r>
          </w:p>
        </w:tc>
      </w:tr>
      <w:tr>
        <w:trPr/>
        <w:tc>
          <w:tcPr>
            <w:tcW w:w="1858"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090" w:type="dxa"/>
            <w:gridSpan w:val="2"/>
            <w:tcBorders/>
            <w:shd w:fill="auto" w:val="clear"/>
            <w:vAlign w:val="bottom"/>
          </w:tcPr>
          <w:p>
            <w:pPr>
              <w:pStyle w:val="TableContents"/>
              <w:spacing w:before="0" w:after="283"/>
              <w:jc w:val="center"/>
              <w:rPr/>
            </w:pPr>
            <w:r>
              <w:rPr/>
              <w:t>Balance at</w:t>
            </w:r>
          </w:p>
        </w:tc>
        <w:tc>
          <w:tcPr>
            <w:tcW w:w="8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959"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889"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090" w:type="dxa"/>
            <w:gridSpan w:val="2"/>
            <w:tcBorders/>
            <w:shd w:fill="auto" w:val="clear"/>
            <w:vAlign w:val="bottom"/>
          </w:tcPr>
          <w:p>
            <w:pPr>
              <w:pStyle w:val="TableContents"/>
              <w:spacing w:before="0" w:after="283"/>
              <w:jc w:val="center"/>
              <w:rPr/>
            </w:pPr>
            <w:r>
              <w:rPr/>
              <w:t>Balance at</w:t>
            </w:r>
          </w:p>
        </w:tc>
        <w:tc>
          <w:tcPr>
            <w:tcW w:w="8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103" w:type="dxa"/>
            <w:gridSpan w:val="2"/>
            <w:tcBorders/>
            <w:shd w:fill="auto" w:val="clear"/>
            <w:vAlign w:val="bottom"/>
          </w:tcPr>
          <w:p>
            <w:pPr>
              <w:pStyle w:val="TableContents"/>
              <w:spacing w:before="0" w:after="283"/>
              <w:jc w:val="center"/>
              <w:rPr/>
            </w:pPr>
            <w:r>
              <w:rPr/>
              <w:t>Receivable</w:t>
            </w:r>
          </w:p>
        </w:tc>
        <w:tc>
          <w:tcPr>
            <w:tcW w:w="98" w:type="dxa"/>
            <w:tcBorders/>
            <w:shd w:fill="auto" w:val="clear"/>
            <w:vAlign w:val="bottom"/>
          </w:tcPr>
          <w:p>
            <w:pPr>
              <w:pStyle w:val="TableContents"/>
              <w:spacing w:before="0" w:after="283"/>
              <w:rPr/>
            </w:pPr>
            <w:r>
              <w:rPr/>
              <w:t> </w:t>
            </w:r>
          </w:p>
        </w:tc>
      </w:tr>
      <w:tr>
        <w:trPr/>
        <w:tc>
          <w:tcPr>
            <w:tcW w:w="1858"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090" w:type="dxa"/>
            <w:gridSpan w:val="2"/>
            <w:tcBorders/>
            <w:shd w:fill="auto" w:val="clear"/>
            <w:vAlign w:val="bottom"/>
          </w:tcPr>
          <w:p>
            <w:pPr>
              <w:pStyle w:val="TableContents"/>
              <w:spacing w:before="0" w:after="283"/>
              <w:jc w:val="center"/>
              <w:rPr/>
            </w:pPr>
            <w:r>
              <w:rPr/>
              <w:t>Beginning</w:t>
            </w:r>
          </w:p>
        </w:tc>
        <w:tc>
          <w:tcPr>
            <w:tcW w:w="8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959"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889"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090" w:type="dxa"/>
            <w:gridSpan w:val="2"/>
            <w:tcBorders/>
            <w:shd w:fill="auto" w:val="clear"/>
            <w:vAlign w:val="bottom"/>
          </w:tcPr>
          <w:p>
            <w:pPr>
              <w:pStyle w:val="TableContents"/>
              <w:spacing w:before="0" w:after="283"/>
              <w:jc w:val="center"/>
              <w:rPr/>
            </w:pPr>
            <w:r>
              <w:rPr/>
              <w:t>End of</w:t>
            </w:r>
          </w:p>
        </w:tc>
        <w:tc>
          <w:tcPr>
            <w:tcW w:w="8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103" w:type="dxa"/>
            <w:gridSpan w:val="2"/>
            <w:tcBorders/>
            <w:shd w:fill="auto" w:val="clear"/>
            <w:vAlign w:val="bottom"/>
          </w:tcPr>
          <w:p>
            <w:pPr>
              <w:pStyle w:val="TableContents"/>
              <w:spacing w:before="0" w:after="283"/>
              <w:jc w:val="center"/>
              <w:rPr/>
            </w:pPr>
            <w:r>
              <w:rPr/>
              <w:t>End of</w:t>
            </w:r>
          </w:p>
        </w:tc>
        <w:tc>
          <w:tcPr>
            <w:tcW w:w="98" w:type="dxa"/>
            <w:tcBorders/>
            <w:shd w:fill="auto" w:val="clear"/>
            <w:vAlign w:val="bottom"/>
          </w:tcPr>
          <w:p>
            <w:pPr>
              <w:pStyle w:val="TableContents"/>
              <w:spacing w:before="0" w:after="283"/>
              <w:rPr/>
            </w:pPr>
            <w:r>
              <w:rPr/>
              <w:t> </w:t>
            </w:r>
          </w:p>
        </w:tc>
      </w:tr>
      <w:tr>
        <w:trPr/>
        <w:tc>
          <w:tcPr>
            <w:tcW w:w="1858" w:type="dxa"/>
            <w:tcBorders>
              <w:bottom w:val="single" w:sz="2" w:space="0" w:color="000000"/>
            </w:tcBorders>
            <w:shd w:fill="auto" w:val="clear"/>
            <w:tcMar>
              <w:bottom w:w="28" w:type="dxa"/>
            </w:tcMar>
            <w:vAlign w:val="bottom"/>
          </w:tcPr>
          <w:p>
            <w:pPr>
              <w:pStyle w:val="TableContents"/>
              <w:spacing w:before="0" w:after="283"/>
              <w:jc w:val="left"/>
              <w:rPr/>
            </w:pPr>
            <w:r>
              <w:rPr/>
              <w:t>Description</w:t>
            </w:r>
          </w:p>
        </w:tc>
        <w:tc>
          <w:tcPr>
            <w:tcW w:w="213" w:type="dxa"/>
            <w:tcBorders/>
            <w:shd w:fill="auto" w:val="clear"/>
            <w:vAlign w:val="bottom"/>
          </w:tcPr>
          <w:p>
            <w:pPr>
              <w:pStyle w:val="TableContents"/>
              <w:spacing w:before="0" w:after="283"/>
              <w:rPr/>
            </w:pPr>
            <w:r>
              <w:rPr/>
              <w:t> </w:t>
            </w:r>
          </w:p>
        </w:tc>
        <w:tc>
          <w:tcPr>
            <w:tcW w:w="1090" w:type="dxa"/>
            <w:gridSpan w:val="2"/>
            <w:tcBorders>
              <w:bottom w:val="single" w:sz="2" w:space="0" w:color="000000"/>
            </w:tcBorders>
            <w:shd w:fill="auto" w:val="clear"/>
            <w:tcMar>
              <w:bottom w:w="28" w:type="dxa"/>
            </w:tcMar>
            <w:vAlign w:val="bottom"/>
          </w:tcPr>
          <w:p>
            <w:pPr>
              <w:pStyle w:val="TableContents"/>
              <w:spacing w:before="0" w:after="283"/>
              <w:jc w:val="center"/>
              <w:rPr/>
            </w:pPr>
            <w:r>
              <w:rPr/>
              <w:t>of Period</w:t>
            </w:r>
          </w:p>
        </w:tc>
        <w:tc>
          <w:tcPr>
            <w:tcW w:w="8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166" w:type="dxa"/>
            <w:gridSpan w:val="2"/>
            <w:tcBorders>
              <w:bottom w:val="single" w:sz="2" w:space="0" w:color="000000"/>
            </w:tcBorders>
            <w:shd w:fill="auto" w:val="clear"/>
            <w:tcMar>
              <w:bottom w:w="28" w:type="dxa"/>
            </w:tcMar>
            <w:vAlign w:val="bottom"/>
          </w:tcPr>
          <w:p>
            <w:pPr>
              <w:pStyle w:val="TableContents"/>
              <w:spacing w:before="0" w:after="283"/>
              <w:jc w:val="center"/>
              <w:rPr/>
            </w:pPr>
            <w:r>
              <w:rPr/>
              <w:t>Charge-offs</w:t>
            </w:r>
          </w:p>
        </w:tc>
        <w:tc>
          <w:tcPr>
            <w:tcW w:w="11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103" w:type="dxa"/>
            <w:gridSpan w:val="2"/>
            <w:tcBorders>
              <w:bottom w:val="single" w:sz="2" w:space="0" w:color="000000"/>
            </w:tcBorders>
            <w:shd w:fill="auto" w:val="clear"/>
            <w:tcMar>
              <w:bottom w:w="28" w:type="dxa"/>
            </w:tcMar>
            <w:vAlign w:val="bottom"/>
          </w:tcPr>
          <w:p>
            <w:pPr>
              <w:pStyle w:val="TableContents"/>
              <w:spacing w:before="0" w:after="283"/>
              <w:jc w:val="center"/>
              <w:rPr/>
            </w:pPr>
            <w:r>
              <w:rPr/>
              <w:t>Recoveries</w:t>
            </w:r>
          </w:p>
        </w:tc>
        <w:tc>
          <w:tcPr>
            <w:tcW w:w="8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974" w:type="dxa"/>
            <w:gridSpan w:val="2"/>
            <w:tcBorders>
              <w:bottom w:val="single" w:sz="2" w:space="0" w:color="000000"/>
            </w:tcBorders>
            <w:shd w:fill="auto" w:val="clear"/>
            <w:tcMar>
              <w:bottom w:w="28" w:type="dxa"/>
            </w:tcMar>
            <w:vAlign w:val="bottom"/>
          </w:tcPr>
          <w:p>
            <w:pPr>
              <w:pStyle w:val="TableContents"/>
              <w:spacing w:before="0" w:after="283"/>
              <w:jc w:val="center"/>
              <w:rPr/>
            </w:pPr>
            <w:r>
              <w:rPr/>
              <w:t>Provision</w:t>
            </w:r>
          </w:p>
        </w:tc>
        <w:tc>
          <w:tcPr>
            <w:tcW w:w="8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090" w:type="dxa"/>
            <w:gridSpan w:val="2"/>
            <w:tcBorders>
              <w:bottom w:val="single" w:sz="2" w:space="0" w:color="000000"/>
            </w:tcBorders>
            <w:shd w:fill="auto" w:val="clear"/>
            <w:tcMar>
              <w:bottom w:w="28" w:type="dxa"/>
            </w:tcMar>
            <w:vAlign w:val="bottom"/>
          </w:tcPr>
          <w:p>
            <w:pPr>
              <w:pStyle w:val="TableContents"/>
              <w:spacing w:before="0" w:after="283"/>
              <w:jc w:val="center"/>
              <w:rPr/>
            </w:pPr>
            <w:r>
              <w:rPr/>
              <w:t>Period</w:t>
            </w:r>
          </w:p>
        </w:tc>
        <w:tc>
          <w:tcPr>
            <w:tcW w:w="8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103" w:type="dxa"/>
            <w:gridSpan w:val="2"/>
            <w:tcBorders>
              <w:bottom w:val="single" w:sz="2" w:space="0" w:color="000000"/>
            </w:tcBorders>
            <w:shd w:fill="auto" w:val="clear"/>
            <w:tcMar>
              <w:bottom w:w="28" w:type="dxa"/>
            </w:tcMar>
            <w:vAlign w:val="bottom"/>
          </w:tcPr>
          <w:p>
            <w:pPr>
              <w:pStyle w:val="TableContents"/>
              <w:spacing w:before="0" w:after="283"/>
              <w:jc w:val="center"/>
              <w:rPr/>
            </w:pPr>
            <w:r>
              <w:rPr/>
              <w:t>Period</w:t>
            </w:r>
          </w:p>
        </w:tc>
        <w:tc>
          <w:tcPr>
            <w:tcW w:w="98" w:type="dxa"/>
            <w:tcBorders/>
            <w:shd w:fill="auto" w:val="clear"/>
            <w:vAlign w:val="bottom"/>
          </w:tcPr>
          <w:p>
            <w:pPr>
              <w:pStyle w:val="TableContents"/>
              <w:spacing w:before="0" w:after="283"/>
              <w:rPr/>
            </w:pPr>
            <w:r>
              <w:rPr/>
              <w:t> </w:t>
            </w:r>
          </w:p>
        </w:tc>
      </w:tr>
      <w:tr>
        <w:trPr/>
        <w:tc>
          <w:tcPr>
            <w:tcW w:w="1858" w:type="dxa"/>
            <w:tcBorders/>
            <w:shd w:fill="CCEEFF" w:val="clear"/>
            <w:vAlign w:val="bottom"/>
          </w:tcPr>
          <w:p>
            <w:pPr>
              <w:pStyle w:val="TableContents"/>
              <w:spacing w:before="0" w:after="0"/>
              <w:ind w:left="225" w:right="0" w:hanging="225"/>
              <w:rPr>
                <w:b/>
              </w:rPr>
            </w:pPr>
            <w:r>
              <w:rPr>
                <w:b/>
              </w:rPr>
              <w:t>Allowance for losses on signature loans:</w:t>
            </w:r>
          </w:p>
        </w:tc>
        <w:tc>
          <w:tcPr>
            <w:tcW w:w="213"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79"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959"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889"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79"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917"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r>
      <w:tr>
        <w:trPr/>
        <w:tc>
          <w:tcPr>
            <w:tcW w:w="1858" w:type="dxa"/>
            <w:tcBorders/>
            <w:shd w:fill="auto" w:val="clear"/>
            <w:vAlign w:val="bottom"/>
          </w:tcPr>
          <w:p>
            <w:pPr>
              <w:pStyle w:val="TableContents"/>
              <w:spacing w:before="0" w:after="0"/>
              <w:ind w:left="450" w:right="0" w:hanging="225"/>
              <w:rPr/>
            </w:pPr>
            <w:r>
              <w:rPr/>
              <w:t>Three-months ended March 31, 2011</w:t>
            </w:r>
          </w:p>
        </w:tc>
        <w:tc>
          <w:tcPr>
            <w:tcW w:w="213"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jc w:val="left"/>
              <w:rPr/>
            </w:pPr>
            <w:r>
              <w:rPr/>
              <w:t>$</w:t>
            </w:r>
          </w:p>
        </w:tc>
        <w:tc>
          <w:tcPr>
            <w:tcW w:w="879" w:type="dxa"/>
            <w:tcBorders/>
            <w:shd w:fill="auto" w:val="clear"/>
            <w:vAlign w:val="bottom"/>
          </w:tcPr>
          <w:p>
            <w:pPr>
              <w:pStyle w:val="TableContents"/>
              <w:spacing w:before="0" w:after="283"/>
              <w:jc w:val="right"/>
              <w:rPr/>
            </w:pPr>
            <w:r>
              <w:rPr/>
              <w:t>1,210</w:t>
            </w:r>
          </w:p>
        </w:tc>
        <w:tc>
          <w:tcPr>
            <w:tcW w:w="8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left"/>
              <w:rPr/>
            </w:pPr>
            <w:r>
              <w:rPr/>
              <w:t>$</w:t>
            </w:r>
          </w:p>
        </w:tc>
        <w:tc>
          <w:tcPr>
            <w:tcW w:w="959" w:type="dxa"/>
            <w:tcBorders/>
            <w:shd w:fill="auto" w:val="clear"/>
            <w:vAlign w:val="bottom"/>
          </w:tcPr>
          <w:p>
            <w:pPr>
              <w:pStyle w:val="TableContents"/>
              <w:spacing w:before="0" w:after="283"/>
              <w:jc w:val="right"/>
              <w:rPr/>
            </w:pPr>
            <w:r>
              <w:rPr/>
              <w:t>(3,985</w:t>
            </w:r>
          </w:p>
        </w:tc>
        <w:tc>
          <w:tcPr>
            <w:tcW w:w="113" w:type="dxa"/>
            <w:tcBorders/>
            <w:shd w:fill="auto" w:val="clear"/>
            <w:vAlign w:val="bottom"/>
          </w:tcPr>
          <w:p>
            <w:pPr>
              <w:pStyle w:val="TableContents"/>
              <w:spacing w:before="0" w:after="283"/>
              <w:rPr/>
            </w:pPr>
            <w:r>
              <w:rPr/>
              <w:t>)</w:t>
            </w:r>
          </w:p>
        </w:tc>
        <w:tc>
          <w:tcPr>
            <w:tcW w:w="21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w:t>
            </w:r>
          </w:p>
        </w:tc>
        <w:tc>
          <w:tcPr>
            <w:tcW w:w="889" w:type="dxa"/>
            <w:tcBorders/>
            <w:shd w:fill="auto" w:val="clear"/>
            <w:vAlign w:val="bottom"/>
          </w:tcPr>
          <w:p>
            <w:pPr>
              <w:pStyle w:val="TableContents"/>
              <w:spacing w:before="0" w:after="283"/>
              <w:jc w:val="right"/>
              <w:rPr/>
            </w:pPr>
            <w:r>
              <w:rPr/>
              <w:t>1,574</w:t>
            </w:r>
          </w:p>
        </w:tc>
        <w:tc>
          <w:tcPr>
            <w:tcW w:w="8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w:t>
            </w:r>
          </w:p>
        </w:tc>
        <w:tc>
          <w:tcPr>
            <w:tcW w:w="787" w:type="dxa"/>
            <w:tcBorders/>
            <w:shd w:fill="auto" w:val="clear"/>
            <w:vAlign w:val="bottom"/>
          </w:tcPr>
          <w:p>
            <w:pPr>
              <w:pStyle w:val="TableContents"/>
              <w:spacing w:before="0" w:after="283"/>
              <w:jc w:val="right"/>
              <w:rPr/>
            </w:pPr>
            <w:r>
              <w:rPr/>
              <w:t>2,311</w:t>
            </w:r>
          </w:p>
        </w:tc>
        <w:tc>
          <w:tcPr>
            <w:tcW w:w="8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jc w:val="left"/>
              <w:rPr/>
            </w:pPr>
            <w:r>
              <w:rPr/>
              <w:t>$</w:t>
            </w:r>
          </w:p>
        </w:tc>
        <w:tc>
          <w:tcPr>
            <w:tcW w:w="879" w:type="dxa"/>
            <w:tcBorders/>
            <w:shd w:fill="auto" w:val="clear"/>
            <w:vAlign w:val="bottom"/>
          </w:tcPr>
          <w:p>
            <w:pPr>
              <w:pStyle w:val="TableContents"/>
              <w:spacing w:before="0" w:after="283"/>
              <w:jc w:val="right"/>
              <w:rPr/>
            </w:pPr>
            <w:r>
              <w:rPr/>
              <w:t>1,110</w:t>
            </w:r>
          </w:p>
        </w:tc>
        <w:tc>
          <w:tcPr>
            <w:tcW w:w="8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jc w:val="left"/>
              <w:rPr/>
            </w:pPr>
            <w:r>
              <w:rPr/>
              <w:t>$</w:t>
            </w:r>
          </w:p>
        </w:tc>
        <w:tc>
          <w:tcPr>
            <w:tcW w:w="917" w:type="dxa"/>
            <w:tcBorders/>
            <w:shd w:fill="auto" w:val="clear"/>
            <w:vAlign w:val="bottom"/>
          </w:tcPr>
          <w:p>
            <w:pPr>
              <w:pStyle w:val="TableContents"/>
              <w:spacing w:before="0" w:after="283"/>
              <w:jc w:val="right"/>
              <w:rPr/>
            </w:pPr>
            <w:r>
              <w:rPr/>
              <w:t>11,036</w:t>
            </w:r>
          </w:p>
        </w:tc>
        <w:tc>
          <w:tcPr>
            <w:tcW w:w="98" w:type="dxa"/>
            <w:tcBorders/>
            <w:shd w:fill="auto" w:val="clear"/>
            <w:vAlign w:val="bottom"/>
          </w:tcPr>
          <w:p>
            <w:pPr>
              <w:pStyle w:val="TableContents"/>
              <w:spacing w:before="0" w:after="283"/>
              <w:rPr/>
            </w:pPr>
            <w:r>
              <w:rPr/>
              <w:t> </w:t>
            </w:r>
          </w:p>
        </w:tc>
      </w:tr>
      <w:tr>
        <w:trPr/>
        <w:tc>
          <w:tcPr>
            <w:tcW w:w="1858" w:type="dxa"/>
            <w:tcBorders/>
            <w:shd w:fill="CCEEFF" w:val="clear"/>
            <w:vAlign w:val="bottom"/>
          </w:tcPr>
          <w:p>
            <w:pPr>
              <w:pStyle w:val="TableContents"/>
              <w:spacing w:before="0" w:after="0"/>
              <w:ind w:left="450" w:right="0" w:hanging="225"/>
              <w:rPr/>
            </w:pPr>
            <w:r>
              <w:rPr/>
              <w:t>Three-months ended March 31, 2010</w:t>
            </w:r>
          </w:p>
        </w:tc>
        <w:tc>
          <w:tcPr>
            <w:tcW w:w="213"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79" w:type="dxa"/>
            <w:tcBorders/>
            <w:shd w:fill="CCEEFF" w:val="clear"/>
            <w:vAlign w:val="bottom"/>
          </w:tcPr>
          <w:p>
            <w:pPr>
              <w:pStyle w:val="TableContents"/>
              <w:spacing w:before="0" w:after="283"/>
              <w:jc w:val="right"/>
              <w:rPr/>
            </w:pPr>
            <w:r>
              <w:rPr/>
              <w:t>789</w:t>
            </w:r>
          </w:p>
        </w:tc>
        <w:tc>
          <w:tcPr>
            <w:tcW w:w="83"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jc w:val="left"/>
              <w:rPr/>
            </w:pPr>
            <w:r>
              <w:rPr/>
              <w:t> </w:t>
            </w:r>
          </w:p>
        </w:tc>
        <w:tc>
          <w:tcPr>
            <w:tcW w:w="959" w:type="dxa"/>
            <w:tcBorders/>
            <w:shd w:fill="CCEEFF" w:val="clear"/>
            <w:vAlign w:val="bottom"/>
          </w:tcPr>
          <w:p>
            <w:pPr>
              <w:pStyle w:val="TableContents"/>
              <w:spacing w:before="0" w:after="283"/>
              <w:jc w:val="right"/>
              <w:rPr/>
            </w:pPr>
            <w:r>
              <w:rPr/>
              <w:t>(3,045</w:t>
            </w:r>
          </w:p>
        </w:tc>
        <w:tc>
          <w:tcPr>
            <w:tcW w:w="113" w:type="dxa"/>
            <w:tcBorders/>
            <w:shd w:fill="CCEEFF" w:val="clear"/>
            <w:vAlign w:val="bottom"/>
          </w:tcPr>
          <w:p>
            <w:pPr>
              <w:pStyle w:val="TableContents"/>
              <w:spacing w:before="0" w:after="283"/>
              <w:rPr/>
            </w:pPr>
            <w:r>
              <w:rPr/>
              <w:t>)</w:t>
            </w:r>
          </w:p>
        </w:tc>
        <w:tc>
          <w:tcPr>
            <w:tcW w:w="213"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889" w:type="dxa"/>
            <w:tcBorders/>
            <w:shd w:fill="CCEEFF" w:val="clear"/>
            <w:vAlign w:val="bottom"/>
          </w:tcPr>
          <w:p>
            <w:pPr>
              <w:pStyle w:val="TableContents"/>
              <w:spacing w:before="0" w:after="283"/>
              <w:jc w:val="right"/>
              <w:rPr/>
            </w:pPr>
            <w:r>
              <w:rPr/>
              <w:t>1,490</w:t>
            </w:r>
          </w:p>
        </w:tc>
        <w:tc>
          <w:tcPr>
            <w:tcW w:w="83"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1,269</w:t>
            </w:r>
          </w:p>
        </w:tc>
        <w:tc>
          <w:tcPr>
            <w:tcW w:w="83"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79" w:type="dxa"/>
            <w:tcBorders/>
            <w:shd w:fill="CCEEFF" w:val="clear"/>
            <w:vAlign w:val="bottom"/>
          </w:tcPr>
          <w:p>
            <w:pPr>
              <w:pStyle w:val="TableContents"/>
              <w:spacing w:before="0" w:after="283"/>
              <w:jc w:val="right"/>
              <w:rPr/>
            </w:pPr>
            <w:r>
              <w:rPr/>
              <w:t>503</w:t>
            </w:r>
          </w:p>
        </w:tc>
        <w:tc>
          <w:tcPr>
            <w:tcW w:w="83"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917" w:type="dxa"/>
            <w:tcBorders/>
            <w:shd w:fill="CCEEFF" w:val="clear"/>
            <w:vAlign w:val="bottom"/>
          </w:tcPr>
          <w:p>
            <w:pPr>
              <w:pStyle w:val="TableContents"/>
              <w:spacing w:before="0" w:after="283"/>
              <w:jc w:val="right"/>
              <w:rPr/>
            </w:pPr>
            <w:r>
              <w:rPr/>
              <w:t>7,790</w:t>
            </w:r>
          </w:p>
        </w:tc>
        <w:tc>
          <w:tcPr>
            <w:tcW w:w="98" w:type="dxa"/>
            <w:tcBorders/>
            <w:shd w:fill="CCEEFF" w:val="clear"/>
            <w:vAlign w:val="bottom"/>
          </w:tcPr>
          <w:p>
            <w:pPr>
              <w:pStyle w:val="TableContents"/>
              <w:spacing w:before="0" w:after="283"/>
              <w:rPr/>
            </w:pPr>
            <w:r>
              <w:rPr/>
              <w:t> </w:t>
            </w:r>
          </w:p>
        </w:tc>
      </w:tr>
      <w:tr>
        <w:trPr/>
        <w:tc>
          <w:tcPr>
            <w:tcW w:w="1858" w:type="dxa"/>
            <w:tcBorders/>
            <w:shd w:fill="auto" w:val="clear"/>
            <w:vAlign w:val="bottom"/>
          </w:tcPr>
          <w:p>
            <w:pPr>
              <w:pStyle w:val="TableContents"/>
              <w:spacing w:before="0" w:after="0"/>
              <w:ind w:left="225" w:right="0" w:hanging="225"/>
              <w:rPr/>
            </w:pPr>
            <w:r>
              <w:rPr/>
              <w:t> </w:t>
            </w:r>
          </w:p>
        </w:tc>
        <w:tc>
          <w:tcPr>
            <w:tcW w:w="213"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79"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959"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889"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79"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917"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r>
      <w:tr>
        <w:trPr/>
        <w:tc>
          <w:tcPr>
            <w:tcW w:w="1858" w:type="dxa"/>
            <w:tcBorders/>
            <w:shd w:fill="auto" w:val="clear"/>
            <w:vAlign w:val="bottom"/>
          </w:tcPr>
          <w:p>
            <w:pPr>
              <w:pStyle w:val="TableContents"/>
              <w:spacing w:before="0" w:after="0"/>
              <w:ind w:left="450" w:right="0" w:hanging="225"/>
              <w:rPr/>
            </w:pPr>
            <w:r>
              <w:rPr/>
              <w:t>Six-months ended March 31, 2011</w:t>
            </w:r>
          </w:p>
        </w:tc>
        <w:tc>
          <w:tcPr>
            <w:tcW w:w="213"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jc w:val="left"/>
              <w:rPr/>
            </w:pPr>
            <w:r>
              <w:rPr/>
              <w:t>$</w:t>
            </w:r>
          </w:p>
        </w:tc>
        <w:tc>
          <w:tcPr>
            <w:tcW w:w="879" w:type="dxa"/>
            <w:tcBorders/>
            <w:shd w:fill="auto" w:val="clear"/>
            <w:vAlign w:val="bottom"/>
          </w:tcPr>
          <w:p>
            <w:pPr>
              <w:pStyle w:val="TableContents"/>
              <w:spacing w:before="0" w:after="283"/>
              <w:jc w:val="right"/>
              <w:rPr/>
            </w:pPr>
            <w:r>
              <w:rPr/>
              <w:t>750</w:t>
            </w:r>
          </w:p>
        </w:tc>
        <w:tc>
          <w:tcPr>
            <w:tcW w:w="8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left"/>
              <w:rPr/>
            </w:pPr>
            <w:r>
              <w:rPr/>
              <w:t>$</w:t>
            </w:r>
          </w:p>
        </w:tc>
        <w:tc>
          <w:tcPr>
            <w:tcW w:w="959" w:type="dxa"/>
            <w:tcBorders/>
            <w:shd w:fill="auto" w:val="clear"/>
            <w:vAlign w:val="bottom"/>
          </w:tcPr>
          <w:p>
            <w:pPr>
              <w:pStyle w:val="TableContents"/>
              <w:spacing w:before="0" w:after="283"/>
              <w:jc w:val="right"/>
              <w:rPr/>
            </w:pPr>
            <w:r>
              <w:rPr/>
              <w:t>(8,245</w:t>
            </w:r>
          </w:p>
        </w:tc>
        <w:tc>
          <w:tcPr>
            <w:tcW w:w="113" w:type="dxa"/>
            <w:tcBorders/>
            <w:shd w:fill="auto" w:val="clear"/>
            <w:vAlign w:val="bottom"/>
          </w:tcPr>
          <w:p>
            <w:pPr>
              <w:pStyle w:val="TableContents"/>
              <w:spacing w:before="0" w:after="283"/>
              <w:rPr/>
            </w:pPr>
            <w:r>
              <w:rPr/>
              <w:t>)</w:t>
            </w:r>
          </w:p>
        </w:tc>
        <w:tc>
          <w:tcPr>
            <w:tcW w:w="21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w:t>
            </w:r>
          </w:p>
        </w:tc>
        <w:tc>
          <w:tcPr>
            <w:tcW w:w="889" w:type="dxa"/>
            <w:tcBorders/>
            <w:shd w:fill="auto" w:val="clear"/>
            <w:vAlign w:val="bottom"/>
          </w:tcPr>
          <w:p>
            <w:pPr>
              <w:pStyle w:val="TableContents"/>
              <w:spacing w:before="0" w:after="283"/>
              <w:jc w:val="right"/>
              <w:rPr/>
            </w:pPr>
            <w:r>
              <w:rPr/>
              <w:t>3,070</w:t>
            </w:r>
          </w:p>
        </w:tc>
        <w:tc>
          <w:tcPr>
            <w:tcW w:w="8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w:t>
            </w:r>
          </w:p>
        </w:tc>
        <w:tc>
          <w:tcPr>
            <w:tcW w:w="787" w:type="dxa"/>
            <w:tcBorders/>
            <w:shd w:fill="auto" w:val="clear"/>
            <w:vAlign w:val="bottom"/>
          </w:tcPr>
          <w:p>
            <w:pPr>
              <w:pStyle w:val="TableContents"/>
              <w:spacing w:before="0" w:after="283"/>
              <w:jc w:val="right"/>
              <w:rPr/>
            </w:pPr>
            <w:r>
              <w:rPr/>
              <w:t>5,535</w:t>
            </w:r>
          </w:p>
        </w:tc>
        <w:tc>
          <w:tcPr>
            <w:tcW w:w="8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jc w:val="left"/>
              <w:rPr/>
            </w:pPr>
            <w:r>
              <w:rPr/>
              <w:t>$</w:t>
            </w:r>
          </w:p>
        </w:tc>
        <w:tc>
          <w:tcPr>
            <w:tcW w:w="879" w:type="dxa"/>
            <w:tcBorders/>
            <w:shd w:fill="auto" w:val="clear"/>
            <w:vAlign w:val="bottom"/>
          </w:tcPr>
          <w:p>
            <w:pPr>
              <w:pStyle w:val="TableContents"/>
              <w:spacing w:before="0" w:after="283"/>
              <w:jc w:val="right"/>
              <w:rPr/>
            </w:pPr>
            <w:r>
              <w:rPr/>
              <w:t>1,110</w:t>
            </w:r>
          </w:p>
        </w:tc>
        <w:tc>
          <w:tcPr>
            <w:tcW w:w="8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jc w:val="left"/>
              <w:rPr/>
            </w:pPr>
            <w:r>
              <w:rPr/>
              <w:t>$</w:t>
            </w:r>
          </w:p>
        </w:tc>
        <w:tc>
          <w:tcPr>
            <w:tcW w:w="917" w:type="dxa"/>
            <w:tcBorders/>
            <w:shd w:fill="auto" w:val="clear"/>
            <w:vAlign w:val="bottom"/>
          </w:tcPr>
          <w:p>
            <w:pPr>
              <w:pStyle w:val="TableContents"/>
              <w:spacing w:before="0" w:after="283"/>
              <w:jc w:val="right"/>
              <w:rPr/>
            </w:pPr>
            <w:r>
              <w:rPr/>
              <w:t>11,036</w:t>
            </w:r>
          </w:p>
        </w:tc>
        <w:tc>
          <w:tcPr>
            <w:tcW w:w="98" w:type="dxa"/>
            <w:tcBorders/>
            <w:shd w:fill="auto" w:val="clear"/>
            <w:vAlign w:val="bottom"/>
          </w:tcPr>
          <w:p>
            <w:pPr>
              <w:pStyle w:val="TableContents"/>
              <w:spacing w:before="0" w:after="283"/>
              <w:rPr/>
            </w:pPr>
            <w:r>
              <w:rPr/>
              <w:t> </w:t>
            </w:r>
          </w:p>
        </w:tc>
      </w:tr>
      <w:tr>
        <w:trPr/>
        <w:tc>
          <w:tcPr>
            <w:tcW w:w="1858" w:type="dxa"/>
            <w:tcBorders/>
            <w:shd w:fill="CCEEFF" w:val="clear"/>
            <w:vAlign w:val="bottom"/>
          </w:tcPr>
          <w:p>
            <w:pPr>
              <w:pStyle w:val="TableContents"/>
              <w:spacing w:before="0" w:after="0"/>
              <w:ind w:left="450" w:right="0" w:hanging="225"/>
              <w:rPr/>
            </w:pPr>
            <w:r>
              <w:rPr/>
              <w:t>Six-months ended March 31, 2010</w:t>
            </w:r>
          </w:p>
        </w:tc>
        <w:tc>
          <w:tcPr>
            <w:tcW w:w="213"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79" w:type="dxa"/>
            <w:tcBorders/>
            <w:shd w:fill="CCEEFF" w:val="clear"/>
            <w:vAlign w:val="bottom"/>
          </w:tcPr>
          <w:p>
            <w:pPr>
              <w:pStyle w:val="TableContents"/>
              <w:spacing w:before="0" w:after="283"/>
              <w:jc w:val="right"/>
              <w:rPr/>
            </w:pPr>
            <w:r>
              <w:rPr/>
              <w:t>532</w:t>
            </w:r>
          </w:p>
        </w:tc>
        <w:tc>
          <w:tcPr>
            <w:tcW w:w="83"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jc w:val="left"/>
              <w:rPr/>
            </w:pPr>
            <w:r>
              <w:rPr/>
              <w:t> </w:t>
            </w:r>
          </w:p>
        </w:tc>
        <w:tc>
          <w:tcPr>
            <w:tcW w:w="959" w:type="dxa"/>
            <w:tcBorders/>
            <w:shd w:fill="CCEEFF" w:val="clear"/>
            <w:vAlign w:val="bottom"/>
          </w:tcPr>
          <w:p>
            <w:pPr>
              <w:pStyle w:val="TableContents"/>
              <w:spacing w:before="0" w:after="283"/>
              <w:jc w:val="right"/>
              <w:rPr/>
            </w:pPr>
            <w:r>
              <w:rPr/>
              <w:t>(6,810</w:t>
            </w:r>
          </w:p>
        </w:tc>
        <w:tc>
          <w:tcPr>
            <w:tcW w:w="113" w:type="dxa"/>
            <w:tcBorders/>
            <w:shd w:fill="CCEEFF" w:val="clear"/>
            <w:vAlign w:val="bottom"/>
          </w:tcPr>
          <w:p>
            <w:pPr>
              <w:pStyle w:val="TableContents"/>
              <w:spacing w:before="0" w:after="283"/>
              <w:rPr/>
            </w:pPr>
            <w:r>
              <w:rPr/>
              <w:t>)</w:t>
            </w:r>
          </w:p>
        </w:tc>
        <w:tc>
          <w:tcPr>
            <w:tcW w:w="213"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889" w:type="dxa"/>
            <w:tcBorders/>
            <w:shd w:fill="CCEEFF" w:val="clear"/>
            <w:vAlign w:val="bottom"/>
          </w:tcPr>
          <w:p>
            <w:pPr>
              <w:pStyle w:val="TableContents"/>
              <w:spacing w:before="0" w:after="283"/>
              <w:jc w:val="right"/>
              <w:rPr/>
            </w:pPr>
            <w:r>
              <w:rPr/>
              <w:t>2,934</w:t>
            </w:r>
          </w:p>
        </w:tc>
        <w:tc>
          <w:tcPr>
            <w:tcW w:w="83"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3,847</w:t>
            </w:r>
          </w:p>
        </w:tc>
        <w:tc>
          <w:tcPr>
            <w:tcW w:w="83"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79" w:type="dxa"/>
            <w:tcBorders/>
            <w:shd w:fill="CCEEFF" w:val="clear"/>
            <w:vAlign w:val="bottom"/>
          </w:tcPr>
          <w:p>
            <w:pPr>
              <w:pStyle w:val="TableContents"/>
              <w:spacing w:before="0" w:after="283"/>
              <w:jc w:val="right"/>
              <w:rPr/>
            </w:pPr>
            <w:r>
              <w:rPr/>
              <w:t>503</w:t>
            </w:r>
          </w:p>
        </w:tc>
        <w:tc>
          <w:tcPr>
            <w:tcW w:w="83"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917" w:type="dxa"/>
            <w:tcBorders/>
            <w:shd w:fill="CCEEFF" w:val="clear"/>
            <w:vAlign w:val="bottom"/>
          </w:tcPr>
          <w:p>
            <w:pPr>
              <w:pStyle w:val="TableContents"/>
              <w:spacing w:before="0" w:after="283"/>
              <w:jc w:val="right"/>
              <w:rPr/>
            </w:pPr>
            <w:r>
              <w:rPr/>
              <w:t>7,790</w:t>
            </w:r>
          </w:p>
        </w:tc>
        <w:tc>
          <w:tcPr>
            <w:tcW w:w="98" w:type="dxa"/>
            <w:tcBorders/>
            <w:shd w:fill="CCEEFF" w:val="clear"/>
            <w:vAlign w:val="bottom"/>
          </w:tcPr>
          <w:p>
            <w:pPr>
              <w:pStyle w:val="TableContents"/>
              <w:spacing w:before="0" w:after="283"/>
              <w:rPr/>
            </w:pPr>
            <w:r>
              <w:rPr/>
              <w:t> </w:t>
            </w:r>
          </w:p>
        </w:tc>
      </w:tr>
      <w:tr>
        <w:trPr/>
        <w:tc>
          <w:tcPr>
            <w:tcW w:w="1858" w:type="dxa"/>
            <w:tcBorders/>
            <w:shd w:fill="auto" w:val="clear"/>
            <w:vAlign w:val="bottom"/>
          </w:tcPr>
          <w:p>
            <w:pPr>
              <w:pStyle w:val="TableContents"/>
              <w:spacing w:before="0" w:after="0"/>
              <w:ind w:left="225" w:right="0" w:hanging="225"/>
              <w:rPr/>
            </w:pPr>
            <w:r>
              <w:rPr/>
              <w:t> </w:t>
            </w:r>
          </w:p>
        </w:tc>
        <w:tc>
          <w:tcPr>
            <w:tcW w:w="213"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79"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959"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889"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79"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917"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r>
      <w:tr>
        <w:trPr/>
        <w:tc>
          <w:tcPr>
            <w:tcW w:w="1858" w:type="dxa"/>
            <w:tcBorders/>
            <w:shd w:fill="auto" w:val="clear"/>
            <w:vAlign w:val="bottom"/>
          </w:tcPr>
          <w:p>
            <w:pPr>
              <w:pStyle w:val="TableContents"/>
              <w:spacing w:before="0" w:after="0"/>
              <w:ind w:left="225" w:right="0" w:hanging="225"/>
              <w:rPr>
                <w:b/>
              </w:rPr>
            </w:pPr>
            <w:r>
              <w:rPr>
                <w:b/>
              </w:rPr>
              <w:t>Allowance for losses on auto title loans:</w:t>
            </w:r>
          </w:p>
        </w:tc>
        <w:tc>
          <w:tcPr>
            <w:tcW w:w="213"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79"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959"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889"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79"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917"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r>
      <w:tr>
        <w:trPr/>
        <w:tc>
          <w:tcPr>
            <w:tcW w:w="1858" w:type="dxa"/>
            <w:tcBorders/>
            <w:shd w:fill="CCEEFF" w:val="clear"/>
            <w:vAlign w:val="bottom"/>
          </w:tcPr>
          <w:p>
            <w:pPr>
              <w:pStyle w:val="TableContents"/>
              <w:spacing w:before="0" w:after="0"/>
              <w:ind w:left="450" w:right="0" w:hanging="225"/>
              <w:rPr/>
            </w:pPr>
            <w:r>
              <w:rPr/>
              <w:t>Three-months ended March 31, 2011</w:t>
            </w:r>
          </w:p>
        </w:tc>
        <w:tc>
          <w:tcPr>
            <w:tcW w:w="213"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jc w:val="left"/>
              <w:rPr/>
            </w:pPr>
            <w:r>
              <w:rPr/>
              <w:t>$</w:t>
            </w:r>
          </w:p>
        </w:tc>
        <w:tc>
          <w:tcPr>
            <w:tcW w:w="879" w:type="dxa"/>
            <w:tcBorders/>
            <w:shd w:fill="CCEEFF" w:val="clear"/>
            <w:vAlign w:val="bottom"/>
          </w:tcPr>
          <w:p>
            <w:pPr>
              <w:pStyle w:val="TableContents"/>
              <w:spacing w:before="0" w:after="283"/>
              <w:jc w:val="right"/>
              <w:rPr/>
            </w:pPr>
            <w:r>
              <w:rPr/>
              <w:t>1,316</w:t>
            </w:r>
          </w:p>
        </w:tc>
        <w:tc>
          <w:tcPr>
            <w:tcW w:w="83"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jc w:val="left"/>
              <w:rPr/>
            </w:pPr>
            <w:r>
              <w:rPr/>
              <w:t>$</w:t>
            </w:r>
          </w:p>
        </w:tc>
        <w:tc>
          <w:tcPr>
            <w:tcW w:w="959" w:type="dxa"/>
            <w:tcBorders/>
            <w:shd w:fill="CCEEFF" w:val="clear"/>
            <w:vAlign w:val="bottom"/>
          </w:tcPr>
          <w:p>
            <w:pPr>
              <w:pStyle w:val="TableContents"/>
              <w:spacing w:before="0" w:after="283"/>
              <w:jc w:val="right"/>
              <w:rPr/>
            </w:pPr>
            <w:r>
              <w:rPr/>
              <w:t>(3,437</w:t>
            </w:r>
          </w:p>
        </w:tc>
        <w:tc>
          <w:tcPr>
            <w:tcW w:w="113" w:type="dxa"/>
            <w:tcBorders/>
            <w:shd w:fill="CCEEFF" w:val="clear"/>
            <w:vAlign w:val="bottom"/>
          </w:tcPr>
          <w:p>
            <w:pPr>
              <w:pStyle w:val="TableContents"/>
              <w:spacing w:before="0" w:after="283"/>
              <w:rPr/>
            </w:pPr>
            <w:r>
              <w:rPr/>
              <w:t>)</w:t>
            </w:r>
          </w:p>
        </w:tc>
        <w:tc>
          <w:tcPr>
            <w:tcW w:w="213"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jc w:val="left"/>
              <w:rPr/>
            </w:pPr>
            <w:r>
              <w:rPr/>
              <w:t>$</w:t>
            </w:r>
          </w:p>
        </w:tc>
        <w:tc>
          <w:tcPr>
            <w:tcW w:w="889" w:type="dxa"/>
            <w:tcBorders/>
            <w:shd w:fill="CCEEFF" w:val="clear"/>
            <w:vAlign w:val="bottom"/>
          </w:tcPr>
          <w:p>
            <w:pPr>
              <w:pStyle w:val="TableContents"/>
              <w:spacing w:before="0" w:after="283"/>
              <w:jc w:val="right"/>
              <w:rPr/>
            </w:pPr>
            <w:r>
              <w:rPr/>
              <w:t>2,857</w:t>
            </w:r>
          </w:p>
        </w:tc>
        <w:tc>
          <w:tcPr>
            <w:tcW w:w="83"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w:t>
            </w:r>
          </w:p>
        </w:tc>
        <w:tc>
          <w:tcPr>
            <w:tcW w:w="787" w:type="dxa"/>
            <w:tcBorders/>
            <w:shd w:fill="CCEEFF" w:val="clear"/>
            <w:vAlign w:val="bottom"/>
          </w:tcPr>
          <w:p>
            <w:pPr>
              <w:pStyle w:val="TableContents"/>
              <w:spacing w:before="0" w:after="283"/>
              <w:jc w:val="right"/>
              <w:rPr/>
            </w:pPr>
            <w:r>
              <w:rPr/>
              <w:t>74</w:t>
            </w:r>
          </w:p>
        </w:tc>
        <w:tc>
          <w:tcPr>
            <w:tcW w:w="83"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jc w:val="left"/>
              <w:rPr/>
            </w:pPr>
            <w:r>
              <w:rPr/>
              <w:t>$</w:t>
            </w:r>
          </w:p>
        </w:tc>
        <w:tc>
          <w:tcPr>
            <w:tcW w:w="879" w:type="dxa"/>
            <w:tcBorders/>
            <w:shd w:fill="CCEEFF" w:val="clear"/>
            <w:vAlign w:val="bottom"/>
          </w:tcPr>
          <w:p>
            <w:pPr>
              <w:pStyle w:val="TableContents"/>
              <w:spacing w:before="0" w:after="283"/>
              <w:jc w:val="right"/>
              <w:rPr/>
            </w:pPr>
            <w:r>
              <w:rPr/>
              <w:t>810</w:t>
            </w:r>
          </w:p>
        </w:tc>
        <w:tc>
          <w:tcPr>
            <w:tcW w:w="83"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jc w:val="left"/>
              <w:rPr/>
            </w:pPr>
            <w:r>
              <w:rPr/>
              <w:t>$</w:t>
            </w:r>
          </w:p>
        </w:tc>
        <w:tc>
          <w:tcPr>
            <w:tcW w:w="917" w:type="dxa"/>
            <w:tcBorders/>
            <w:shd w:fill="CCEEFF" w:val="clear"/>
            <w:vAlign w:val="bottom"/>
          </w:tcPr>
          <w:p>
            <w:pPr>
              <w:pStyle w:val="TableContents"/>
              <w:spacing w:before="0" w:after="283"/>
              <w:jc w:val="right"/>
              <w:rPr/>
            </w:pPr>
            <w:r>
              <w:rPr/>
              <w:t>2,832</w:t>
            </w:r>
          </w:p>
        </w:tc>
        <w:tc>
          <w:tcPr>
            <w:tcW w:w="98" w:type="dxa"/>
            <w:tcBorders/>
            <w:shd w:fill="CCEEFF" w:val="clear"/>
            <w:vAlign w:val="bottom"/>
          </w:tcPr>
          <w:p>
            <w:pPr>
              <w:pStyle w:val="TableContents"/>
              <w:spacing w:before="0" w:after="283"/>
              <w:rPr/>
            </w:pPr>
            <w:r>
              <w:rPr/>
              <w:t> </w:t>
            </w:r>
          </w:p>
        </w:tc>
      </w:tr>
      <w:tr>
        <w:trPr/>
        <w:tc>
          <w:tcPr>
            <w:tcW w:w="1858" w:type="dxa"/>
            <w:tcBorders/>
            <w:shd w:fill="auto" w:val="clear"/>
            <w:vAlign w:val="bottom"/>
          </w:tcPr>
          <w:p>
            <w:pPr>
              <w:pStyle w:val="TableContents"/>
              <w:spacing w:before="0" w:after="0"/>
              <w:ind w:left="450" w:right="0" w:hanging="225"/>
              <w:rPr/>
            </w:pPr>
            <w:r>
              <w:rPr/>
              <w:t>Three-months ended March 31, 2010</w:t>
            </w:r>
          </w:p>
        </w:tc>
        <w:tc>
          <w:tcPr>
            <w:tcW w:w="213"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79" w:type="dxa"/>
            <w:tcBorders/>
            <w:shd w:fill="auto" w:val="clear"/>
            <w:vAlign w:val="bottom"/>
          </w:tcPr>
          <w:p>
            <w:pPr>
              <w:pStyle w:val="TableContents"/>
              <w:spacing w:before="0" w:after="283"/>
              <w:jc w:val="right"/>
              <w:rPr/>
            </w:pPr>
            <w:r>
              <w:rPr/>
              <w:t>579</w:t>
            </w:r>
          </w:p>
        </w:tc>
        <w:tc>
          <w:tcPr>
            <w:tcW w:w="8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left"/>
              <w:rPr/>
            </w:pPr>
            <w:r>
              <w:rPr/>
              <w:t> </w:t>
            </w:r>
          </w:p>
        </w:tc>
        <w:tc>
          <w:tcPr>
            <w:tcW w:w="959" w:type="dxa"/>
            <w:tcBorders/>
            <w:shd w:fill="auto" w:val="clear"/>
            <w:vAlign w:val="bottom"/>
          </w:tcPr>
          <w:p>
            <w:pPr>
              <w:pStyle w:val="TableContents"/>
              <w:spacing w:before="0" w:after="283"/>
              <w:jc w:val="right"/>
              <w:rPr/>
            </w:pPr>
            <w:r>
              <w:rPr/>
              <w:t>(1,745</w:t>
            </w:r>
          </w:p>
        </w:tc>
        <w:tc>
          <w:tcPr>
            <w:tcW w:w="113" w:type="dxa"/>
            <w:tcBorders/>
            <w:shd w:fill="auto" w:val="clear"/>
            <w:vAlign w:val="bottom"/>
          </w:tcPr>
          <w:p>
            <w:pPr>
              <w:pStyle w:val="TableContents"/>
              <w:spacing w:before="0" w:after="283"/>
              <w:rPr/>
            </w:pPr>
            <w:r>
              <w:rPr/>
              <w:t>)</w:t>
            </w:r>
          </w:p>
        </w:tc>
        <w:tc>
          <w:tcPr>
            <w:tcW w:w="21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889" w:type="dxa"/>
            <w:tcBorders/>
            <w:shd w:fill="auto" w:val="clear"/>
            <w:vAlign w:val="bottom"/>
          </w:tcPr>
          <w:p>
            <w:pPr>
              <w:pStyle w:val="TableContents"/>
              <w:spacing w:before="0" w:after="283"/>
              <w:jc w:val="right"/>
              <w:rPr/>
            </w:pPr>
            <w:r>
              <w:rPr/>
              <w:t>1,764</w:t>
            </w:r>
          </w:p>
        </w:tc>
        <w:tc>
          <w:tcPr>
            <w:tcW w:w="8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213</w:t>
            </w:r>
          </w:p>
        </w:tc>
        <w:tc>
          <w:tcPr>
            <w:tcW w:w="8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79" w:type="dxa"/>
            <w:tcBorders/>
            <w:shd w:fill="auto" w:val="clear"/>
            <w:vAlign w:val="bottom"/>
          </w:tcPr>
          <w:p>
            <w:pPr>
              <w:pStyle w:val="TableContents"/>
              <w:spacing w:before="0" w:after="283"/>
              <w:jc w:val="right"/>
              <w:rPr/>
            </w:pPr>
            <w:r>
              <w:rPr/>
              <w:t>811</w:t>
            </w:r>
          </w:p>
        </w:tc>
        <w:tc>
          <w:tcPr>
            <w:tcW w:w="8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917" w:type="dxa"/>
            <w:tcBorders/>
            <w:shd w:fill="auto" w:val="clear"/>
            <w:vAlign w:val="bottom"/>
          </w:tcPr>
          <w:p>
            <w:pPr>
              <w:pStyle w:val="TableContents"/>
              <w:spacing w:before="0" w:after="283"/>
              <w:jc w:val="right"/>
              <w:rPr/>
            </w:pPr>
            <w:r>
              <w:rPr/>
              <w:t>2,750</w:t>
            </w:r>
          </w:p>
        </w:tc>
        <w:tc>
          <w:tcPr>
            <w:tcW w:w="98" w:type="dxa"/>
            <w:tcBorders/>
            <w:shd w:fill="auto" w:val="clear"/>
            <w:vAlign w:val="bottom"/>
          </w:tcPr>
          <w:p>
            <w:pPr>
              <w:pStyle w:val="TableContents"/>
              <w:spacing w:before="0" w:after="283"/>
              <w:rPr/>
            </w:pPr>
            <w:r>
              <w:rPr/>
              <w:t> </w:t>
            </w:r>
          </w:p>
        </w:tc>
      </w:tr>
      <w:tr>
        <w:trPr/>
        <w:tc>
          <w:tcPr>
            <w:tcW w:w="1858" w:type="dxa"/>
            <w:tcBorders/>
            <w:shd w:fill="auto" w:val="clear"/>
            <w:vAlign w:val="bottom"/>
          </w:tcPr>
          <w:p>
            <w:pPr>
              <w:pStyle w:val="TableContents"/>
              <w:spacing w:before="0" w:after="0"/>
              <w:ind w:left="225" w:right="0" w:hanging="225"/>
              <w:rPr/>
            </w:pPr>
            <w:r>
              <w:rPr/>
              <w:t> </w:t>
            </w:r>
          </w:p>
        </w:tc>
        <w:tc>
          <w:tcPr>
            <w:tcW w:w="213"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79"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959"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889"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79"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917"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r>
      <w:tr>
        <w:trPr/>
        <w:tc>
          <w:tcPr>
            <w:tcW w:w="1858" w:type="dxa"/>
            <w:tcBorders/>
            <w:shd w:fill="CCEEFF" w:val="clear"/>
            <w:vAlign w:val="bottom"/>
          </w:tcPr>
          <w:p>
            <w:pPr>
              <w:pStyle w:val="TableContents"/>
              <w:spacing w:before="0" w:after="0"/>
              <w:ind w:left="450" w:right="0" w:hanging="225"/>
              <w:rPr/>
            </w:pPr>
            <w:r>
              <w:rPr/>
              <w:t>Six-months ended March 31, 2011</w:t>
            </w:r>
          </w:p>
        </w:tc>
        <w:tc>
          <w:tcPr>
            <w:tcW w:w="213"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jc w:val="left"/>
              <w:rPr/>
            </w:pPr>
            <w:r>
              <w:rPr/>
              <w:t>$</w:t>
            </w:r>
          </w:p>
        </w:tc>
        <w:tc>
          <w:tcPr>
            <w:tcW w:w="879" w:type="dxa"/>
            <w:tcBorders/>
            <w:shd w:fill="CCEEFF" w:val="clear"/>
            <w:vAlign w:val="bottom"/>
          </w:tcPr>
          <w:p>
            <w:pPr>
              <w:pStyle w:val="TableContents"/>
              <w:spacing w:before="0" w:after="283"/>
              <w:jc w:val="right"/>
              <w:rPr/>
            </w:pPr>
            <w:r>
              <w:rPr/>
              <w:t>1,137</w:t>
            </w:r>
          </w:p>
        </w:tc>
        <w:tc>
          <w:tcPr>
            <w:tcW w:w="83"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jc w:val="left"/>
              <w:rPr/>
            </w:pPr>
            <w:r>
              <w:rPr/>
              <w:t>$</w:t>
            </w:r>
          </w:p>
        </w:tc>
        <w:tc>
          <w:tcPr>
            <w:tcW w:w="959" w:type="dxa"/>
            <w:tcBorders/>
            <w:shd w:fill="CCEEFF" w:val="clear"/>
            <w:vAlign w:val="bottom"/>
          </w:tcPr>
          <w:p>
            <w:pPr>
              <w:pStyle w:val="TableContents"/>
              <w:spacing w:before="0" w:after="283"/>
              <w:jc w:val="right"/>
              <w:rPr/>
            </w:pPr>
            <w:r>
              <w:rPr/>
              <w:t>(6,882</w:t>
            </w:r>
          </w:p>
        </w:tc>
        <w:tc>
          <w:tcPr>
            <w:tcW w:w="113" w:type="dxa"/>
            <w:tcBorders/>
            <w:shd w:fill="CCEEFF" w:val="clear"/>
            <w:vAlign w:val="bottom"/>
          </w:tcPr>
          <w:p>
            <w:pPr>
              <w:pStyle w:val="TableContents"/>
              <w:spacing w:before="0" w:after="283"/>
              <w:rPr/>
            </w:pPr>
            <w:r>
              <w:rPr/>
              <w:t>)</w:t>
            </w:r>
          </w:p>
        </w:tc>
        <w:tc>
          <w:tcPr>
            <w:tcW w:w="213"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jc w:val="left"/>
              <w:rPr/>
            </w:pPr>
            <w:r>
              <w:rPr/>
              <w:t>$</w:t>
            </w:r>
          </w:p>
        </w:tc>
        <w:tc>
          <w:tcPr>
            <w:tcW w:w="889" w:type="dxa"/>
            <w:tcBorders/>
            <w:shd w:fill="CCEEFF" w:val="clear"/>
            <w:vAlign w:val="bottom"/>
          </w:tcPr>
          <w:p>
            <w:pPr>
              <w:pStyle w:val="TableContents"/>
              <w:spacing w:before="0" w:after="283"/>
              <w:jc w:val="right"/>
              <w:rPr/>
            </w:pPr>
            <w:r>
              <w:rPr/>
              <w:t>5,572</w:t>
            </w:r>
          </w:p>
        </w:tc>
        <w:tc>
          <w:tcPr>
            <w:tcW w:w="83"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w:t>
            </w:r>
          </w:p>
        </w:tc>
        <w:tc>
          <w:tcPr>
            <w:tcW w:w="787" w:type="dxa"/>
            <w:tcBorders/>
            <w:shd w:fill="CCEEFF" w:val="clear"/>
            <w:vAlign w:val="bottom"/>
          </w:tcPr>
          <w:p>
            <w:pPr>
              <w:pStyle w:val="TableContents"/>
              <w:spacing w:before="0" w:after="283"/>
              <w:jc w:val="right"/>
              <w:rPr/>
            </w:pPr>
            <w:r>
              <w:rPr/>
              <w:t>983</w:t>
            </w:r>
          </w:p>
        </w:tc>
        <w:tc>
          <w:tcPr>
            <w:tcW w:w="83"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jc w:val="left"/>
              <w:rPr/>
            </w:pPr>
            <w:r>
              <w:rPr/>
              <w:t>$</w:t>
            </w:r>
          </w:p>
        </w:tc>
        <w:tc>
          <w:tcPr>
            <w:tcW w:w="879" w:type="dxa"/>
            <w:tcBorders/>
            <w:shd w:fill="CCEEFF" w:val="clear"/>
            <w:vAlign w:val="bottom"/>
          </w:tcPr>
          <w:p>
            <w:pPr>
              <w:pStyle w:val="TableContents"/>
              <w:spacing w:before="0" w:after="283"/>
              <w:jc w:val="right"/>
              <w:rPr/>
            </w:pPr>
            <w:r>
              <w:rPr/>
              <w:t>810</w:t>
            </w:r>
          </w:p>
        </w:tc>
        <w:tc>
          <w:tcPr>
            <w:tcW w:w="83"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jc w:val="left"/>
              <w:rPr/>
            </w:pPr>
            <w:r>
              <w:rPr/>
              <w:t>$</w:t>
            </w:r>
          </w:p>
        </w:tc>
        <w:tc>
          <w:tcPr>
            <w:tcW w:w="917" w:type="dxa"/>
            <w:tcBorders/>
            <w:shd w:fill="CCEEFF" w:val="clear"/>
            <w:vAlign w:val="bottom"/>
          </w:tcPr>
          <w:p>
            <w:pPr>
              <w:pStyle w:val="TableContents"/>
              <w:spacing w:before="0" w:after="283"/>
              <w:jc w:val="right"/>
              <w:rPr/>
            </w:pPr>
            <w:r>
              <w:rPr/>
              <w:t>2,832</w:t>
            </w:r>
          </w:p>
        </w:tc>
        <w:tc>
          <w:tcPr>
            <w:tcW w:w="98" w:type="dxa"/>
            <w:tcBorders/>
            <w:shd w:fill="CCEEFF" w:val="clear"/>
            <w:vAlign w:val="bottom"/>
          </w:tcPr>
          <w:p>
            <w:pPr>
              <w:pStyle w:val="TableContents"/>
              <w:spacing w:before="0" w:after="283"/>
              <w:rPr/>
            </w:pPr>
            <w:r>
              <w:rPr/>
              <w:t> </w:t>
            </w:r>
          </w:p>
        </w:tc>
      </w:tr>
      <w:tr>
        <w:trPr/>
        <w:tc>
          <w:tcPr>
            <w:tcW w:w="1858" w:type="dxa"/>
            <w:tcBorders/>
            <w:shd w:fill="auto" w:val="clear"/>
            <w:vAlign w:val="bottom"/>
          </w:tcPr>
          <w:p>
            <w:pPr>
              <w:pStyle w:val="TableContents"/>
              <w:spacing w:before="0" w:after="0"/>
              <w:ind w:left="450" w:right="0" w:hanging="225"/>
              <w:rPr/>
            </w:pPr>
            <w:r>
              <w:rPr/>
              <w:t>Six-months ended March 31, 2010</w:t>
            </w:r>
          </w:p>
        </w:tc>
        <w:tc>
          <w:tcPr>
            <w:tcW w:w="213"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79" w:type="dxa"/>
            <w:tcBorders/>
            <w:shd w:fill="auto" w:val="clear"/>
            <w:vAlign w:val="bottom"/>
          </w:tcPr>
          <w:p>
            <w:pPr>
              <w:pStyle w:val="TableContents"/>
              <w:spacing w:before="0" w:after="283"/>
              <w:jc w:val="right"/>
              <w:rPr/>
            </w:pPr>
            <w:r>
              <w:rPr/>
              <w:t>291</w:t>
            </w:r>
          </w:p>
        </w:tc>
        <w:tc>
          <w:tcPr>
            <w:tcW w:w="8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left"/>
              <w:rPr/>
            </w:pPr>
            <w:r>
              <w:rPr/>
              <w:t> </w:t>
            </w:r>
          </w:p>
        </w:tc>
        <w:tc>
          <w:tcPr>
            <w:tcW w:w="959" w:type="dxa"/>
            <w:tcBorders/>
            <w:shd w:fill="auto" w:val="clear"/>
            <w:vAlign w:val="bottom"/>
          </w:tcPr>
          <w:p>
            <w:pPr>
              <w:pStyle w:val="TableContents"/>
              <w:spacing w:before="0" w:after="283"/>
              <w:jc w:val="right"/>
              <w:rPr/>
            </w:pPr>
            <w:r>
              <w:rPr/>
              <w:t>(3,296</w:t>
            </w:r>
          </w:p>
        </w:tc>
        <w:tc>
          <w:tcPr>
            <w:tcW w:w="113" w:type="dxa"/>
            <w:tcBorders/>
            <w:shd w:fill="auto" w:val="clear"/>
            <w:vAlign w:val="bottom"/>
          </w:tcPr>
          <w:p>
            <w:pPr>
              <w:pStyle w:val="TableContents"/>
              <w:spacing w:before="0" w:after="283"/>
              <w:rPr/>
            </w:pPr>
            <w:r>
              <w:rPr/>
              <w:t>)</w:t>
            </w:r>
          </w:p>
        </w:tc>
        <w:tc>
          <w:tcPr>
            <w:tcW w:w="21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889" w:type="dxa"/>
            <w:tcBorders/>
            <w:shd w:fill="auto" w:val="clear"/>
            <w:vAlign w:val="bottom"/>
          </w:tcPr>
          <w:p>
            <w:pPr>
              <w:pStyle w:val="TableContents"/>
              <w:spacing w:before="0" w:after="283"/>
              <w:jc w:val="right"/>
              <w:rPr/>
            </w:pPr>
            <w:r>
              <w:rPr/>
              <w:t>3,302</w:t>
            </w:r>
          </w:p>
        </w:tc>
        <w:tc>
          <w:tcPr>
            <w:tcW w:w="8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514</w:t>
            </w:r>
          </w:p>
        </w:tc>
        <w:tc>
          <w:tcPr>
            <w:tcW w:w="8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79" w:type="dxa"/>
            <w:tcBorders/>
            <w:shd w:fill="auto" w:val="clear"/>
            <w:vAlign w:val="bottom"/>
          </w:tcPr>
          <w:p>
            <w:pPr>
              <w:pStyle w:val="TableContents"/>
              <w:spacing w:before="0" w:after="283"/>
              <w:jc w:val="right"/>
              <w:rPr/>
            </w:pPr>
            <w:r>
              <w:rPr/>
              <w:t>811</w:t>
            </w:r>
          </w:p>
        </w:tc>
        <w:tc>
          <w:tcPr>
            <w:tcW w:w="8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917" w:type="dxa"/>
            <w:tcBorders/>
            <w:shd w:fill="auto" w:val="clear"/>
            <w:vAlign w:val="bottom"/>
          </w:tcPr>
          <w:p>
            <w:pPr>
              <w:pStyle w:val="TableContents"/>
              <w:spacing w:before="0" w:after="283"/>
              <w:jc w:val="right"/>
              <w:rPr/>
            </w:pPr>
            <w:r>
              <w:rPr/>
              <w:t>2,750</w:t>
            </w:r>
          </w:p>
        </w:tc>
        <w:tc>
          <w:tcPr>
            <w:tcW w:w="98" w:type="dxa"/>
            <w:tcBorders/>
            <w:shd w:fill="auto" w:val="clear"/>
            <w:vAlign w:val="bottom"/>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provision presented in the table above includes only principal and excludes items such as NSF fees, late fees, repossession fees, auction fees and interest. In addition, all credit service expenses and fees related to loans made by our unaffiliated lenders are excluded, as we do not own the loans made in connection with our credit services and they are not recorded as assets on our balance sheet. Expected losses on credit services are accrued and reported in Accounts payable and other accrued expenses on our balance sheets. </w:t>
      </w:r>
    </w:p>
    <w:p>
      <w:pPr>
        <w:pStyle w:val="TextBody"/>
        <w:jc w:val="center"/>
        <w:rPr>
          <w:rFonts w:ascii="Times New Roman;Times;serif" w:hAnsi="Times New Roman;Times;serif"/>
          <w:sz w:val="17"/>
        </w:rPr>
      </w:pPr>
      <w:r>
        <w:rPr>
          <w:rFonts w:ascii="Times New Roman;Times;serif" w:hAnsi="Times New Roman;Times;serif"/>
          <w:sz w:val="17"/>
        </w:rPr>
        <w:t xml:space="preserve">16 </w:t>
      </w:r>
    </w:p>
    <w:p>
      <w:pPr>
        <w:pStyle w:val="HorizontalLine"/>
        <w:pBdr>
          <w:bottom w:val="single" w:sz="20" w:space="0" w:color="808080"/>
        </w:pBdr>
        <w:rPr/>
      </w:pPr>
      <w:r>
        <w:rPr/>
      </w:r>
      <w:r>
        <w:br w:type="page"/>
      </w:r>
    </w:p>
    <w:p>
      <w:pPr>
        <w:pStyle w:val="Heading5"/>
        <w:jc w:val="left"/>
        <w:rPr/>
      </w:pPr>
      <w:hyperlink w:anchor="D80541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Auto title loans are our only loans that remain as recorded investments when in delinquent/nonaccrual status. We consider an auto title loan past due if it has not been repaid or renewed by the maturity date. Based on experience, we establish a reserve on all auto title loans. On auto title loans more than 90 days past due, we reserve the percentage we estimate will not be recoverable through auction and reserve 100% of loans for which we have not yet repossessed the underlying collateral. No fees are accrued on any auto title loans more than 90 days past due.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an aging analysis of past due financing receivables by portfolio segment for the periods presented </w:t>
      </w:r>
      <w:r>
        <w:rPr>
          <w:rFonts w:ascii="Times New Roman;Times;serif" w:hAnsi="Times New Roman;Times;serif"/>
          <w:i/>
          <w:sz w:val="17"/>
        </w:rPr>
        <w:t>(in thousands)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1179"/>
        <w:gridCol w:w="63"/>
        <w:gridCol w:w="140"/>
        <w:gridCol w:w="384"/>
        <w:gridCol w:w="215"/>
        <w:gridCol w:w="63"/>
        <w:gridCol w:w="154"/>
        <w:gridCol w:w="425"/>
        <w:gridCol w:w="215"/>
        <w:gridCol w:w="63"/>
        <w:gridCol w:w="153"/>
        <w:gridCol w:w="425"/>
        <w:gridCol w:w="215"/>
        <w:gridCol w:w="63"/>
        <w:gridCol w:w="140"/>
        <w:gridCol w:w="384"/>
        <w:gridCol w:w="215"/>
        <w:gridCol w:w="63"/>
        <w:gridCol w:w="175"/>
        <w:gridCol w:w="703"/>
        <w:gridCol w:w="215"/>
        <w:gridCol w:w="63"/>
        <w:gridCol w:w="214"/>
        <w:gridCol w:w="860"/>
        <w:gridCol w:w="215"/>
        <w:gridCol w:w="63"/>
        <w:gridCol w:w="214"/>
        <w:gridCol w:w="860"/>
        <w:gridCol w:w="215"/>
        <w:gridCol w:w="63"/>
        <w:gridCol w:w="698"/>
        <w:gridCol w:w="1004"/>
        <w:gridCol w:w="84"/>
      </w:tblGrid>
      <w:tr>
        <w:trPr/>
        <w:tc>
          <w:tcPr>
            <w:tcW w:w="1179"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rPr/>
            </w:pPr>
            <w:r>
              <w:rPr/>
              <w:t> </w:t>
            </w:r>
          </w:p>
        </w:tc>
        <w:tc>
          <w:tcPr>
            <w:tcW w:w="1004"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r>
      <w:tr>
        <w:trPr/>
        <w:tc>
          <w:tcPr>
            <w:tcW w:w="1179"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3039" w:type="dxa"/>
            <w:gridSpan w:val="14"/>
            <w:tcBorders>
              <w:bottom w:val="single" w:sz="2" w:space="0" w:color="000000"/>
            </w:tcBorders>
            <w:shd w:fill="auto" w:val="clear"/>
            <w:tcMar>
              <w:bottom w:w="28" w:type="dxa"/>
            </w:tcMar>
            <w:vAlign w:val="bottom"/>
          </w:tcPr>
          <w:p>
            <w:pPr>
              <w:pStyle w:val="TableContents"/>
              <w:spacing w:before="0" w:after="283"/>
              <w:jc w:val="center"/>
              <w:rPr/>
            </w:pPr>
            <w:r>
              <w:rPr/>
              <w:t>Days Past Due</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074" w:type="dxa"/>
            <w:gridSpan w:val="2"/>
            <w:tcBorders/>
            <w:shd w:fill="auto" w:val="clear"/>
            <w:vAlign w:val="bottom"/>
          </w:tcPr>
          <w:p>
            <w:pPr>
              <w:pStyle w:val="TableContents"/>
              <w:spacing w:before="0" w:after="283"/>
              <w:jc w:val="center"/>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702" w:type="dxa"/>
            <w:gridSpan w:val="2"/>
            <w:tcBorders/>
            <w:shd w:fill="auto" w:val="clear"/>
            <w:vAlign w:val="bottom"/>
          </w:tcPr>
          <w:p>
            <w:pPr>
              <w:pStyle w:val="TableContents"/>
              <w:spacing w:before="0" w:after="283"/>
              <w:jc w:val="center"/>
              <w:rPr/>
            </w:pPr>
            <w:r>
              <w:rPr/>
              <w:t> </w:t>
            </w:r>
          </w:p>
        </w:tc>
        <w:tc>
          <w:tcPr>
            <w:tcW w:w="84" w:type="dxa"/>
            <w:tcBorders/>
            <w:shd w:fill="auto" w:val="clear"/>
            <w:vAlign w:val="bottom"/>
          </w:tcPr>
          <w:p>
            <w:pPr>
              <w:pStyle w:val="TableContents"/>
              <w:spacing w:before="0" w:after="283"/>
              <w:rPr/>
            </w:pPr>
            <w:r>
              <w:rPr/>
              <w:t> </w:t>
            </w:r>
          </w:p>
        </w:tc>
      </w:tr>
      <w:tr>
        <w:trPr/>
        <w:tc>
          <w:tcPr>
            <w:tcW w:w="1179"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074" w:type="dxa"/>
            <w:gridSpan w:val="2"/>
            <w:tcBorders/>
            <w:shd w:fill="auto" w:val="clear"/>
            <w:vAlign w:val="bottom"/>
          </w:tcPr>
          <w:p>
            <w:pPr>
              <w:pStyle w:val="TableContents"/>
              <w:spacing w:before="0" w:after="283"/>
              <w:jc w:val="center"/>
              <w:rPr/>
            </w:pPr>
            <w:r>
              <w:rPr/>
              <w:t>Total</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702" w:type="dxa"/>
            <w:gridSpan w:val="2"/>
            <w:tcBorders/>
            <w:shd w:fill="auto" w:val="clear"/>
            <w:vAlign w:val="bottom"/>
          </w:tcPr>
          <w:p>
            <w:pPr>
              <w:pStyle w:val="TableContents"/>
              <w:spacing w:before="0" w:after="283"/>
              <w:jc w:val="center"/>
              <w:rPr/>
            </w:pPr>
            <w:r>
              <w:rPr/>
              <w:t>Recorded</w:t>
            </w:r>
          </w:p>
        </w:tc>
        <w:tc>
          <w:tcPr>
            <w:tcW w:w="84" w:type="dxa"/>
            <w:tcBorders/>
            <w:shd w:fill="auto" w:val="clear"/>
            <w:vAlign w:val="bottom"/>
          </w:tcPr>
          <w:p>
            <w:pPr>
              <w:pStyle w:val="TableContents"/>
              <w:spacing w:before="0" w:after="283"/>
              <w:rPr/>
            </w:pPr>
            <w:r>
              <w:rPr/>
              <w:t> </w:t>
            </w:r>
          </w:p>
        </w:tc>
      </w:tr>
      <w:tr>
        <w:trPr/>
        <w:tc>
          <w:tcPr>
            <w:tcW w:w="1179"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878" w:type="dxa"/>
            <w:gridSpan w:val="2"/>
            <w:tcBorders/>
            <w:shd w:fill="auto" w:val="clear"/>
            <w:vAlign w:val="bottom"/>
          </w:tcPr>
          <w:p>
            <w:pPr>
              <w:pStyle w:val="TableContents"/>
              <w:spacing w:before="0" w:after="283"/>
              <w:jc w:val="center"/>
              <w:rPr/>
            </w:pPr>
            <w:r>
              <w:rPr/>
              <w:t>Total</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074" w:type="dxa"/>
            <w:gridSpan w:val="2"/>
            <w:tcBorders/>
            <w:shd w:fill="auto" w:val="clear"/>
            <w:vAlign w:val="bottom"/>
          </w:tcPr>
          <w:p>
            <w:pPr>
              <w:pStyle w:val="TableContents"/>
              <w:spacing w:before="0" w:after="283"/>
              <w:jc w:val="center"/>
              <w:rPr/>
            </w:pPr>
            <w:r>
              <w:rPr/>
              <w:t>Current</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074" w:type="dxa"/>
            <w:gridSpan w:val="2"/>
            <w:tcBorders/>
            <w:shd w:fill="auto" w:val="clear"/>
            <w:vAlign w:val="bottom"/>
          </w:tcPr>
          <w:p>
            <w:pPr>
              <w:pStyle w:val="TableContents"/>
              <w:spacing w:before="0" w:after="283"/>
              <w:jc w:val="center"/>
              <w:rPr/>
            </w:pPr>
            <w:r>
              <w:rPr/>
              <w:t>Financing</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702" w:type="dxa"/>
            <w:gridSpan w:val="2"/>
            <w:tcBorders/>
            <w:shd w:fill="auto" w:val="clear"/>
            <w:vAlign w:val="bottom"/>
          </w:tcPr>
          <w:p>
            <w:pPr>
              <w:pStyle w:val="TableContents"/>
              <w:spacing w:before="0" w:after="283"/>
              <w:jc w:val="center"/>
              <w:rPr/>
            </w:pPr>
            <w:r>
              <w:rPr/>
              <w:t>Investment &gt; 90</w:t>
            </w:r>
          </w:p>
        </w:tc>
        <w:tc>
          <w:tcPr>
            <w:tcW w:w="84" w:type="dxa"/>
            <w:tcBorders/>
            <w:shd w:fill="auto" w:val="clear"/>
            <w:vAlign w:val="bottom"/>
          </w:tcPr>
          <w:p>
            <w:pPr>
              <w:pStyle w:val="TableContents"/>
              <w:spacing w:before="0" w:after="283"/>
              <w:rPr/>
            </w:pPr>
            <w:r>
              <w:rPr/>
              <w:t> </w:t>
            </w:r>
          </w:p>
        </w:tc>
      </w:tr>
      <w:tr>
        <w:trPr/>
        <w:tc>
          <w:tcPr>
            <w:tcW w:w="1179"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524" w:type="dxa"/>
            <w:gridSpan w:val="2"/>
            <w:tcBorders>
              <w:bottom w:val="single" w:sz="2" w:space="0" w:color="000000"/>
            </w:tcBorders>
            <w:shd w:fill="auto" w:val="clear"/>
            <w:tcMar>
              <w:bottom w:w="28" w:type="dxa"/>
            </w:tcMar>
            <w:vAlign w:val="bottom"/>
          </w:tcPr>
          <w:p>
            <w:pPr>
              <w:pStyle w:val="TableContents"/>
              <w:spacing w:before="0" w:after="283"/>
              <w:jc w:val="center"/>
              <w:rPr/>
            </w:pPr>
            <w:r>
              <w:rPr/>
              <w:t>1-30</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579" w:type="dxa"/>
            <w:gridSpan w:val="2"/>
            <w:tcBorders>
              <w:bottom w:val="single" w:sz="2" w:space="0" w:color="000000"/>
            </w:tcBorders>
            <w:shd w:fill="auto" w:val="clear"/>
            <w:tcMar>
              <w:bottom w:w="28" w:type="dxa"/>
            </w:tcMar>
            <w:vAlign w:val="bottom"/>
          </w:tcPr>
          <w:p>
            <w:pPr>
              <w:pStyle w:val="TableContents"/>
              <w:spacing w:before="0" w:after="283"/>
              <w:jc w:val="center"/>
              <w:rPr/>
            </w:pPr>
            <w:r>
              <w:rPr/>
              <w:t>31-60</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578" w:type="dxa"/>
            <w:gridSpan w:val="2"/>
            <w:tcBorders>
              <w:bottom w:val="single" w:sz="2" w:space="0" w:color="000000"/>
            </w:tcBorders>
            <w:shd w:fill="auto" w:val="clear"/>
            <w:tcMar>
              <w:bottom w:w="28" w:type="dxa"/>
            </w:tcMar>
            <w:vAlign w:val="bottom"/>
          </w:tcPr>
          <w:p>
            <w:pPr>
              <w:pStyle w:val="TableContents"/>
              <w:spacing w:before="0" w:after="283"/>
              <w:jc w:val="center"/>
              <w:rPr/>
            </w:pPr>
            <w:r>
              <w:rPr/>
              <w:t>61-90</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524" w:type="dxa"/>
            <w:gridSpan w:val="2"/>
            <w:tcBorders>
              <w:bottom w:val="single" w:sz="2" w:space="0" w:color="000000"/>
            </w:tcBorders>
            <w:shd w:fill="auto" w:val="clear"/>
            <w:tcMar>
              <w:bottom w:w="28" w:type="dxa"/>
            </w:tcMar>
            <w:vAlign w:val="bottom"/>
          </w:tcPr>
          <w:p>
            <w:pPr>
              <w:pStyle w:val="TableContents"/>
              <w:spacing w:before="0" w:after="283"/>
              <w:jc w:val="center"/>
              <w:rPr/>
            </w:pPr>
            <w:r>
              <w:rPr/>
              <w:t>&gt;90</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878" w:type="dxa"/>
            <w:gridSpan w:val="2"/>
            <w:tcBorders>
              <w:bottom w:val="single" w:sz="2" w:space="0" w:color="000000"/>
            </w:tcBorders>
            <w:shd w:fill="auto" w:val="clear"/>
            <w:tcMar>
              <w:bottom w:w="28" w:type="dxa"/>
            </w:tcMar>
            <w:vAlign w:val="bottom"/>
          </w:tcPr>
          <w:p>
            <w:pPr>
              <w:pStyle w:val="TableContents"/>
              <w:spacing w:before="0" w:after="283"/>
              <w:jc w:val="center"/>
              <w:rPr/>
            </w:pPr>
            <w:r>
              <w:rPr/>
              <w:t>Past Due</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074" w:type="dxa"/>
            <w:gridSpan w:val="2"/>
            <w:tcBorders>
              <w:bottom w:val="single" w:sz="2" w:space="0" w:color="000000"/>
            </w:tcBorders>
            <w:shd w:fill="auto" w:val="clear"/>
            <w:tcMar>
              <w:bottom w:w="28" w:type="dxa"/>
            </w:tcMar>
            <w:vAlign w:val="bottom"/>
          </w:tcPr>
          <w:p>
            <w:pPr>
              <w:pStyle w:val="TableContents"/>
              <w:spacing w:before="0" w:after="283"/>
              <w:jc w:val="center"/>
              <w:rPr/>
            </w:pPr>
            <w:r>
              <w:rPr/>
              <w:t>Receivable</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074" w:type="dxa"/>
            <w:gridSpan w:val="2"/>
            <w:tcBorders>
              <w:bottom w:val="single" w:sz="2" w:space="0" w:color="000000"/>
            </w:tcBorders>
            <w:shd w:fill="auto" w:val="clear"/>
            <w:tcMar>
              <w:bottom w:w="28" w:type="dxa"/>
            </w:tcMar>
            <w:vAlign w:val="bottom"/>
          </w:tcPr>
          <w:p>
            <w:pPr>
              <w:pStyle w:val="TableContents"/>
              <w:spacing w:before="0" w:after="283"/>
              <w:jc w:val="center"/>
              <w:rPr/>
            </w:pPr>
            <w:r>
              <w:rPr/>
              <w:t>Receivable</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702" w:type="dxa"/>
            <w:gridSpan w:val="2"/>
            <w:tcBorders>
              <w:bottom w:val="single" w:sz="2" w:space="0" w:color="000000"/>
            </w:tcBorders>
            <w:shd w:fill="auto" w:val="clear"/>
            <w:tcMar>
              <w:bottom w:w="28" w:type="dxa"/>
            </w:tcMar>
            <w:vAlign w:val="bottom"/>
          </w:tcPr>
          <w:p>
            <w:pPr>
              <w:pStyle w:val="TableContents"/>
              <w:spacing w:before="0" w:after="283"/>
              <w:jc w:val="center"/>
              <w:rPr/>
            </w:pPr>
            <w:r>
              <w:rPr/>
              <w:t>Days &amp; Accruing</w:t>
            </w:r>
          </w:p>
        </w:tc>
        <w:tc>
          <w:tcPr>
            <w:tcW w:w="84" w:type="dxa"/>
            <w:tcBorders/>
            <w:shd w:fill="auto" w:val="clear"/>
            <w:vAlign w:val="bottom"/>
          </w:tcPr>
          <w:p>
            <w:pPr>
              <w:pStyle w:val="TableContents"/>
              <w:spacing w:before="0" w:after="283"/>
              <w:rPr/>
            </w:pPr>
            <w:r>
              <w:rPr/>
              <w:t> </w:t>
            </w:r>
          </w:p>
        </w:tc>
      </w:tr>
      <w:tr>
        <w:trPr/>
        <w:tc>
          <w:tcPr>
            <w:tcW w:w="1179" w:type="dxa"/>
            <w:tcBorders/>
            <w:shd w:fill="CCEEFF" w:val="clear"/>
            <w:vAlign w:val="bottom"/>
          </w:tcPr>
          <w:p>
            <w:pPr>
              <w:pStyle w:val="TableContents"/>
              <w:spacing w:before="0" w:after="0"/>
              <w:ind w:left="225" w:right="0" w:hanging="225"/>
              <w:rPr/>
            </w:pPr>
            <w:r>
              <w:rPr/>
              <w:t>March 31, 2011</w:t>
            </w:r>
          </w:p>
        </w:tc>
        <w:tc>
          <w:tcPr>
            <w:tcW w:w="6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384"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384"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rPr/>
            </w:pPr>
            <w:r>
              <w:rPr/>
              <w:t> </w:t>
            </w:r>
          </w:p>
        </w:tc>
        <w:tc>
          <w:tcPr>
            <w:tcW w:w="1004"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r>
      <w:tr>
        <w:trPr/>
        <w:tc>
          <w:tcPr>
            <w:tcW w:w="1179" w:type="dxa"/>
            <w:tcBorders/>
            <w:shd w:fill="auto" w:val="clear"/>
            <w:vAlign w:val="bottom"/>
          </w:tcPr>
          <w:p>
            <w:pPr>
              <w:pStyle w:val="TableContents"/>
              <w:spacing w:before="0" w:after="0"/>
              <w:ind w:left="450" w:right="0" w:hanging="225"/>
              <w:rPr/>
            </w:pPr>
            <w:r>
              <w:rPr/>
              <w:t>Auto title loans</w:t>
            </w:r>
          </w:p>
        </w:tc>
        <w:tc>
          <w:tcPr>
            <w:tcW w:w="6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384" w:type="dxa"/>
            <w:tcBorders/>
            <w:shd w:fill="auto" w:val="clear"/>
            <w:vAlign w:val="bottom"/>
          </w:tcPr>
          <w:p>
            <w:pPr>
              <w:pStyle w:val="TableContents"/>
              <w:spacing w:before="0" w:after="283"/>
              <w:jc w:val="right"/>
              <w:rPr/>
            </w:pPr>
            <w:r>
              <w:rPr/>
              <w:t>324</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w:t>
            </w:r>
          </w:p>
        </w:tc>
        <w:tc>
          <w:tcPr>
            <w:tcW w:w="425" w:type="dxa"/>
            <w:tcBorders/>
            <w:shd w:fill="auto" w:val="clear"/>
            <w:vAlign w:val="bottom"/>
          </w:tcPr>
          <w:p>
            <w:pPr>
              <w:pStyle w:val="TableContents"/>
              <w:spacing w:before="0" w:after="283"/>
              <w:jc w:val="right"/>
              <w:rPr/>
            </w:pPr>
            <w:r>
              <w:rPr/>
              <w:t>272</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425" w:type="dxa"/>
            <w:tcBorders/>
            <w:shd w:fill="auto" w:val="clear"/>
            <w:vAlign w:val="bottom"/>
          </w:tcPr>
          <w:p>
            <w:pPr>
              <w:pStyle w:val="TableContents"/>
              <w:spacing w:before="0" w:after="283"/>
              <w:jc w:val="right"/>
              <w:rPr/>
            </w:pPr>
            <w:r>
              <w:rPr/>
              <w:t>368</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384" w:type="dxa"/>
            <w:tcBorders/>
            <w:shd w:fill="auto" w:val="clear"/>
            <w:vAlign w:val="bottom"/>
          </w:tcPr>
          <w:p>
            <w:pPr>
              <w:pStyle w:val="TableContents"/>
              <w:spacing w:before="0" w:after="283"/>
              <w:jc w:val="right"/>
              <w:rPr/>
            </w:pPr>
            <w:r>
              <w:rPr/>
              <w:t>493</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w:t>
            </w:r>
          </w:p>
        </w:tc>
        <w:tc>
          <w:tcPr>
            <w:tcW w:w="703" w:type="dxa"/>
            <w:tcBorders/>
            <w:shd w:fill="auto" w:val="clear"/>
            <w:vAlign w:val="bottom"/>
          </w:tcPr>
          <w:p>
            <w:pPr>
              <w:pStyle w:val="TableContents"/>
              <w:spacing w:before="0" w:after="283"/>
              <w:jc w:val="right"/>
              <w:rPr/>
            </w:pPr>
            <w:r>
              <w:rPr/>
              <w:t>1,457</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w:t>
            </w:r>
          </w:p>
        </w:tc>
        <w:tc>
          <w:tcPr>
            <w:tcW w:w="860" w:type="dxa"/>
            <w:tcBorders/>
            <w:shd w:fill="auto" w:val="clear"/>
            <w:vAlign w:val="bottom"/>
          </w:tcPr>
          <w:p>
            <w:pPr>
              <w:pStyle w:val="TableContents"/>
              <w:spacing w:before="0" w:after="283"/>
              <w:jc w:val="right"/>
              <w:rPr/>
            </w:pPr>
            <w:r>
              <w:rPr/>
              <w:t>1,375</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w:t>
            </w:r>
          </w:p>
        </w:tc>
        <w:tc>
          <w:tcPr>
            <w:tcW w:w="860" w:type="dxa"/>
            <w:tcBorders/>
            <w:shd w:fill="auto" w:val="clear"/>
            <w:vAlign w:val="bottom"/>
          </w:tcPr>
          <w:p>
            <w:pPr>
              <w:pStyle w:val="TableContents"/>
              <w:spacing w:before="0" w:after="283"/>
              <w:jc w:val="right"/>
              <w:rPr/>
            </w:pPr>
            <w:r>
              <w:rPr/>
              <w:t>2,832</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jc w:val="left"/>
              <w:rPr/>
            </w:pPr>
            <w:r>
              <w:rPr/>
              <w:t>$</w:t>
            </w:r>
          </w:p>
        </w:tc>
        <w:tc>
          <w:tcPr>
            <w:tcW w:w="1004" w:type="dxa"/>
            <w:tcBorders/>
            <w:shd w:fill="auto" w:val="clear"/>
            <w:vAlign w:val="bottom"/>
          </w:tcPr>
          <w:p>
            <w:pPr>
              <w:pStyle w:val="TableContents"/>
              <w:spacing w:before="0" w:after="283"/>
              <w:jc w:val="right"/>
              <w:rPr/>
            </w:pPr>
            <w:r>
              <w:rPr/>
              <w:t></w:t>
            </w:r>
          </w:p>
        </w:tc>
        <w:tc>
          <w:tcPr>
            <w:tcW w:w="84" w:type="dxa"/>
            <w:tcBorders/>
            <w:shd w:fill="auto" w:val="clear"/>
            <w:vAlign w:val="bottom"/>
          </w:tcPr>
          <w:p>
            <w:pPr>
              <w:pStyle w:val="TableContents"/>
              <w:spacing w:before="0" w:after="283"/>
              <w:rPr/>
            </w:pPr>
            <w:r>
              <w:rPr/>
              <w:t> </w:t>
            </w:r>
          </w:p>
        </w:tc>
      </w:tr>
      <w:tr>
        <w:trPr/>
        <w:tc>
          <w:tcPr>
            <w:tcW w:w="1179" w:type="dxa"/>
            <w:tcBorders/>
            <w:shd w:fill="CCEEFF" w:val="clear"/>
            <w:vAlign w:val="bottom"/>
          </w:tcPr>
          <w:p>
            <w:pPr>
              <w:pStyle w:val="TableContents"/>
              <w:spacing w:before="0" w:after="0"/>
              <w:ind w:left="450" w:right="0" w:hanging="225"/>
              <w:rPr/>
            </w:pPr>
            <w:r>
              <w:rPr/>
              <w:t>Reserve</w:t>
            </w:r>
          </w:p>
        </w:tc>
        <w:tc>
          <w:tcPr>
            <w:tcW w:w="6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384" w:type="dxa"/>
            <w:tcBorders/>
            <w:shd w:fill="CCEEFF" w:val="clear"/>
            <w:vAlign w:val="bottom"/>
          </w:tcPr>
          <w:p>
            <w:pPr>
              <w:pStyle w:val="TableContents"/>
              <w:spacing w:before="0" w:after="283"/>
              <w:jc w:val="right"/>
              <w:rPr/>
            </w:pPr>
            <w:r>
              <w:rPr/>
              <w:t>82</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w:t>
            </w:r>
          </w:p>
        </w:tc>
        <w:tc>
          <w:tcPr>
            <w:tcW w:w="425" w:type="dxa"/>
            <w:tcBorders/>
            <w:shd w:fill="CCEEFF" w:val="clear"/>
            <w:vAlign w:val="bottom"/>
          </w:tcPr>
          <w:p>
            <w:pPr>
              <w:pStyle w:val="TableContents"/>
              <w:spacing w:before="0" w:after="283"/>
              <w:jc w:val="right"/>
              <w:rPr/>
            </w:pPr>
            <w:r>
              <w:rPr/>
              <w:t>76</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425" w:type="dxa"/>
            <w:tcBorders/>
            <w:shd w:fill="CCEEFF" w:val="clear"/>
            <w:vAlign w:val="bottom"/>
          </w:tcPr>
          <w:p>
            <w:pPr>
              <w:pStyle w:val="TableContents"/>
              <w:spacing w:before="0" w:after="283"/>
              <w:jc w:val="right"/>
              <w:rPr/>
            </w:pPr>
            <w:r>
              <w:rPr/>
              <w:t>151</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384" w:type="dxa"/>
            <w:tcBorders/>
            <w:shd w:fill="CCEEFF" w:val="clear"/>
            <w:vAlign w:val="bottom"/>
          </w:tcPr>
          <w:p>
            <w:pPr>
              <w:pStyle w:val="TableContents"/>
              <w:spacing w:before="0" w:after="283"/>
              <w:jc w:val="right"/>
              <w:rPr/>
            </w:pPr>
            <w:r>
              <w:rPr/>
              <w:t>427</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w:t>
            </w:r>
          </w:p>
        </w:tc>
        <w:tc>
          <w:tcPr>
            <w:tcW w:w="703" w:type="dxa"/>
            <w:tcBorders/>
            <w:shd w:fill="CCEEFF" w:val="clear"/>
            <w:vAlign w:val="bottom"/>
          </w:tcPr>
          <w:p>
            <w:pPr>
              <w:pStyle w:val="TableContents"/>
              <w:spacing w:before="0" w:after="283"/>
              <w:jc w:val="right"/>
              <w:rPr/>
            </w:pPr>
            <w:r>
              <w:rPr/>
              <w:t>736</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jc w:val="left"/>
              <w:rPr/>
            </w:pPr>
            <w:r>
              <w:rPr/>
              <w:t>$</w:t>
            </w:r>
          </w:p>
        </w:tc>
        <w:tc>
          <w:tcPr>
            <w:tcW w:w="860" w:type="dxa"/>
            <w:tcBorders/>
            <w:shd w:fill="CCEEFF" w:val="clear"/>
            <w:vAlign w:val="bottom"/>
          </w:tcPr>
          <w:p>
            <w:pPr>
              <w:pStyle w:val="TableContents"/>
              <w:spacing w:before="0" w:after="283"/>
              <w:jc w:val="right"/>
              <w:rPr/>
            </w:pPr>
            <w:r>
              <w:rPr/>
              <w:t>74</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jc w:val="left"/>
              <w:rPr/>
            </w:pPr>
            <w:r>
              <w:rPr/>
              <w:t>$</w:t>
            </w:r>
          </w:p>
        </w:tc>
        <w:tc>
          <w:tcPr>
            <w:tcW w:w="860" w:type="dxa"/>
            <w:tcBorders/>
            <w:shd w:fill="CCEEFF" w:val="clear"/>
            <w:vAlign w:val="bottom"/>
          </w:tcPr>
          <w:p>
            <w:pPr>
              <w:pStyle w:val="TableContents"/>
              <w:spacing w:before="0" w:after="283"/>
              <w:jc w:val="right"/>
              <w:rPr/>
            </w:pPr>
            <w:r>
              <w:rPr/>
              <w:t>810</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jc w:val="left"/>
              <w:rPr/>
            </w:pPr>
            <w:r>
              <w:rPr/>
              <w:t>$</w:t>
            </w:r>
          </w:p>
        </w:tc>
        <w:tc>
          <w:tcPr>
            <w:tcW w:w="1004" w:type="dxa"/>
            <w:tcBorders/>
            <w:shd w:fill="CCEEFF" w:val="clear"/>
            <w:vAlign w:val="bottom"/>
          </w:tcPr>
          <w:p>
            <w:pPr>
              <w:pStyle w:val="TableContents"/>
              <w:spacing w:before="0" w:after="283"/>
              <w:jc w:val="right"/>
              <w:rPr/>
            </w:pPr>
            <w:r>
              <w:rPr/>
              <w:t></w:t>
            </w:r>
          </w:p>
        </w:tc>
        <w:tc>
          <w:tcPr>
            <w:tcW w:w="84" w:type="dxa"/>
            <w:tcBorders/>
            <w:shd w:fill="CCEEFF" w:val="clear"/>
            <w:vAlign w:val="bottom"/>
          </w:tcPr>
          <w:p>
            <w:pPr>
              <w:pStyle w:val="TableContents"/>
              <w:spacing w:before="0" w:after="283"/>
              <w:rPr/>
            </w:pPr>
            <w:r>
              <w:rPr/>
              <w:t> </w:t>
            </w:r>
          </w:p>
        </w:tc>
      </w:tr>
      <w:tr>
        <w:trPr/>
        <w:tc>
          <w:tcPr>
            <w:tcW w:w="1179" w:type="dxa"/>
            <w:tcBorders/>
            <w:shd w:fill="auto" w:val="clear"/>
            <w:vAlign w:val="bottom"/>
          </w:tcPr>
          <w:p>
            <w:pPr>
              <w:pStyle w:val="TableContents"/>
              <w:spacing w:before="0" w:after="0"/>
              <w:ind w:left="450" w:right="0" w:hanging="225"/>
              <w:rPr/>
            </w:pPr>
            <w:r>
              <w:rPr/>
              <w:t>Reserve %</w:t>
            </w:r>
          </w:p>
        </w:tc>
        <w:tc>
          <w:tcPr>
            <w:tcW w:w="6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 </w:t>
            </w:r>
          </w:p>
        </w:tc>
        <w:tc>
          <w:tcPr>
            <w:tcW w:w="384" w:type="dxa"/>
            <w:tcBorders/>
            <w:shd w:fill="auto" w:val="clear"/>
            <w:vAlign w:val="bottom"/>
          </w:tcPr>
          <w:p>
            <w:pPr>
              <w:pStyle w:val="TableContents"/>
              <w:spacing w:before="0" w:after="283"/>
              <w:jc w:val="right"/>
              <w:rPr/>
            </w:pPr>
            <w:r>
              <w:rPr/>
              <w:t>25</w:t>
            </w:r>
          </w:p>
        </w:tc>
        <w:tc>
          <w:tcPr>
            <w:tcW w:w="215" w:type="dxa"/>
            <w:tcBorders/>
            <w:shd w:fill="auto" w:val="clear"/>
            <w:vAlign w:val="bottom"/>
          </w:tcPr>
          <w:p>
            <w:pPr>
              <w:pStyle w:val="TableContents"/>
              <w:spacing w:before="0" w:after="283"/>
              <w:rPr/>
            </w:pPr>
            <w:r>
              <w:rPr/>
              <w:t>%</w:t>
            </w:r>
          </w:p>
        </w:tc>
        <w:tc>
          <w:tcPr>
            <w:tcW w:w="63"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425" w:type="dxa"/>
            <w:tcBorders/>
            <w:shd w:fill="auto" w:val="clear"/>
            <w:vAlign w:val="bottom"/>
          </w:tcPr>
          <w:p>
            <w:pPr>
              <w:pStyle w:val="TableContents"/>
              <w:spacing w:before="0" w:after="283"/>
              <w:jc w:val="right"/>
              <w:rPr/>
            </w:pPr>
            <w:r>
              <w:rPr/>
              <w:t>28</w:t>
            </w:r>
          </w:p>
        </w:tc>
        <w:tc>
          <w:tcPr>
            <w:tcW w:w="215" w:type="dxa"/>
            <w:tcBorders/>
            <w:shd w:fill="auto" w:val="clear"/>
            <w:vAlign w:val="bottom"/>
          </w:tcPr>
          <w:p>
            <w:pPr>
              <w:pStyle w:val="TableContents"/>
              <w:spacing w:before="0" w:after="283"/>
              <w:rPr/>
            </w:pPr>
            <w:r>
              <w:rPr/>
              <w:t>%</w:t>
            </w:r>
          </w:p>
        </w:tc>
        <w:tc>
          <w:tcPr>
            <w:tcW w:w="63"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 </w:t>
            </w:r>
          </w:p>
        </w:tc>
        <w:tc>
          <w:tcPr>
            <w:tcW w:w="425" w:type="dxa"/>
            <w:tcBorders/>
            <w:shd w:fill="auto" w:val="clear"/>
            <w:vAlign w:val="bottom"/>
          </w:tcPr>
          <w:p>
            <w:pPr>
              <w:pStyle w:val="TableContents"/>
              <w:spacing w:before="0" w:after="283"/>
              <w:jc w:val="right"/>
              <w:rPr/>
            </w:pPr>
            <w:r>
              <w:rPr/>
              <w:t>41</w:t>
            </w:r>
          </w:p>
        </w:tc>
        <w:tc>
          <w:tcPr>
            <w:tcW w:w="215" w:type="dxa"/>
            <w:tcBorders/>
            <w:shd w:fill="auto" w:val="clear"/>
            <w:vAlign w:val="bottom"/>
          </w:tcPr>
          <w:p>
            <w:pPr>
              <w:pStyle w:val="TableContents"/>
              <w:spacing w:before="0" w:after="283"/>
              <w:rPr/>
            </w:pPr>
            <w:r>
              <w:rPr/>
              <w:t>%</w:t>
            </w:r>
          </w:p>
        </w:tc>
        <w:tc>
          <w:tcPr>
            <w:tcW w:w="6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 </w:t>
            </w:r>
          </w:p>
        </w:tc>
        <w:tc>
          <w:tcPr>
            <w:tcW w:w="384" w:type="dxa"/>
            <w:tcBorders/>
            <w:shd w:fill="auto" w:val="clear"/>
            <w:vAlign w:val="bottom"/>
          </w:tcPr>
          <w:p>
            <w:pPr>
              <w:pStyle w:val="TableContents"/>
              <w:spacing w:before="0" w:after="283"/>
              <w:jc w:val="right"/>
              <w:rPr/>
            </w:pPr>
            <w:r>
              <w:rPr/>
              <w:t>87</w:t>
            </w:r>
          </w:p>
        </w:tc>
        <w:tc>
          <w:tcPr>
            <w:tcW w:w="215" w:type="dxa"/>
            <w:tcBorders/>
            <w:shd w:fill="auto" w:val="clear"/>
            <w:vAlign w:val="bottom"/>
          </w:tcPr>
          <w:p>
            <w:pPr>
              <w:pStyle w:val="TableContents"/>
              <w:spacing w:before="0" w:after="283"/>
              <w:rPr/>
            </w:pPr>
            <w:r>
              <w:rPr/>
              <w:t>%</w:t>
            </w:r>
          </w:p>
        </w:tc>
        <w:tc>
          <w:tcPr>
            <w:tcW w:w="6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 </w:t>
            </w:r>
          </w:p>
        </w:tc>
        <w:tc>
          <w:tcPr>
            <w:tcW w:w="703" w:type="dxa"/>
            <w:tcBorders/>
            <w:shd w:fill="auto" w:val="clear"/>
            <w:vAlign w:val="bottom"/>
          </w:tcPr>
          <w:p>
            <w:pPr>
              <w:pStyle w:val="TableContents"/>
              <w:spacing w:before="0" w:after="283"/>
              <w:jc w:val="right"/>
              <w:rPr/>
            </w:pPr>
            <w:r>
              <w:rPr/>
              <w:t>51</w:t>
            </w:r>
          </w:p>
        </w:tc>
        <w:tc>
          <w:tcPr>
            <w:tcW w:w="215" w:type="dxa"/>
            <w:tcBorders/>
            <w:shd w:fill="auto" w:val="clear"/>
            <w:vAlign w:val="bottom"/>
          </w:tcPr>
          <w:p>
            <w:pPr>
              <w:pStyle w:val="TableContents"/>
              <w:spacing w:before="0" w:after="283"/>
              <w:rPr/>
            </w:pPr>
            <w:r>
              <w:rPr/>
              <w:t>%</w:t>
            </w:r>
          </w:p>
        </w:tc>
        <w:tc>
          <w:tcPr>
            <w:tcW w:w="6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 </w:t>
            </w:r>
          </w:p>
        </w:tc>
        <w:tc>
          <w:tcPr>
            <w:tcW w:w="860" w:type="dxa"/>
            <w:tcBorders/>
            <w:shd w:fill="auto" w:val="clear"/>
            <w:vAlign w:val="bottom"/>
          </w:tcPr>
          <w:p>
            <w:pPr>
              <w:pStyle w:val="TableContents"/>
              <w:spacing w:before="0" w:after="283"/>
              <w:jc w:val="right"/>
              <w:rPr/>
            </w:pPr>
            <w:r>
              <w:rPr/>
              <w:t>5</w:t>
            </w:r>
          </w:p>
        </w:tc>
        <w:tc>
          <w:tcPr>
            <w:tcW w:w="215" w:type="dxa"/>
            <w:tcBorders/>
            <w:shd w:fill="auto" w:val="clear"/>
            <w:vAlign w:val="bottom"/>
          </w:tcPr>
          <w:p>
            <w:pPr>
              <w:pStyle w:val="TableContents"/>
              <w:spacing w:before="0" w:after="283"/>
              <w:rPr/>
            </w:pPr>
            <w:r>
              <w:rPr/>
              <w:t>%</w:t>
            </w:r>
          </w:p>
        </w:tc>
        <w:tc>
          <w:tcPr>
            <w:tcW w:w="6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 </w:t>
            </w:r>
          </w:p>
        </w:tc>
        <w:tc>
          <w:tcPr>
            <w:tcW w:w="860" w:type="dxa"/>
            <w:tcBorders/>
            <w:shd w:fill="auto" w:val="clear"/>
            <w:vAlign w:val="bottom"/>
          </w:tcPr>
          <w:p>
            <w:pPr>
              <w:pStyle w:val="TableContents"/>
              <w:spacing w:before="0" w:after="283"/>
              <w:jc w:val="right"/>
              <w:rPr/>
            </w:pPr>
            <w:r>
              <w:rPr/>
              <w:t>29</w:t>
            </w:r>
          </w:p>
        </w:tc>
        <w:tc>
          <w:tcPr>
            <w:tcW w:w="215" w:type="dxa"/>
            <w:tcBorders/>
            <w:shd w:fill="auto" w:val="clear"/>
            <w:vAlign w:val="bottom"/>
          </w:tcPr>
          <w:p>
            <w:pPr>
              <w:pStyle w:val="TableContents"/>
              <w:spacing w:before="0" w:after="283"/>
              <w:rPr/>
            </w:pPr>
            <w:r>
              <w:rPr/>
              <w:t>%</w:t>
            </w:r>
          </w:p>
        </w:tc>
        <w:tc>
          <w:tcPr>
            <w:tcW w:w="63"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rPr/>
            </w:pPr>
            <w:r>
              <w:rPr/>
              <w:t> </w:t>
            </w:r>
          </w:p>
        </w:tc>
        <w:tc>
          <w:tcPr>
            <w:tcW w:w="1004"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r>
      <w:tr>
        <w:trPr/>
        <w:tc>
          <w:tcPr>
            <w:tcW w:w="1179" w:type="dxa"/>
            <w:tcBorders/>
            <w:shd w:fill="auto" w:val="clear"/>
            <w:vAlign w:val="bottom"/>
          </w:tcPr>
          <w:p>
            <w:pPr>
              <w:pStyle w:val="TableContents"/>
              <w:spacing w:before="0" w:after="0"/>
              <w:ind w:left="225" w:right="0" w:hanging="225"/>
              <w:rPr/>
            </w:pPr>
            <w:r>
              <w:rPr/>
              <w:t> </w:t>
            </w:r>
          </w:p>
        </w:tc>
        <w:tc>
          <w:tcPr>
            <w:tcW w:w="6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rPr/>
            </w:pPr>
            <w:r>
              <w:rPr/>
              <w:t> </w:t>
            </w:r>
          </w:p>
        </w:tc>
        <w:tc>
          <w:tcPr>
            <w:tcW w:w="1004"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r>
      <w:tr>
        <w:trPr/>
        <w:tc>
          <w:tcPr>
            <w:tcW w:w="1179" w:type="dxa"/>
            <w:tcBorders/>
            <w:shd w:fill="CCEEFF" w:val="clear"/>
            <w:vAlign w:val="bottom"/>
          </w:tcPr>
          <w:p>
            <w:pPr>
              <w:pStyle w:val="TableContents"/>
              <w:spacing w:before="0" w:after="0"/>
              <w:ind w:left="225" w:right="0" w:hanging="225"/>
              <w:rPr/>
            </w:pPr>
            <w:r>
              <w:rPr/>
              <w:t>March 31, 2010</w:t>
            </w:r>
          </w:p>
        </w:tc>
        <w:tc>
          <w:tcPr>
            <w:tcW w:w="6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384"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384"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rPr/>
            </w:pPr>
            <w:r>
              <w:rPr/>
              <w:t> </w:t>
            </w:r>
          </w:p>
        </w:tc>
        <w:tc>
          <w:tcPr>
            <w:tcW w:w="1004"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r>
      <w:tr>
        <w:trPr/>
        <w:tc>
          <w:tcPr>
            <w:tcW w:w="1179" w:type="dxa"/>
            <w:tcBorders/>
            <w:shd w:fill="auto" w:val="clear"/>
            <w:vAlign w:val="bottom"/>
          </w:tcPr>
          <w:p>
            <w:pPr>
              <w:pStyle w:val="TableContents"/>
              <w:spacing w:before="0" w:after="0"/>
              <w:ind w:left="450" w:right="0" w:hanging="225"/>
              <w:rPr/>
            </w:pPr>
            <w:r>
              <w:rPr/>
              <w:t>Auto title loans</w:t>
            </w:r>
          </w:p>
        </w:tc>
        <w:tc>
          <w:tcPr>
            <w:tcW w:w="6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384" w:type="dxa"/>
            <w:tcBorders/>
            <w:shd w:fill="auto" w:val="clear"/>
            <w:vAlign w:val="bottom"/>
          </w:tcPr>
          <w:p>
            <w:pPr>
              <w:pStyle w:val="TableContents"/>
              <w:spacing w:before="0" w:after="283"/>
              <w:jc w:val="right"/>
              <w:rPr/>
            </w:pPr>
            <w:r>
              <w:rPr/>
              <w:t>332</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w:t>
            </w:r>
          </w:p>
        </w:tc>
        <w:tc>
          <w:tcPr>
            <w:tcW w:w="425" w:type="dxa"/>
            <w:tcBorders/>
            <w:shd w:fill="auto" w:val="clear"/>
            <w:vAlign w:val="bottom"/>
          </w:tcPr>
          <w:p>
            <w:pPr>
              <w:pStyle w:val="TableContents"/>
              <w:spacing w:before="0" w:after="283"/>
              <w:jc w:val="right"/>
              <w:rPr/>
            </w:pPr>
            <w:r>
              <w:rPr/>
              <w:t>226</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425" w:type="dxa"/>
            <w:tcBorders/>
            <w:shd w:fill="auto" w:val="clear"/>
            <w:vAlign w:val="bottom"/>
          </w:tcPr>
          <w:p>
            <w:pPr>
              <w:pStyle w:val="TableContents"/>
              <w:spacing w:before="0" w:after="283"/>
              <w:jc w:val="right"/>
              <w:rPr/>
            </w:pPr>
            <w:r>
              <w:rPr/>
              <w:t>180</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384" w:type="dxa"/>
            <w:tcBorders/>
            <w:shd w:fill="auto" w:val="clear"/>
            <w:vAlign w:val="bottom"/>
          </w:tcPr>
          <w:p>
            <w:pPr>
              <w:pStyle w:val="TableContents"/>
              <w:spacing w:before="0" w:after="283"/>
              <w:jc w:val="right"/>
              <w:rPr/>
            </w:pPr>
            <w:r>
              <w:rPr/>
              <w:t>586</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w:t>
            </w:r>
          </w:p>
        </w:tc>
        <w:tc>
          <w:tcPr>
            <w:tcW w:w="703" w:type="dxa"/>
            <w:tcBorders/>
            <w:shd w:fill="auto" w:val="clear"/>
            <w:vAlign w:val="bottom"/>
          </w:tcPr>
          <w:p>
            <w:pPr>
              <w:pStyle w:val="TableContents"/>
              <w:spacing w:before="0" w:after="283"/>
              <w:jc w:val="right"/>
              <w:rPr/>
            </w:pPr>
            <w:r>
              <w:rPr/>
              <w:t>1,324</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w:t>
            </w:r>
          </w:p>
        </w:tc>
        <w:tc>
          <w:tcPr>
            <w:tcW w:w="860" w:type="dxa"/>
            <w:tcBorders/>
            <w:shd w:fill="auto" w:val="clear"/>
            <w:vAlign w:val="bottom"/>
          </w:tcPr>
          <w:p>
            <w:pPr>
              <w:pStyle w:val="TableContents"/>
              <w:spacing w:before="0" w:after="283"/>
              <w:jc w:val="right"/>
              <w:rPr/>
            </w:pPr>
            <w:r>
              <w:rPr/>
              <w:t>1,426</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w:t>
            </w:r>
          </w:p>
        </w:tc>
        <w:tc>
          <w:tcPr>
            <w:tcW w:w="860" w:type="dxa"/>
            <w:tcBorders/>
            <w:shd w:fill="auto" w:val="clear"/>
            <w:vAlign w:val="bottom"/>
          </w:tcPr>
          <w:p>
            <w:pPr>
              <w:pStyle w:val="TableContents"/>
              <w:spacing w:before="0" w:after="283"/>
              <w:jc w:val="right"/>
              <w:rPr/>
            </w:pPr>
            <w:r>
              <w:rPr/>
              <w:t>2,750</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jc w:val="left"/>
              <w:rPr/>
            </w:pPr>
            <w:r>
              <w:rPr/>
              <w:t>$</w:t>
            </w:r>
          </w:p>
        </w:tc>
        <w:tc>
          <w:tcPr>
            <w:tcW w:w="1004" w:type="dxa"/>
            <w:tcBorders/>
            <w:shd w:fill="auto" w:val="clear"/>
            <w:vAlign w:val="bottom"/>
          </w:tcPr>
          <w:p>
            <w:pPr>
              <w:pStyle w:val="TableContents"/>
              <w:spacing w:before="0" w:after="283"/>
              <w:jc w:val="right"/>
              <w:rPr/>
            </w:pPr>
            <w:r>
              <w:rPr/>
              <w:t></w:t>
            </w:r>
          </w:p>
        </w:tc>
        <w:tc>
          <w:tcPr>
            <w:tcW w:w="84" w:type="dxa"/>
            <w:tcBorders/>
            <w:shd w:fill="auto" w:val="clear"/>
            <w:vAlign w:val="bottom"/>
          </w:tcPr>
          <w:p>
            <w:pPr>
              <w:pStyle w:val="TableContents"/>
              <w:spacing w:before="0" w:after="283"/>
              <w:rPr/>
            </w:pPr>
            <w:r>
              <w:rPr/>
              <w:t> </w:t>
            </w:r>
          </w:p>
        </w:tc>
      </w:tr>
      <w:tr>
        <w:trPr/>
        <w:tc>
          <w:tcPr>
            <w:tcW w:w="1179" w:type="dxa"/>
            <w:tcBorders/>
            <w:shd w:fill="CCEEFF" w:val="clear"/>
            <w:vAlign w:val="bottom"/>
          </w:tcPr>
          <w:p>
            <w:pPr>
              <w:pStyle w:val="TableContents"/>
              <w:spacing w:before="0" w:after="0"/>
              <w:ind w:left="450" w:right="0" w:hanging="225"/>
              <w:rPr/>
            </w:pPr>
            <w:r>
              <w:rPr/>
              <w:t>Reserve</w:t>
            </w:r>
          </w:p>
        </w:tc>
        <w:tc>
          <w:tcPr>
            <w:tcW w:w="6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384" w:type="dxa"/>
            <w:tcBorders/>
            <w:shd w:fill="CCEEFF" w:val="clear"/>
            <w:vAlign w:val="bottom"/>
          </w:tcPr>
          <w:p>
            <w:pPr>
              <w:pStyle w:val="TableContents"/>
              <w:spacing w:before="0" w:after="283"/>
              <w:jc w:val="right"/>
              <w:rPr/>
            </w:pPr>
            <w:r>
              <w:rPr/>
              <w:t>47</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w:t>
            </w:r>
          </w:p>
        </w:tc>
        <w:tc>
          <w:tcPr>
            <w:tcW w:w="425" w:type="dxa"/>
            <w:tcBorders/>
            <w:shd w:fill="CCEEFF" w:val="clear"/>
            <w:vAlign w:val="bottom"/>
          </w:tcPr>
          <w:p>
            <w:pPr>
              <w:pStyle w:val="TableContents"/>
              <w:spacing w:before="0" w:after="283"/>
              <w:jc w:val="right"/>
              <w:rPr/>
            </w:pPr>
            <w:r>
              <w:rPr/>
              <w:t>88</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425" w:type="dxa"/>
            <w:tcBorders/>
            <w:shd w:fill="CCEEFF" w:val="clear"/>
            <w:vAlign w:val="bottom"/>
          </w:tcPr>
          <w:p>
            <w:pPr>
              <w:pStyle w:val="TableContents"/>
              <w:spacing w:before="0" w:after="283"/>
              <w:jc w:val="right"/>
              <w:rPr/>
            </w:pPr>
            <w:r>
              <w:rPr/>
              <w:t>113</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384" w:type="dxa"/>
            <w:tcBorders/>
            <w:shd w:fill="CCEEFF" w:val="clear"/>
            <w:vAlign w:val="bottom"/>
          </w:tcPr>
          <w:p>
            <w:pPr>
              <w:pStyle w:val="TableContents"/>
              <w:spacing w:before="0" w:after="283"/>
              <w:jc w:val="right"/>
              <w:rPr/>
            </w:pPr>
            <w:r>
              <w:rPr/>
              <w:t>524</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w:t>
            </w:r>
          </w:p>
        </w:tc>
        <w:tc>
          <w:tcPr>
            <w:tcW w:w="703" w:type="dxa"/>
            <w:tcBorders/>
            <w:shd w:fill="CCEEFF" w:val="clear"/>
            <w:vAlign w:val="bottom"/>
          </w:tcPr>
          <w:p>
            <w:pPr>
              <w:pStyle w:val="TableContents"/>
              <w:spacing w:before="0" w:after="283"/>
              <w:jc w:val="right"/>
              <w:rPr/>
            </w:pPr>
            <w:r>
              <w:rPr/>
              <w:t>772</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jc w:val="left"/>
              <w:rPr/>
            </w:pPr>
            <w:r>
              <w:rPr/>
              <w:t>$</w:t>
            </w:r>
          </w:p>
        </w:tc>
        <w:tc>
          <w:tcPr>
            <w:tcW w:w="860" w:type="dxa"/>
            <w:tcBorders/>
            <w:shd w:fill="CCEEFF" w:val="clear"/>
            <w:vAlign w:val="bottom"/>
          </w:tcPr>
          <w:p>
            <w:pPr>
              <w:pStyle w:val="TableContents"/>
              <w:spacing w:before="0" w:after="283"/>
              <w:jc w:val="right"/>
              <w:rPr/>
            </w:pPr>
            <w:r>
              <w:rPr/>
              <w:t>39</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jc w:val="left"/>
              <w:rPr/>
            </w:pPr>
            <w:r>
              <w:rPr/>
              <w:t>$</w:t>
            </w:r>
          </w:p>
        </w:tc>
        <w:tc>
          <w:tcPr>
            <w:tcW w:w="860" w:type="dxa"/>
            <w:tcBorders/>
            <w:shd w:fill="CCEEFF" w:val="clear"/>
            <w:vAlign w:val="bottom"/>
          </w:tcPr>
          <w:p>
            <w:pPr>
              <w:pStyle w:val="TableContents"/>
              <w:spacing w:before="0" w:after="283"/>
              <w:jc w:val="right"/>
              <w:rPr/>
            </w:pPr>
            <w:r>
              <w:rPr/>
              <w:t>811</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jc w:val="left"/>
              <w:rPr/>
            </w:pPr>
            <w:r>
              <w:rPr/>
              <w:t>$</w:t>
            </w:r>
          </w:p>
        </w:tc>
        <w:tc>
          <w:tcPr>
            <w:tcW w:w="1004" w:type="dxa"/>
            <w:tcBorders/>
            <w:shd w:fill="CCEEFF" w:val="clear"/>
            <w:vAlign w:val="bottom"/>
          </w:tcPr>
          <w:p>
            <w:pPr>
              <w:pStyle w:val="TableContents"/>
              <w:spacing w:before="0" w:after="283"/>
              <w:jc w:val="right"/>
              <w:rPr/>
            </w:pPr>
            <w:r>
              <w:rPr/>
              <w:t></w:t>
            </w:r>
          </w:p>
        </w:tc>
        <w:tc>
          <w:tcPr>
            <w:tcW w:w="84" w:type="dxa"/>
            <w:tcBorders/>
            <w:shd w:fill="CCEEFF" w:val="clear"/>
            <w:vAlign w:val="bottom"/>
          </w:tcPr>
          <w:p>
            <w:pPr>
              <w:pStyle w:val="TableContents"/>
              <w:spacing w:before="0" w:after="283"/>
              <w:rPr/>
            </w:pPr>
            <w:r>
              <w:rPr/>
              <w:t> </w:t>
            </w:r>
          </w:p>
        </w:tc>
      </w:tr>
      <w:tr>
        <w:trPr/>
        <w:tc>
          <w:tcPr>
            <w:tcW w:w="1179" w:type="dxa"/>
            <w:tcBorders/>
            <w:shd w:fill="auto" w:val="clear"/>
            <w:vAlign w:val="bottom"/>
          </w:tcPr>
          <w:p>
            <w:pPr>
              <w:pStyle w:val="TableContents"/>
              <w:spacing w:before="0" w:after="0"/>
              <w:ind w:left="450" w:right="0" w:hanging="225"/>
              <w:rPr/>
            </w:pPr>
            <w:r>
              <w:rPr/>
              <w:t>Reserve %</w:t>
            </w:r>
          </w:p>
        </w:tc>
        <w:tc>
          <w:tcPr>
            <w:tcW w:w="6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 </w:t>
            </w:r>
          </w:p>
        </w:tc>
        <w:tc>
          <w:tcPr>
            <w:tcW w:w="384" w:type="dxa"/>
            <w:tcBorders/>
            <w:shd w:fill="auto" w:val="clear"/>
            <w:vAlign w:val="bottom"/>
          </w:tcPr>
          <w:p>
            <w:pPr>
              <w:pStyle w:val="TableContents"/>
              <w:spacing w:before="0" w:after="283"/>
              <w:jc w:val="right"/>
              <w:rPr/>
            </w:pPr>
            <w:r>
              <w:rPr/>
              <w:t>14</w:t>
            </w:r>
          </w:p>
        </w:tc>
        <w:tc>
          <w:tcPr>
            <w:tcW w:w="215" w:type="dxa"/>
            <w:tcBorders/>
            <w:shd w:fill="auto" w:val="clear"/>
            <w:vAlign w:val="bottom"/>
          </w:tcPr>
          <w:p>
            <w:pPr>
              <w:pStyle w:val="TableContents"/>
              <w:spacing w:before="0" w:after="283"/>
              <w:rPr/>
            </w:pPr>
            <w:r>
              <w:rPr/>
              <w:t>%</w:t>
            </w:r>
          </w:p>
        </w:tc>
        <w:tc>
          <w:tcPr>
            <w:tcW w:w="63"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425" w:type="dxa"/>
            <w:tcBorders/>
            <w:shd w:fill="auto" w:val="clear"/>
            <w:vAlign w:val="bottom"/>
          </w:tcPr>
          <w:p>
            <w:pPr>
              <w:pStyle w:val="TableContents"/>
              <w:spacing w:before="0" w:after="283"/>
              <w:jc w:val="right"/>
              <w:rPr/>
            </w:pPr>
            <w:r>
              <w:rPr/>
              <w:t>39</w:t>
            </w:r>
          </w:p>
        </w:tc>
        <w:tc>
          <w:tcPr>
            <w:tcW w:w="215" w:type="dxa"/>
            <w:tcBorders/>
            <w:shd w:fill="auto" w:val="clear"/>
            <w:vAlign w:val="bottom"/>
          </w:tcPr>
          <w:p>
            <w:pPr>
              <w:pStyle w:val="TableContents"/>
              <w:spacing w:before="0" w:after="283"/>
              <w:rPr/>
            </w:pPr>
            <w:r>
              <w:rPr/>
              <w:t>%</w:t>
            </w:r>
          </w:p>
        </w:tc>
        <w:tc>
          <w:tcPr>
            <w:tcW w:w="63"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 </w:t>
            </w:r>
          </w:p>
        </w:tc>
        <w:tc>
          <w:tcPr>
            <w:tcW w:w="425" w:type="dxa"/>
            <w:tcBorders/>
            <w:shd w:fill="auto" w:val="clear"/>
            <w:vAlign w:val="bottom"/>
          </w:tcPr>
          <w:p>
            <w:pPr>
              <w:pStyle w:val="TableContents"/>
              <w:spacing w:before="0" w:after="283"/>
              <w:jc w:val="right"/>
              <w:rPr/>
            </w:pPr>
            <w:r>
              <w:rPr/>
              <w:t>63</w:t>
            </w:r>
          </w:p>
        </w:tc>
        <w:tc>
          <w:tcPr>
            <w:tcW w:w="215" w:type="dxa"/>
            <w:tcBorders/>
            <w:shd w:fill="auto" w:val="clear"/>
            <w:vAlign w:val="bottom"/>
          </w:tcPr>
          <w:p>
            <w:pPr>
              <w:pStyle w:val="TableContents"/>
              <w:spacing w:before="0" w:after="283"/>
              <w:rPr/>
            </w:pPr>
            <w:r>
              <w:rPr/>
              <w:t>%</w:t>
            </w:r>
          </w:p>
        </w:tc>
        <w:tc>
          <w:tcPr>
            <w:tcW w:w="6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 </w:t>
            </w:r>
          </w:p>
        </w:tc>
        <w:tc>
          <w:tcPr>
            <w:tcW w:w="384" w:type="dxa"/>
            <w:tcBorders/>
            <w:shd w:fill="auto" w:val="clear"/>
            <w:vAlign w:val="bottom"/>
          </w:tcPr>
          <w:p>
            <w:pPr>
              <w:pStyle w:val="TableContents"/>
              <w:spacing w:before="0" w:after="283"/>
              <w:jc w:val="right"/>
              <w:rPr/>
            </w:pPr>
            <w:r>
              <w:rPr/>
              <w:t>89</w:t>
            </w:r>
          </w:p>
        </w:tc>
        <w:tc>
          <w:tcPr>
            <w:tcW w:w="215" w:type="dxa"/>
            <w:tcBorders/>
            <w:shd w:fill="auto" w:val="clear"/>
            <w:vAlign w:val="bottom"/>
          </w:tcPr>
          <w:p>
            <w:pPr>
              <w:pStyle w:val="TableContents"/>
              <w:spacing w:before="0" w:after="283"/>
              <w:rPr/>
            </w:pPr>
            <w:r>
              <w:rPr/>
              <w:t>%</w:t>
            </w:r>
          </w:p>
        </w:tc>
        <w:tc>
          <w:tcPr>
            <w:tcW w:w="6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 </w:t>
            </w:r>
          </w:p>
        </w:tc>
        <w:tc>
          <w:tcPr>
            <w:tcW w:w="703" w:type="dxa"/>
            <w:tcBorders/>
            <w:shd w:fill="auto" w:val="clear"/>
            <w:vAlign w:val="bottom"/>
          </w:tcPr>
          <w:p>
            <w:pPr>
              <w:pStyle w:val="TableContents"/>
              <w:spacing w:before="0" w:after="283"/>
              <w:jc w:val="right"/>
              <w:rPr/>
            </w:pPr>
            <w:r>
              <w:rPr/>
              <w:t>58</w:t>
            </w:r>
          </w:p>
        </w:tc>
        <w:tc>
          <w:tcPr>
            <w:tcW w:w="215" w:type="dxa"/>
            <w:tcBorders/>
            <w:shd w:fill="auto" w:val="clear"/>
            <w:vAlign w:val="bottom"/>
          </w:tcPr>
          <w:p>
            <w:pPr>
              <w:pStyle w:val="TableContents"/>
              <w:spacing w:before="0" w:after="283"/>
              <w:rPr/>
            </w:pPr>
            <w:r>
              <w:rPr/>
              <w:t>%</w:t>
            </w:r>
          </w:p>
        </w:tc>
        <w:tc>
          <w:tcPr>
            <w:tcW w:w="6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 </w:t>
            </w:r>
          </w:p>
        </w:tc>
        <w:tc>
          <w:tcPr>
            <w:tcW w:w="860" w:type="dxa"/>
            <w:tcBorders/>
            <w:shd w:fill="auto" w:val="clear"/>
            <w:vAlign w:val="bottom"/>
          </w:tcPr>
          <w:p>
            <w:pPr>
              <w:pStyle w:val="TableContents"/>
              <w:spacing w:before="0" w:after="283"/>
              <w:jc w:val="right"/>
              <w:rPr/>
            </w:pPr>
            <w:r>
              <w:rPr/>
              <w:t>3</w:t>
            </w:r>
          </w:p>
        </w:tc>
        <w:tc>
          <w:tcPr>
            <w:tcW w:w="215" w:type="dxa"/>
            <w:tcBorders/>
            <w:shd w:fill="auto" w:val="clear"/>
            <w:vAlign w:val="bottom"/>
          </w:tcPr>
          <w:p>
            <w:pPr>
              <w:pStyle w:val="TableContents"/>
              <w:spacing w:before="0" w:after="283"/>
              <w:rPr/>
            </w:pPr>
            <w:r>
              <w:rPr/>
              <w:t>%</w:t>
            </w:r>
          </w:p>
        </w:tc>
        <w:tc>
          <w:tcPr>
            <w:tcW w:w="6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 </w:t>
            </w:r>
          </w:p>
        </w:tc>
        <w:tc>
          <w:tcPr>
            <w:tcW w:w="860" w:type="dxa"/>
            <w:tcBorders/>
            <w:shd w:fill="auto" w:val="clear"/>
            <w:vAlign w:val="bottom"/>
          </w:tcPr>
          <w:p>
            <w:pPr>
              <w:pStyle w:val="TableContents"/>
              <w:spacing w:before="0" w:after="283"/>
              <w:jc w:val="right"/>
              <w:rPr/>
            </w:pPr>
            <w:r>
              <w:rPr/>
              <w:t>29</w:t>
            </w:r>
          </w:p>
        </w:tc>
        <w:tc>
          <w:tcPr>
            <w:tcW w:w="215" w:type="dxa"/>
            <w:tcBorders/>
            <w:shd w:fill="auto" w:val="clear"/>
            <w:vAlign w:val="bottom"/>
          </w:tcPr>
          <w:p>
            <w:pPr>
              <w:pStyle w:val="TableContents"/>
              <w:spacing w:before="0" w:after="283"/>
              <w:rPr/>
            </w:pPr>
            <w:r>
              <w:rPr/>
              <w:t>%</w:t>
            </w:r>
          </w:p>
        </w:tc>
        <w:tc>
          <w:tcPr>
            <w:tcW w:w="63"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rPr/>
            </w:pPr>
            <w:r>
              <w:rPr/>
              <w:t> </w:t>
            </w:r>
          </w:p>
        </w:tc>
        <w:tc>
          <w:tcPr>
            <w:tcW w:w="1004"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r>
      <w:tr>
        <w:trPr/>
        <w:tc>
          <w:tcPr>
            <w:tcW w:w="1179" w:type="dxa"/>
            <w:tcBorders/>
            <w:shd w:fill="auto" w:val="clear"/>
            <w:vAlign w:val="bottom"/>
          </w:tcPr>
          <w:p>
            <w:pPr>
              <w:pStyle w:val="TableContents"/>
              <w:spacing w:before="0" w:after="0"/>
              <w:ind w:left="225" w:right="0" w:hanging="225"/>
              <w:rPr/>
            </w:pPr>
            <w:r>
              <w:rPr/>
              <w:t> </w:t>
            </w:r>
          </w:p>
        </w:tc>
        <w:tc>
          <w:tcPr>
            <w:tcW w:w="6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rPr/>
            </w:pPr>
            <w:r>
              <w:rPr/>
              <w:t> </w:t>
            </w:r>
          </w:p>
        </w:tc>
        <w:tc>
          <w:tcPr>
            <w:tcW w:w="1004"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r>
      <w:tr>
        <w:trPr/>
        <w:tc>
          <w:tcPr>
            <w:tcW w:w="1179" w:type="dxa"/>
            <w:tcBorders/>
            <w:shd w:fill="CCEEFF" w:val="clear"/>
            <w:vAlign w:val="bottom"/>
          </w:tcPr>
          <w:p>
            <w:pPr>
              <w:pStyle w:val="TableContents"/>
              <w:spacing w:before="0" w:after="0"/>
              <w:ind w:left="225" w:right="0" w:hanging="225"/>
              <w:rPr/>
            </w:pPr>
            <w:r>
              <w:rPr/>
              <w:t>September 30, 2010</w:t>
            </w:r>
          </w:p>
        </w:tc>
        <w:tc>
          <w:tcPr>
            <w:tcW w:w="6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384"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384"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rPr/>
            </w:pPr>
            <w:r>
              <w:rPr/>
              <w:t> </w:t>
            </w:r>
          </w:p>
        </w:tc>
        <w:tc>
          <w:tcPr>
            <w:tcW w:w="1004"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r>
      <w:tr>
        <w:trPr/>
        <w:tc>
          <w:tcPr>
            <w:tcW w:w="1179" w:type="dxa"/>
            <w:tcBorders/>
            <w:shd w:fill="auto" w:val="clear"/>
            <w:vAlign w:val="bottom"/>
          </w:tcPr>
          <w:p>
            <w:pPr>
              <w:pStyle w:val="TableContents"/>
              <w:spacing w:before="0" w:after="0"/>
              <w:ind w:left="450" w:right="0" w:hanging="225"/>
              <w:rPr/>
            </w:pPr>
            <w:r>
              <w:rPr/>
              <w:t>Auto title loans</w:t>
            </w:r>
          </w:p>
        </w:tc>
        <w:tc>
          <w:tcPr>
            <w:tcW w:w="6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384" w:type="dxa"/>
            <w:tcBorders/>
            <w:shd w:fill="auto" w:val="clear"/>
            <w:vAlign w:val="bottom"/>
          </w:tcPr>
          <w:p>
            <w:pPr>
              <w:pStyle w:val="TableContents"/>
              <w:spacing w:before="0" w:after="283"/>
              <w:jc w:val="right"/>
              <w:rPr/>
            </w:pPr>
            <w:r>
              <w:rPr/>
              <w:t>797</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w:t>
            </w:r>
          </w:p>
        </w:tc>
        <w:tc>
          <w:tcPr>
            <w:tcW w:w="425" w:type="dxa"/>
            <w:tcBorders/>
            <w:shd w:fill="auto" w:val="clear"/>
            <w:vAlign w:val="bottom"/>
          </w:tcPr>
          <w:p>
            <w:pPr>
              <w:pStyle w:val="TableContents"/>
              <w:spacing w:before="0" w:after="283"/>
              <w:jc w:val="right"/>
              <w:rPr/>
            </w:pPr>
            <w:r>
              <w:rPr/>
              <w:t>552</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425" w:type="dxa"/>
            <w:tcBorders/>
            <w:shd w:fill="auto" w:val="clear"/>
            <w:vAlign w:val="bottom"/>
          </w:tcPr>
          <w:p>
            <w:pPr>
              <w:pStyle w:val="TableContents"/>
              <w:spacing w:before="0" w:after="283"/>
              <w:jc w:val="right"/>
              <w:rPr/>
            </w:pPr>
            <w:r>
              <w:rPr/>
              <w:t>432</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384" w:type="dxa"/>
            <w:tcBorders/>
            <w:shd w:fill="auto" w:val="clear"/>
            <w:vAlign w:val="bottom"/>
          </w:tcPr>
          <w:p>
            <w:pPr>
              <w:pStyle w:val="TableContents"/>
              <w:spacing w:before="0" w:after="283"/>
              <w:jc w:val="right"/>
              <w:rPr/>
            </w:pPr>
            <w:r>
              <w:rPr/>
              <w:t>532</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w:t>
            </w:r>
          </w:p>
        </w:tc>
        <w:tc>
          <w:tcPr>
            <w:tcW w:w="703" w:type="dxa"/>
            <w:tcBorders/>
            <w:shd w:fill="auto" w:val="clear"/>
            <w:vAlign w:val="bottom"/>
          </w:tcPr>
          <w:p>
            <w:pPr>
              <w:pStyle w:val="TableContents"/>
              <w:spacing w:before="0" w:after="283"/>
              <w:jc w:val="right"/>
              <w:rPr/>
            </w:pPr>
            <w:r>
              <w:rPr/>
              <w:t>2,313</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w:t>
            </w:r>
          </w:p>
        </w:tc>
        <w:tc>
          <w:tcPr>
            <w:tcW w:w="860" w:type="dxa"/>
            <w:tcBorders/>
            <w:shd w:fill="auto" w:val="clear"/>
            <w:vAlign w:val="bottom"/>
          </w:tcPr>
          <w:p>
            <w:pPr>
              <w:pStyle w:val="TableContents"/>
              <w:spacing w:before="0" w:after="283"/>
              <w:jc w:val="right"/>
              <w:rPr/>
            </w:pPr>
            <w:r>
              <w:rPr/>
              <w:t>1,970</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w:t>
            </w:r>
          </w:p>
        </w:tc>
        <w:tc>
          <w:tcPr>
            <w:tcW w:w="860" w:type="dxa"/>
            <w:tcBorders/>
            <w:shd w:fill="auto" w:val="clear"/>
            <w:vAlign w:val="bottom"/>
          </w:tcPr>
          <w:p>
            <w:pPr>
              <w:pStyle w:val="TableContents"/>
              <w:spacing w:before="0" w:after="283"/>
              <w:jc w:val="right"/>
              <w:rPr/>
            </w:pPr>
            <w:r>
              <w:rPr/>
              <w:t>4,283</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jc w:val="left"/>
              <w:rPr/>
            </w:pPr>
            <w:r>
              <w:rPr/>
              <w:t>$</w:t>
            </w:r>
          </w:p>
        </w:tc>
        <w:tc>
          <w:tcPr>
            <w:tcW w:w="1004" w:type="dxa"/>
            <w:tcBorders/>
            <w:shd w:fill="auto" w:val="clear"/>
            <w:vAlign w:val="bottom"/>
          </w:tcPr>
          <w:p>
            <w:pPr>
              <w:pStyle w:val="TableContents"/>
              <w:spacing w:before="0" w:after="283"/>
              <w:jc w:val="right"/>
              <w:rPr/>
            </w:pPr>
            <w:r>
              <w:rPr/>
              <w:t></w:t>
            </w:r>
          </w:p>
        </w:tc>
        <w:tc>
          <w:tcPr>
            <w:tcW w:w="84" w:type="dxa"/>
            <w:tcBorders/>
            <w:shd w:fill="auto" w:val="clear"/>
            <w:vAlign w:val="bottom"/>
          </w:tcPr>
          <w:p>
            <w:pPr>
              <w:pStyle w:val="TableContents"/>
              <w:spacing w:before="0" w:after="283"/>
              <w:rPr/>
            </w:pPr>
            <w:r>
              <w:rPr/>
              <w:t> </w:t>
            </w:r>
          </w:p>
        </w:tc>
      </w:tr>
      <w:tr>
        <w:trPr/>
        <w:tc>
          <w:tcPr>
            <w:tcW w:w="1179" w:type="dxa"/>
            <w:tcBorders/>
            <w:shd w:fill="CCEEFF" w:val="clear"/>
            <w:vAlign w:val="bottom"/>
          </w:tcPr>
          <w:p>
            <w:pPr>
              <w:pStyle w:val="TableContents"/>
              <w:spacing w:before="0" w:after="0"/>
              <w:ind w:left="450" w:right="0" w:hanging="225"/>
              <w:rPr/>
            </w:pPr>
            <w:r>
              <w:rPr/>
              <w:t>Reserve</w:t>
            </w:r>
          </w:p>
        </w:tc>
        <w:tc>
          <w:tcPr>
            <w:tcW w:w="6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384" w:type="dxa"/>
            <w:tcBorders/>
            <w:shd w:fill="CCEEFF" w:val="clear"/>
            <w:vAlign w:val="bottom"/>
          </w:tcPr>
          <w:p>
            <w:pPr>
              <w:pStyle w:val="TableContents"/>
              <w:spacing w:before="0" w:after="283"/>
              <w:jc w:val="right"/>
              <w:rPr/>
            </w:pPr>
            <w:r>
              <w:rPr/>
              <w:t>188</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w:t>
            </w:r>
          </w:p>
        </w:tc>
        <w:tc>
          <w:tcPr>
            <w:tcW w:w="425" w:type="dxa"/>
            <w:tcBorders/>
            <w:shd w:fill="CCEEFF" w:val="clear"/>
            <w:vAlign w:val="bottom"/>
          </w:tcPr>
          <w:p>
            <w:pPr>
              <w:pStyle w:val="TableContents"/>
              <w:spacing w:before="0" w:after="283"/>
              <w:jc w:val="right"/>
              <w:rPr/>
            </w:pPr>
            <w:r>
              <w:rPr/>
              <w:t>229</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425" w:type="dxa"/>
            <w:tcBorders/>
            <w:shd w:fill="CCEEFF" w:val="clear"/>
            <w:vAlign w:val="bottom"/>
          </w:tcPr>
          <w:p>
            <w:pPr>
              <w:pStyle w:val="TableContents"/>
              <w:spacing w:before="0" w:after="283"/>
              <w:jc w:val="right"/>
              <w:rPr/>
            </w:pPr>
            <w:r>
              <w:rPr/>
              <w:t>256</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384" w:type="dxa"/>
            <w:tcBorders/>
            <w:shd w:fill="CCEEFF" w:val="clear"/>
            <w:vAlign w:val="bottom"/>
          </w:tcPr>
          <w:p>
            <w:pPr>
              <w:pStyle w:val="TableContents"/>
              <w:spacing w:before="0" w:after="283"/>
              <w:jc w:val="right"/>
              <w:rPr/>
            </w:pPr>
            <w:r>
              <w:rPr/>
              <w:t>367</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w:t>
            </w:r>
          </w:p>
        </w:tc>
        <w:tc>
          <w:tcPr>
            <w:tcW w:w="703" w:type="dxa"/>
            <w:tcBorders/>
            <w:shd w:fill="CCEEFF" w:val="clear"/>
            <w:vAlign w:val="bottom"/>
          </w:tcPr>
          <w:p>
            <w:pPr>
              <w:pStyle w:val="TableContents"/>
              <w:spacing w:before="0" w:after="283"/>
              <w:jc w:val="right"/>
              <w:rPr/>
            </w:pPr>
            <w:r>
              <w:rPr/>
              <w:t>1,040</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jc w:val="left"/>
              <w:rPr/>
            </w:pPr>
            <w:r>
              <w:rPr/>
              <w:t>$</w:t>
            </w:r>
          </w:p>
        </w:tc>
        <w:tc>
          <w:tcPr>
            <w:tcW w:w="860" w:type="dxa"/>
            <w:tcBorders/>
            <w:shd w:fill="CCEEFF" w:val="clear"/>
            <w:vAlign w:val="bottom"/>
          </w:tcPr>
          <w:p>
            <w:pPr>
              <w:pStyle w:val="TableContents"/>
              <w:spacing w:before="0" w:after="283"/>
              <w:jc w:val="right"/>
              <w:rPr/>
            </w:pPr>
            <w:r>
              <w:rPr/>
              <w:t>97</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jc w:val="left"/>
              <w:rPr/>
            </w:pPr>
            <w:r>
              <w:rPr/>
              <w:t>$</w:t>
            </w:r>
          </w:p>
        </w:tc>
        <w:tc>
          <w:tcPr>
            <w:tcW w:w="860" w:type="dxa"/>
            <w:tcBorders/>
            <w:shd w:fill="CCEEFF" w:val="clear"/>
            <w:vAlign w:val="bottom"/>
          </w:tcPr>
          <w:p>
            <w:pPr>
              <w:pStyle w:val="TableContents"/>
              <w:spacing w:before="0" w:after="283"/>
              <w:jc w:val="right"/>
              <w:rPr/>
            </w:pPr>
            <w:r>
              <w:rPr/>
              <w:t>1,137</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jc w:val="left"/>
              <w:rPr/>
            </w:pPr>
            <w:r>
              <w:rPr/>
              <w:t>$</w:t>
            </w:r>
          </w:p>
        </w:tc>
        <w:tc>
          <w:tcPr>
            <w:tcW w:w="1004" w:type="dxa"/>
            <w:tcBorders/>
            <w:shd w:fill="CCEEFF" w:val="clear"/>
            <w:vAlign w:val="bottom"/>
          </w:tcPr>
          <w:p>
            <w:pPr>
              <w:pStyle w:val="TableContents"/>
              <w:spacing w:before="0" w:after="283"/>
              <w:jc w:val="right"/>
              <w:rPr/>
            </w:pPr>
            <w:r>
              <w:rPr/>
              <w:t></w:t>
            </w:r>
          </w:p>
        </w:tc>
        <w:tc>
          <w:tcPr>
            <w:tcW w:w="84" w:type="dxa"/>
            <w:tcBorders/>
            <w:shd w:fill="CCEEFF" w:val="clear"/>
            <w:vAlign w:val="bottom"/>
          </w:tcPr>
          <w:p>
            <w:pPr>
              <w:pStyle w:val="TableContents"/>
              <w:spacing w:before="0" w:after="283"/>
              <w:rPr/>
            </w:pPr>
            <w:r>
              <w:rPr/>
              <w:t> </w:t>
            </w:r>
          </w:p>
        </w:tc>
      </w:tr>
      <w:tr>
        <w:trPr/>
        <w:tc>
          <w:tcPr>
            <w:tcW w:w="1179" w:type="dxa"/>
            <w:tcBorders/>
            <w:shd w:fill="auto" w:val="clear"/>
            <w:vAlign w:val="bottom"/>
          </w:tcPr>
          <w:p>
            <w:pPr>
              <w:pStyle w:val="TableContents"/>
              <w:spacing w:before="0" w:after="0"/>
              <w:ind w:left="450" w:right="0" w:hanging="225"/>
              <w:rPr/>
            </w:pPr>
            <w:r>
              <w:rPr/>
              <w:t>Reserve %</w:t>
            </w:r>
          </w:p>
        </w:tc>
        <w:tc>
          <w:tcPr>
            <w:tcW w:w="6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 </w:t>
            </w:r>
          </w:p>
        </w:tc>
        <w:tc>
          <w:tcPr>
            <w:tcW w:w="384" w:type="dxa"/>
            <w:tcBorders/>
            <w:shd w:fill="auto" w:val="clear"/>
            <w:vAlign w:val="bottom"/>
          </w:tcPr>
          <w:p>
            <w:pPr>
              <w:pStyle w:val="TableContents"/>
              <w:spacing w:before="0" w:after="283"/>
              <w:jc w:val="right"/>
              <w:rPr/>
            </w:pPr>
            <w:r>
              <w:rPr/>
              <w:t>24</w:t>
            </w:r>
          </w:p>
        </w:tc>
        <w:tc>
          <w:tcPr>
            <w:tcW w:w="215" w:type="dxa"/>
            <w:tcBorders/>
            <w:shd w:fill="auto" w:val="clear"/>
            <w:vAlign w:val="bottom"/>
          </w:tcPr>
          <w:p>
            <w:pPr>
              <w:pStyle w:val="TableContents"/>
              <w:spacing w:before="0" w:after="283"/>
              <w:rPr/>
            </w:pPr>
            <w:r>
              <w:rPr/>
              <w:t>%</w:t>
            </w:r>
          </w:p>
        </w:tc>
        <w:tc>
          <w:tcPr>
            <w:tcW w:w="63"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425" w:type="dxa"/>
            <w:tcBorders/>
            <w:shd w:fill="auto" w:val="clear"/>
            <w:vAlign w:val="bottom"/>
          </w:tcPr>
          <w:p>
            <w:pPr>
              <w:pStyle w:val="TableContents"/>
              <w:spacing w:before="0" w:after="283"/>
              <w:jc w:val="right"/>
              <w:rPr/>
            </w:pPr>
            <w:r>
              <w:rPr/>
              <w:t>41</w:t>
            </w:r>
          </w:p>
        </w:tc>
        <w:tc>
          <w:tcPr>
            <w:tcW w:w="215" w:type="dxa"/>
            <w:tcBorders/>
            <w:shd w:fill="auto" w:val="clear"/>
            <w:vAlign w:val="bottom"/>
          </w:tcPr>
          <w:p>
            <w:pPr>
              <w:pStyle w:val="TableContents"/>
              <w:spacing w:before="0" w:after="283"/>
              <w:rPr/>
            </w:pPr>
            <w:r>
              <w:rPr/>
              <w:t>%</w:t>
            </w:r>
          </w:p>
        </w:tc>
        <w:tc>
          <w:tcPr>
            <w:tcW w:w="63"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 </w:t>
            </w:r>
          </w:p>
        </w:tc>
        <w:tc>
          <w:tcPr>
            <w:tcW w:w="425" w:type="dxa"/>
            <w:tcBorders/>
            <w:shd w:fill="auto" w:val="clear"/>
            <w:vAlign w:val="bottom"/>
          </w:tcPr>
          <w:p>
            <w:pPr>
              <w:pStyle w:val="TableContents"/>
              <w:spacing w:before="0" w:after="283"/>
              <w:jc w:val="right"/>
              <w:rPr/>
            </w:pPr>
            <w:r>
              <w:rPr/>
              <w:t>59</w:t>
            </w:r>
          </w:p>
        </w:tc>
        <w:tc>
          <w:tcPr>
            <w:tcW w:w="215" w:type="dxa"/>
            <w:tcBorders/>
            <w:shd w:fill="auto" w:val="clear"/>
            <w:vAlign w:val="bottom"/>
          </w:tcPr>
          <w:p>
            <w:pPr>
              <w:pStyle w:val="TableContents"/>
              <w:spacing w:before="0" w:after="283"/>
              <w:rPr/>
            </w:pPr>
            <w:r>
              <w:rPr/>
              <w:t>%</w:t>
            </w:r>
          </w:p>
        </w:tc>
        <w:tc>
          <w:tcPr>
            <w:tcW w:w="6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 </w:t>
            </w:r>
          </w:p>
        </w:tc>
        <w:tc>
          <w:tcPr>
            <w:tcW w:w="384" w:type="dxa"/>
            <w:tcBorders/>
            <w:shd w:fill="auto" w:val="clear"/>
            <w:vAlign w:val="bottom"/>
          </w:tcPr>
          <w:p>
            <w:pPr>
              <w:pStyle w:val="TableContents"/>
              <w:spacing w:before="0" w:after="283"/>
              <w:jc w:val="right"/>
              <w:rPr/>
            </w:pPr>
            <w:r>
              <w:rPr/>
              <w:t>69</w:t>
            </w:r>
          </w:p>
        </w:tc>
        <w:tc>
          <w:tcPr>
            <w:tcW w:w="215" w:type="dxa"/>
            <w:tcBorders/>
            <w:shd w:fill="auto" w:val="clear"/>
            <w:vAlign w:val="bottom"/>
          </w:tcPr>
          <w:p>
            <w:pPr>
              <w:pStyle w:val="TableContents"/>
              <w:spacing w:before="0" w:after="283"/>
              <w:rPr/>
            </w:pPr>
            <w:r>
              <w:rPr/>
              <w:t>%</w:t>
            </w:r>
          </w:p>
        </w:tc>
        <w:tc>
          <w:tcPr>
            <w:tcW w:w="6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 </w:t>
            </w:r>
          </w:p>
        </w:tc>
        <w:tc>
          <w:tcPr>
            <w:tcW w:w="703" w:type="dxa"/>
            <w:tcBorders/>
            <w:shd w:fill="auto" w:val="clear"/>
            <w:vAlign w:val="bottom"/>
          </w:tcPr>
          <w:p>
            <w:pPr>
              <w:pStyle w:val="TableContents"/>
              <w:spacing w:before="0" w:after="283"/>
              <w:jc w:val="right"/>
              <w:rPr/>
            </w:pPr>
            <w:r>
              <w:rPr/>
              <w:t>45</w:t>
            </w:r>
          </w:p>
        </w:tc>
        <w:tc>
          <w:tcPr>
            <w:tcW w:w="215" w:type="dxa"/>
            <w:tcBorders/>
            <w:shd w:fill="auto" w:val="clear"/>
            <w:vAlign w:val="bottom"/>
          </w:tcPr>
          <w:p>
            <w:pPr>
              <w:pStyle w:val="TableContents"/>
              <w:spacing w:before="0" w:after="283"/>
              <w:rPr/>
            </w:pPr>
            <w:r>
              <w:rPr/>
              <w:t>%</w:t>
            </w:r>
          </w:p>
        </w:tc>
        <w:tc>
          <w:tcPr>
            <w:tcW w:w="6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 </w:t>
            </w:r>
          </w:p>
        </w:tc>
        <w:tc>
          <w:tcPr>
            <w:tcW w:w="860" w:type="dxa"/>
            <w:tcBorders/>
            <w:shd w:fill="auto" w:val="clear"/>
            <w:vAlign w:val="bottom"/>
          </w:tcPr>
          <w:p>
            <w:pPr>
              <w:pStyle w:val="TableContents"/>
              <w:spacing w:before="0" w:after="283"/>
              <w:jc w:val="right"/>
              <w:rPr/>
            </w:pPr>
            <w:r>
              <w:rPr/>
              <w:t>5</w:t>
            </w:r>
          </w:p>
        </w:tc>
        <w:tc>
          <w:tcPr>
            <w:tcW w:w="215" w:type="dxa"/>
            <w:tcBorders/>
            <w:shd w:fill="auto" w:val="clear"/>
            <w:vAlign w:val="bottom"/>
          </w:tcPr>
          <w:p>
            <w:pPr>
              <w:pStyle w:val="TableContents"/>
              <w:spacing w:before="0" w:after="283"/>
              <w:rPr/>
            </w:pPr>
            <w:r>
              <w:rPr/>
              <w:t>%</w:t>
            </w:r>
          </w:p>
        </w:tc>
        <w:tc>
          <w:tcPr>
            <w:tcW w:w="6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 </w:t>
            </w:r>
          </w:p>
        </w:tc>
        <w:tc>
          <w:tcPr>
            <w:tcW w:w="860" w:type="dxa"/>
            <w:tcBorders/>
            <w:shd w:fill="auto" w:val="clear"/>
            <w:vAlign w:val="bottom"/>
          </w:tcPr>
          <w:p>
            <w:pPr>
              <w:pStyle w:val="TableContents"/>
              <w:spacing w:before="0" w:after="283"/>
              <w:jc w:val="right"/>
              <w:rPr/>
            </w:pPr>
            <w:r>
              <w:rPr/>
              <w:t>27</w:t>
            </w:r>
          </w:p>
        </w:tc>
        <w:tc>
          <w:tcPr>
            <w:tcW w:w="215" w:type="dxa"/>
            <w:tcBorders/>
            <w:shd w:fill="auto" w:val="clear"/>
            <w:vAlign w:val="bottom"/>
          </w:tcPr>
          <w:p>
            <w:pPr>
              <w:pStyle w:val="TableContents"/>
              <w:spacing w:before="0" w:after="283"/>
              <w:rPr/>
            </w:pPr>
            <w:r>
              <w:rPr/>
              <w:t>%</w:t>
            </w:r>
          </w:p>
        </w:tc>
        <w:tc>
          <w:tcPr>
            <w:tcW w:w="63"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rPr/>
            </w:pPr>
            <w:r>
              <w:rPr/>
              <w:t> </w:t>
            </w:r>
          </w:p>
        </w:tc>
        <w:tc>
          <w:tcPr>
            <w:tcW w:w="1004"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17 </w:t>
      </w:r>
    </w:p>
    <w:p>
      <w:pPr>
        <w:pStyle w:val="HorizontalLine"/>
        <w:pBdr>
          <w:bottom w:val="single" w:sz="20" w:space="0" w:color="808080"/>
        </w:pBdr>
        <w:rPr/>
      </w:pPr>
      <w:r>
        <w:rPr/>
      </w:r>
      <w:r>
        <w:br w:type="page"/>
      </w:r>
    </w:p>
    <w:p>
      <w:pPr>
        <w:pStyle w:val="Heading5"/>
        <w:jc w:val="left"/>
        <w:rPr/>
      </w:pPr>
      <w:hyperlink w:anchor="D80541tocpage">
        <w:r>
          <w:rPr>
            <w:rStyle w:val="InternetLink"/>
          </w:rPr>
          <w:t>Table of Contents</w:t>
        </w:r>
      </w:hyperlink>
    </w:p>
    <w:p>
      <w:pPr>
        <w:pStyle w:val="TextBody"/>
        <w:spacing w:before="240" w:after="283"/>
        <w:jc w:val="left"/>
        <w:rPr>
          <w:rFonts w:ascii="Times New Roman;Times;serif" w:hAnsi="Times New Roman;Times;serif"/>
          <w:sz w:val="17"/>
        </w:rPr>
      </w:pPr>
      <w:bookmarkStart w:id="9" w:name="D80541107"/>
      <w:bookmarkEnd w:id="9"/>
      <w:r>
        <w:rPr>
          <w:rFonts w:ascii="Times New Roman;Times;serif" w:hAnsi="Times New Roman;Times;serif"/>
          <w:b/>
          <w:i/>
          <w:sz w:val="17"/>
        </w:rPr>
        <w:t>Item 2. Managements Discussion and Analysis of Financial Condition and Results of Operations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discussion in this section contains forward-looking statements that are based on our current expectations. Actual results could differ materially from those expressed or implied by the forward-looking statements due to a number of risks, uncertainties and other factors, including those identified in Part II, Item 1A  Risk Factors of this report. </w:t>
      </w:r>
    </w:p>
    <w:p>
      <w:pPr>
        <w:pStyle w:val="TextBody"/>
        <w:spacing w:before="120" w:after="283"/>
        <w:jc w:val="left"/>
        <w:rPr>
          <w:rFonts w:ascii="Times New Roman;Times;serif" w:hAnsi="Times New Roman;Times;serif"/>
          <w:sz w:val="17"/>
        </w:rPr>
      </w:pPr>
      <w:r>
        <w:rPr>
          <w:rFonts w:ascii="Times New Roman;Times;serif" w:hAnsi="Times New Roman;Times;serif"/>
          <w:sz w:val="17"/>
          <w:u w:val="single"/>
        </w:rPr>
        <w:t>Three Months Ended March 31, 2011 vs. Three Months Ended March 31, 2010</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selected, unaudited, consolidated financial data for our three-month periods ended March 31, 2011 and 2010 (the current and prior year quarters): </w:t>
      </w:r>
    </w:p>
    <w:tbl>
      <w:tblPr>
        <w:tblW w:w="5000" w:type="pct"/>
        <w:jc w:val="center"/>
        <w:tblInd w:w="0" w:type="dxa"/>
        <w:tblCellMar>
          <w:top w:w="0" w:type="dxa"/>
          <w:left w:w="0" w:type="dxa"/>
          <w:bottom w:w="0" w:type="dxa"/>
          <w:right w:w="0" w:type="dxa"/>
        </w:tblCellMar>
      </w:tblPr>
      <w:tblGrid>
        <w:gridCol w:w="4392"/>
        <w:gridCol w:w="347"/>
        <w:gridCol w:w="230"/>
        <w:gridCol w:w="1275"/>
        <w:gridCol w:w="132"/>
        <w:gridCol w:w="372"/>
        <w:gridCol w:w="230"/>
        <w:gridCol w:w="1277"/>
        <w:gridCol w:w="107"/>
        <w:gridCol w:w="347"/>
        <w:gridCol w:w="160"/>
        <w:gridCol w:w="1039"/>
        <w:gridCol w:w="297"/>
      </w:tblGrid>
      <w:tr>
        <w:trPr/>
        <w:tc>
          <w:tcPr>
            <w:tcW w:w="4392"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275"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277"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039"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r>
      <w:tr>
        <w:trPr/>
        <w:tc>
          <w:tcPr>
            <w:tcW w:w="4392"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3516" w:type="dxa"/>
            <w:gridSpan w:val="6"/>
            <w:tcBorders>
              <w:bottom w:val="single" w:sz="2" w:space="0" w:color="000000"/>
            </w:tcBorders>
            <w:shd w:fill="auto" w:val="clear"/>
            <w:tcMar>
              <w:bottom w:w="28" w:type="dxa"/>
            </w:tcMar>
            <w:vAlign w:val="bottom"/>
          </w:tcPr>
          <w:p>
            <w:pPr>
              <w:pStyle w:val="TableContents"/>
              <w:spacing w:before="0" w:after="283"/>
              <w:jc w:val="center"/>
              <w:rPr/>
            </w:pPr>
            <w:r>
              <w:rPr/>
              <w:t>Three Months Ended March 31,</w:t>
            </w:r>
          </w:p>
        </w:tc>
        <w:tc>
          <w:tcPr>
            <w:tcW w:w="107"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199" w:type="dxa"/>
            <w:gridSpan w:val="2"/>
            <w:tcBorders/>
            <w:shd w:fill="auto" w:val="clear"/>
            <w:vAlign w:val="bottom"/>
          </w:tcPr>
          <w:p>
            <w:pPr>
              <w:pStyle w:val="TableContents"/>
              <w:spacing w:before="0" w:after="283"/>
              <w:jc w:val="center"/>
              <w:rPr/>
            </w:pPr>
            <w:r>
              <w:rPr/>
              <w:t>Percentage</w:t>
            </w:r>
          </w:p>
        </w:tc>
        <w:tc>
          <w:tcPr>
            <w:tcW w:w="297" w:type="dxa"/>
            <w:tcBorders/>
            <w:shd w:fill="auto" w:val="clear"/>
            <w:vAlign w:val="bottom"/>
          </w:tcPr>
          <w:p>
            <w:pPr>
              <w:pStyle w:val="TableContents"/>
              <w:spacing w:before="0" w:after="283"/>
              <w:rPr/>
            </w:pPr>
            <w:r>
              <w:rPr/>
              <w:t> </w:t>
            </w:r>
          </w:p>
        </w:tc>
      </w:tr>
      <w:tr>
        <w:trPr/>
        <w:tc>
          <w:tcPr>
            <w:tcW w:w="4392"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505"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32"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1507"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07"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199" w:type="dxa"/>
            <w:gridSpan w:val="2"/>
            <w:tcBorders>
              <w:bottom w:val="single" w:sz="2" w:space="0" w:color="000000"/>
            </w:tcBorders>
            <w:shd w:fill="auto" w:val="clear"/>
            <w:tcMar>
              <w:bottom w:w="28" w:type="dxa"/>
            </w:tcMar>
            <w:vAlign w:val="bottom"/>
          </w:tcPr>
          <w:p>
            <w:pPr>
              <w:pStyle w:val="TableContents"/>
              <w:spacing w:before="0" w:after="283"/>
              <w:jc w:val="center"/>
              <w:rPr/>
            </w:pPr>
            <w:r>
              <w:rPr/>
              <w:t>Change</w:t>
            </w:r>
          </w:p>
        </w:tc>
        <w:tc>
          <w:tcPr>
            <w:tcW w:w="297" w:type="dxa"/>
            <w:tcBorders/>
            <w:shd w:fill="auto" w:val="clear"/>
            <w:vAlign w:val="bottom"/>
          </w:tcPr>
          <w:p>
            <w:pPr>
              <w:pStyle w:val="TableContents"/>
              <w:spacing w:before="0" w:after="283"/>
              <w:rPr/>
            </w:pPr>
            <w:r>
              <w:rPr/>
              <w:t> </w:t>
            </w:r>
          </w:p>
        </w:tc>
      </w:tr>
      <w:tr>
        <w:trPr/>
        <w:tc>
          <w:tcPr>
            <w:tcW w:w="4392"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3516" w:type="dxa"/>
            <w:gridSpan w:val="6"/>
            <w:tcBorders/>
            <w:shd w:fill="auto" w:val="clear"/>
            <w:vAlign w:val="bottom"/>
          </w:tcPr>
          <w:p>
            <w:pPr>
              <w:pStyle w:val="TableContents"/>
              <w:spacing w:before="0" w:after="283"/>
              <w:jc w:val="center"/>
              <w:rPr>
                <w:i/>
              </w:rPr>
            </w:pPr>
            <w:r>
              <w:rPr>
                <w:i/>
              </w:rPr>
              <w:t>(in thousands)</w:t>
            </w:r>
          </w:p>
        </w:tc>
        <w:tc>
          <w:tcPr>
            <w:tcW w:w="107"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039"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r>
      <w:tr>
        <w:trPr/>
        <w:tc>
          <w:tcPr>
            <w:tcW w:w="4392" w:type="dxa"/>
            <w:tcBorders/>
            <w:shd w:fill="CCEEFF" w:val="clear"/>
            <w:vAlign w:val="bottom"/>
          </w:tcPr>
          <w:p>
            <w:pPr>
              <w:pStyle w:val="TableContents"/>
              <w:spacing w:before="0" w:after="0"/>
              <w:ind w:left="225" w:right="0" w:hanging="225"/>
              <w:rPr/>
            </w:pPr>
            <w:r>
              <w:rPr/>
              <w:t>Net revenues:</w:t>
            </w:r>
          </w:p>
        </w:tc>
        <w:tc>
          <w:tcPr>
            <w:tcW w:w="347"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275"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372"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277"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039"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r>
      <w:tr>
        <w:trPr/>
        <w:tc>
          <w:tcPr>
            <w:tcW w:w="4392" w:type="dxa"/>
            <w:tcBorders/>
            <w:shd w:fill="auto" w:val="clear"/>
            <w:vAlign w:val="bottom"/>
          </w:tcPr>
          <w:p>
            <w:pPr>
              <w:pStyle w:val="TableContents"/>
              <w:spacing w:before="0" w:after="0"/>
              <w:ind w:left="450" w:right="0" w:hanging="225"/>
              <w:rPr/>
            </w:pPr>
            <w:r>
              <w:rPr/>
              <w:t>Sales</w:t>
            </w:r>
          </w:p>
        </w:tc>
        <w:tc>
          <w:tcPr>
            <w:tcW w:w="347"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left"/>
              <w:rPr/>
            </w:pPr>
            <w:r>
              <w:rPr/>
              <w:t>$</w:t>
            </w:r>
          </w:p>
        </w:tc>
        <w:tc>
          <w:tcPr>
            <w:tcW w:w="1275" w:type="dxa"/>
            <w:tcBorders/>
            <w:shd w:fill="auto" w:val="clear"/>
            <w:vAlign w:val="bottom"/>
          </w:tcPr>
          <w:p>
            <w:pPr>
              <w:pStyle w:val="TableContents"/>
              <w:spacing w:before="0" w:after="283"/>
              <w:jc w:val="right"/>
              <w:rPr/>
            </w:pPr>
            <w:r>
              <w:rPr/>
              <w:t>125,768</w:t>
            </w:r>
          </w:p>
        </w:tc>
        <w:tc>
          <w:tcPr>
            <w:tcW w:w="132"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left"/>
              <w:rPr/>
            </w:pPr>
            <w:r>
              <w:rPr/>
              <w:t>$</w:t>
            </w:r>
          </w:p>
        </w:tc>
        <w:tc>
          <w:tcPr>
            <w:tcW w:w="1277" w:type="dxa"/>
            <w:tcBorders/>
            <w:shd w:fill="auto" w:val="clear"/>
            <w:vAlign w:val="bottom"/>
          </w:tcPr>
          <w:p>
            <w:pPr>
              <w:pStyle w:val="TableContents"/>
              <w:spacing w:before="0" w:after="283"/>
              <w:jc w:val="right"/>
              <w:rPr/>
            </w:pPr>
            <w:r>
              <w:rPr/>
              <w:t>102,536</w:t>
            </w:r>
          </w:p>
        </w:tc>
        <w:tc>
          <w:tcPr>
            <w:tcW w:w="107"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 </w:t>
            </w:r>
          </w:p>
        </w:tc>
        <w:tc>
          <w:tcPr>
            <w:tcW w:w="1039" w:type="dxa"/>
            <w:tcBorders/>
            <w:shd w:fill="auto" w:val="clear"/>
            <w:vAlign w:val="bottom"/>
          </w:tcPr>
          <w:p>
            <w:pPr>
              <w:pStyle w:val="TableContents"/>
              <w:spacing w:before="0" w:after="283"/>
              <w:jc w:val="right"/>
              <w:rPr/>
            </w:pPr>
            <w:r>
              <w:rPr/>
              <w:t>22.7</w:t>
            </w:r>
          </w:p>
        </w:tc>
        <w:tc>
          <w:tcPr>
            <w:tcW w:w="297" w:type="dxa"/>
            <w:tcBorders/>
            <w:shd w:fill="auto" w:val="clear"/>
            <w:vAlign w:val="bottom"/>
          </w:tcPr>
          <w:p>
            <w:pPr>
              <w:pStyle w:val="TableContents"/>
              <w:spacing w:before="0" w:after="283"/>
              <w:rPr/>
            </w:pPr>
            <w:r>
              <w:rPr/>
              <w:t>%</w:t>
            </w:r>
          </w:p>
        </w:tc>
      </w:tr>
      <w:tr>
        <w:trPr/>
        <w:tc>
          <w:tcPr>
            <w:tcW w:w="4392" w:type="dxa"/>
            <w:tcBorders/>
            <w:shd w:fill="CCEEFF" w:val="clear"/>
            <w:vAlign w:val="bottom"/>
          </w:tcPr>
          <w:p>
            <w:pPr>
              <w:pStyle w:val="TableContents"/>
              <w:spacing w:before="0" w:after="0"/>
              <w:ind w:left="450" w:right="0" w:hanging="225"/>
              <w:rPr/>
            </w:pPr>
            <w:r>
              <w:rPr/>
              <w:t>Pawn service charges</w:t>
            </w:r>
          </w:p>
        </w:tc>
        <w:tc>
          <w:tcPr>
            <w:tcW w:w="347"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275" w:type="dxa"/>
            <w:tcBorders/>
            <w:shd w:fill="CCEEFF" w:val="clear"/>
            <w:vAlign w:val="bottom"/>
          </w:tcPr>
          <w:p>
            <w:pPr>
              <w:pStyle w:val="TableContents"/>
              <w:spacing w:before="0" w:after="283"/>
              <w:jc w:val="right"/>
              <w:rPr/>
            </w:pPr>
            <w:r>
              <w:rPr/>
              <w:t>46,769</w:t>
            </w:r>
          </w:p>
        </w:tc>
        <w:tc>
          <w:tcPr>
            <w:tcW w:w="132" w:type="dxa"/>
            <w:tcBorders/>
            <w:shd w:fill="CCEEFF" w:val="clear"/>
            <w:vAlign w:val="bottom"/>
          </w:tcPr>
          <w:p>
            <w:pPr>
              <w:pStyle w:val="TableContents"/>
              <w:spacing w:before="0" w:after="283"/>
              <w:rPr/>
            </w:pPr>
            <w:r>
              <w:rPr/>
              <w:t> </w:t>
            </w:r>
          </w:p>
        </w:tc>
        <w:tc>
          <w:tcPr>
            <w:tcW w:w="372"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277" w:type="dxa"/>
            <w:tcBorders/>
            <w:shd w:fill="CCEEFF" w:val="clear"/>
            <w:vAlign w:val="bottom"/>
          </w:tcPr>
          <w:p>
            <w:pPr>
              <w:pStyle w:val="TableContents"/>
              <w:spacing w:before="0" w:after="283"/>
              <w:jc w:val="right"/>
              <w:rPr/>
            </w:pPr>
            <w:r>
              <w:rPr/>
              <w:t>38,306</w:t>
            </w:r>
          </w:p>
        </w:tc>
        <w:tc>
          <w:tcPr>
            <w:tcW w:w="107"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 </w:t>
            </w:r>
          </w:p>
        </w:tc>
        <w:tc>
          <w:tcPr>
            <w:tcW w:w="1039" w:type="dxa"/>
            <w:tcBorders/>
            <w:shd w:fill="CCEEFF" w:val="clear"/>
            <w:vAlign w:val="bottom"/>
          </w:tcPr>
          <w:p>
            <w:pPr>
              <w:pStyle w:val="TableContents"/>
              <w:spacing w:before="0" w:after="283"/>
              <w:jc w:val="right"/>
              <w:rPr/>
            </w:pPr>
            <w:r>
              <w:rPr/>
              <w:t>22.1</w:t>
            </w:r>
          </w:p>
        </w:tc>
        <w:tc>
          <w:tcPr>
            <w:tcW w:w="297" w:type="dxa"/>
            <w:tcBorders/>
            <w:shd w:fill="CCEEFF" w:val="clear"/>
            <w:vAlign w:val="bottom"/>
          </w:tcPr>
          <w:p>
            <w:pPr>
              <w:pStyle w:val="TableContents"/>
              <w:spacing w:before="0" w:after="283"/>
              <w:rPr/>
            </w:pPr>
            <w:r>
              <w:rPr/>
              <w:t>%</w:t>
            </w:r>
          </w:p>
        </w:tc>
      </w:tr>
      <w:tr>
        <w:trPr/>
        <w:tc>
          <w:tcPr>
            <w:tcW w:w="4392" w:type="dxa"/>
            <w:tcBorders/>
            <w:shd w:fill="auto" w:val="clear"/>
            <w:vAlign w:val="bottom"/>
          </w:tcPr>
          <w:p>
            <w:pPr>
              <w:pStyle w:val="TableContents"/>
              <w:spacing w:before="0" w:after="0"/>
              <w:ind w:left="450" w:right="0" w:hanging="225"/>
              <w:rPr/>
            </w:pPr>
            <w:r>
              <w:rPr/>
              <w:t>Signature loan fees</w:t>
            </w:r>
          </w:p>
        </w:tc>
        <w:tc>
          <w:tcPr>
            <w:tcW w:w="347"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275" w:type="dxa"/>
            <w:tcBorders/>
            <w:shd w:fill="auto" w:val="clear"/>
            <w:vAlign w:val="bottom"/>
          </w:tcPr>
          <w:p>
            <w:pPr>
              <w:pStyle w:val="TableContents"/>
              <w:spacing w:before="0" w:after="283"/>
              <w:jc w:val="right"/>
              <w:rPr/>
            </w:pPr>
            <w:r>
              <w:rPr/>
              <w:t>35,103</w:t>
            </w:r>
          </w:p>
        </w:tc>
        <w:tc>
          <w:tcPr>
            <w:tcW w:w="132"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277" w:type="dxa"/>
            <w:tcBorders/>
            <w:shd w:fill="auto" w:val="clear"/>
            <w:vAlign w:val="bottom"/>
          </w:tcPr>
          <w:p>
            <w:pPr>
              <w:pStyle w:val="TableContents"/>
              <w:spacing w:before="0" w:after="283"/>
              <w:jc w:val="right"/>
              <w:rPr/>
            </w:pPr>
            <w:r>
              <w:rPr/>
              <w:t>31,642</w:t>
            </w:r>
          </w:p>
        </w:tc>
        <w:tc>
          <w:tcPr>
            <w:tcW w:w="107"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 </w:t>
            </w:r>
          </w:p>
        </w:tc>
        <w:tc>
          <w:tcPr>
            <w:tcW w:w="1039" w:type="dxa"/>
            <w:tcBorders/>
            <w:shd w:fill="auto" w:val="clear"/>
            <w:vAlign w:val="bottom"/>
          </w:tcPr>
          <w:p>
            <w:pPr>
              <w:pStyle w:val="TableContents"/>
              <w:spacing w:before="0" w:after="283"/>
              <w:jc w:val="right"/>
              <w:rPr/>
            </w:pPr>
            <w:r>
              <w:rPr/>
              <w:t>10.9</w:t>
            </w:r>
          </w:p>
        </w:tc>
        <w:tc>
          <w:tcPr>
            <w:tcW w:w="297" w:type="dxa"/>
            <w:tcBorders/>
            <w:shd w:fill="auto" w:val="clear"/>
            <w:vAlign w:val="bottom"/>
          </w:tcPr>
          <w:p>
            <w:pPr>
              <w:pStyle w:val="TableContents"/>
              <w:spacing w:before="0" w:after="283"/>
              <w:rPr/>
            </w:pPr>
            <w:r>
              <w:rPr/>
              <w:t>%</w:t>
            </w:r>
          </w:p>
        </w:tc>
      </w:tr>
      <w:tr>
        <w:trPr/>
        <w:tc>
          <w:tcPr>
            <w:tcW w:w="4392" w:type="dxa"/>
            <w:tcBorders/>
            <w:shd w:fill="CCEEFF" w:val="clear"/>
            <w:vAlign w:val="bottom"/>
          </w:tcPr>
          <w:p>
            <w:pPr>
              <w:pStyle w:val="TableContents"/>
              <w:spacing w:before="0" w:after="0"/>
              <w:ind w:left="450" w:right="0" w:hanging="225"/>
              <w:rPr/>
            </w:pPr>
            <w:r>
              <w:rPr/>
              <w:t>Auto title loan fees</w:t>
            </w:r>
          </w:p>
        </w:tc>
        <w:tc>
          <w:tcPr>
            <w:tcW w:w="347"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275" w:type="dxa"/>
            <w:tcBorders/>
            <w:shd w:fill="CCEEFF" w:val="clear"/>
            <w:vAlign w:val="bottom"/>
          </w:tcPr>
          <w:p>
            <w:pPr>
              <w:pStyle w:val="TableContents"/>
              <w:spacing w:before="0" w:after="283"/>
              <w:jc w:val="right"/>
              <w:rPr/>
            </w:pPr>
            <w:r>
              <w:rPr/>
              <w:t>5,369</w:t>
            </w:r>
          </w:p>
        </w:tc>
        <w:tc>
          <w:tcPr>
            <w:tcW w:w="132" w:type="dxa"/>
            <w:tcBorders/>
            <w:shd w:fill="CCEEFF" w:val="clear"/>
            <w:vAlign w:val="bottom"/>
          </w:tcPr>
          <w:p>
            <w:pPr>
              <w:pStyle w:val="TableContents"/>
              <w:spacing w:before="0" w:after="283"/>
              <w:rPr/>
            </w:pPr>
            <w:r>
              <w:rPr/>
              <w:t> </w:t>
            </w:r>
          </w:p>
        </w:tc>
        <w:tc>
          <w:tcPr>
            <w:tcW w:w="372"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277" w:type="dxa"/>
            <w:tcBorders/>
            <w:shd w:fill="CCEEFF" w:val="clear"/>
            <w:vAlign w:val="bottom"/>
          </w:tcPr>
          <w:p>
            <w:pPr>
              <w:pStyle w:val="TableContents"/>
              <w:spacing w:before="0" w:after="283"/>
              <w:jc w:val="right"/>
              <w:rPr/>
            </w:pPr>
            <w:r>
              <w:rPr/>
              <w:t>3,956</w:t>
            </w:r>
          </w:p>
        </w:tc>
        <w:tc>
          <w:tcPr>
            <w:tcW w:w="107"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 </w:t>
            </w:r>
          </w:p>
        </w:tc>
        <w:tc>
          <w:tcPr>
            <w:tcW w:w="1039" w:type="dxa"/>
            <w:tcBorders/>
            <w:shd w:fill="CCEEFF" w:val="clear"/>
            <w:vAlign w:val="bottom"/>
          </w:tcPr>
          <w:p>
            <w:pPr>
              <w:pStyle w:val="TableContents"/>
              <w:spacing w:before="0" w:after="283"/>
              <w:jc w:val="right"/>
              <w:rPr/>
            </w:pPr>
            <w:r>
              <w:rPr/>
              <w:t>35.7</w:t>
            </w:r>
          </w:p>
        </w:tc>
        <w:tc>
          <w:tcPr>
            <w:tcW w:w="297" w:type="dxa"/>
            <w:tcBorders/>
            <w:shd w:fill="CCEEFF" w:val="clear"/>
            <w:vAlign w:val="bottom"/>
          </w:tcPr>
          <w:p>
            <w:pPr>
              <w:pStyle w:val="TableContents"/>
              <w:spacing w:before="0" w:after="283"/>
              <w:rPr/>
            </w:pPr>
            <w:r>
              <w:rPr/>
              <w:t>%</w:t>
            </w:r>
          </w:p>
        </w:tc>
      </w:tr>
      <w:tr>
        <w:trPr/>
        <w:tc>
          <w:tcPr>
            <w:tcW w:w="4392" w:type="dxa"/>
            <w:tcBorders/>
            <w:shd w:fill="auto" w:val="clear"/>
            <w:vAlign w:val="bottom"/>
          </w:tcPr>
          <w:p>
            <w:pPr>
              <w:pStyle w:val="TableContents"/>
              <w:spacing w:before="0" w:after="0"/>
              <w:ind w:left="450" w:right="0" w:hanging="225"/>
              <w:rPr/>
            </w:pPr>
            <w:r>
              <w:rPr/>
              <w:t>Other</w:t>
            </w:r>
          </w:p>
        </w:tc>
        <w:tc>
          <w:tcPr>
            <w:tcW w:w="347"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275" w:type="dxa"/>
            <w:tcBorders/>
            <w:shd w:fill="auto" w:val="clear"/>
            <w:vAlign w:val="bottom"/>
          </w:tcPr>
          <w:p>
            <w:pPr>
              <w:pStyle w:val="TableContents"/>
              <w:spacing w:before="0" w:after="283"/>
              <w:jc w:val="right"/>
              <w:rPr/>
            </w:pPr>
            <w:r>
              <w:rPr/>
              <w:t>245</w:t>
            </w:r>
          </w:p>
        </w:tc>
        <w:tc>
          <w:tcPr>
            <w:tcW w:w="132"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277" w:type="dxa"/>
            <w:tcBorders/>
            <w:shd w:fill="auto" w:val="clear"/>
            <w:vAlign w:val="bottom"/>
          </w:tcPr>
          <w:p>
            <w:pPr>
              <w:pStyle w:val="TableContents"/>
              <w:spacing w:before="0" w:after="283"/>
              <w:jc w:val="right"/>
              <w:rPr/>
            </w:pPr>
            <w:r>
              <w:rPr/>
              <w:t>144</w:t>
            </w:r>
          </w:p>
        </w:tc>
        <w:tc>
          <w:tcPr>
            <w:tcW w:w="107"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 </w:t>
            </w:r>
          </w:p>
        </w:tc>
        <w:tc>
          <w:tcPr>
            <w:tcW w:w="1039" w:type="dxa"/>
            <w:tcBorders/>
            <w:shd w:fill="auto" w:val="clear"/>
            <w:vAlign w:val="bottom"/>
          </w:tcPr>
          <w:p>
            <w:pPr>
              <w:pStyle w:val="TableContents"/>
              <w:spacing w:before="0" w:after="283"/>
              <w:jc w:val="right"/>
              <w:rPr/>
            </w:pPr>
            <w:r>
              <w:rPr/>
              <w:t>70.1</w:t>
            </w:r>
          </w:p>
        </w:tc>
        <w:tc>
          <w:tcPr>
            <w:tcW w:w="297" w:type="dxa"/>
            <w:tcBorders/>
            <w:shd w:fill="auto" w:val="clear"/>
            <w:vAlign w:val="bottom"/>
          </w:tcPr>
          <w:p>
            <w:pPr>
              <w:pStyle w:val="TableContents"/>
              <w:spacing w:before="0" w:after="283"/>
              <w:rPr/>
            </w:pPr>
            <w:r>
              <w:rPr/>
              <w:t>%</w:t>
            </w:r>
          </w:p>
        </w:tc>
      </w:tr>
      <w:tr>
        <w:trPr/>
        <w:tc>
          <w:tcPr>
            <w:tcW w:w="4392" w:type="dxa"/>
            <w:tcBorders/>
            <w:shd w:fill="auto" w:val="clear"/>
            <w:vAlign w:val="center"/>
          </w:tcPr>
          <w:p>
            <w:pPr>
              <w:pStyle w:val="TableContents"/>
              <w:spacing w:before="0" w:after="0"/>
              <w:ind w:left="225" w:right="0" w:hanging="225"/>
              <w:rPr/>
            </w:pPr>
            <w:r>
              <w:rPr/>
              <w:t> </w:t>
            </w:r>
          </w:p>
        </w:tc>
        <w:tc>
          <w:tcPr>
            <w:tcW w:w="347" w:type="dxa"/>
            <w:tcBorders/>
            <w:shd w:fill="auto" w:val="clear"/>
            <w:vAlign w:val="center"/>
          </w:tcPr>
          <w:p>
            <w:pPr>
              <w:pStyle w:val="TableContents"/>
              <w:spacing w:before="0" w:after="283"/>
              <w:rPr/>
            </w:pPr>
            <w:r>
              <w:rPr/>
              <w:t> </w:t>
            </w:r>
          </w:p>
        </w:tc>
        <w:tc>
          <w:tcPr>
            <w:tcW w:w="150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72" w:type="dxa"/>
            <w:tcBorders/>
            <w:shd w:fill="auto" w:val="clear"/>
            <w:vAlign w:val="center"/>
          </w:tcPr>
          <w:p>
            <w:pPr>
              <w:pStyle w:val="TableContents"/>
              <w:spacing w:before="0" w:after="283"/>
              <w:rPr/>
            </w:pPr>
            <w:r>
              <w:rPr/>
              <w:t> </w:t>
            </w:r>
          </w:p>
        </w:tc>
        <w:tc>
          <w:tcPr>
            <w:tcW w:w="150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47"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rPr/>
            </w:pPr>
            <w:r>
              <w:rPr/>
              <w:t> </w:t>
            </w:r>
          </w:p>
        </w:tc>
        <w:tc>
          <w:tcPr>
            <w:tcW w:w="1039" w:type="dxa"/>
            <w:tcBorders/>
            <w:shd w:fill="auto" w:val="clear"/>
            <w:vAlign w:val="center"/>
          </w:tcPr>
          <w:p>
            <w:pPr>
              <w:pStyle w:val="TableContents"/>
              <w:spacing w:before="0" w:after="283"/>
              <w:rPr/>
            </w:pPr>
            <w:r>
              <w:rPr/>
              <w:t> </w:t>
            </w:r>
          </w:p>
        </w:tc>
        <w:tc>
          <w:tcPr>
            <w:tcW w:w="297" w:type="dxa"/>
            <w:tcBorders/>
            <w:shd w:fill="auto" w:val="clear"/>
            <w:vAlign w:val="center"/>
          </w:tcPr>
          <w:p>
            <w:pPr>
              <w:pStyle w:val="TableContents"/>
              <w:spacing w:before="0" w:after="283"/>
              <w:rPr/>
            </w:pPr>
            <w:r>
              <w:rPr/>
              <w:t> </w:t>
            </w:r>
          </w:p>
        </w:tc>
      </w:tr>
      <w:tr>
        <w:trPr/>
        <w:tc>
          <w:tcPr>
            <w:tcW w:w="4392" w:type="dxa"/>
            <w:tcBorders/>
            <w:shd w:fill="CCEEFF" w:val="clear"/>
            <w:vAlign w:val="bottom"/>
          </w:tcPr>
          <w:p>
            <w:pPr>
              <w:pStyle w:val="TableContents"/>
              <w:spacing w:before="0" w:after="0"/>
              <w:ind w:left="675" w:right="0" w:hanging="225"/>
              <w:rPr/>
            </w:pPr>
            <w:r>
              <w:rPr/>
              <w:t>Total revenues</w:t>
            </w:r>
          </w:p>
        </w:tc>
        <w:tc>
          <w:tcPr>
            <w:tcW w:w="347"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275" w:type="dxa"/>
            <w:tcBorders/>
            <w:shd w:fill="CCEEFF" w:val="clear"/>
            <w:vAlign w:val="bottom"/>
          </w:tcPr>
          <w:p>
            <w:pPr>
              <w:pStyle w:val="TableContents"/>
              <w:spacing w:before="0" w:after="283"/>
              <w:jc w:val="right"/>
              <w:rPr/>
            </w:pPr>
            <w:r>
              <w:rPr/>
              <w:t>213,254</w:t>
            </w:r>
          </w:p>
        </w:tc>
        <w:tc>
          <w:tcPr>
            <w:tcW w:w="132" w:type="dxa"/>
            <w:tcBorders/>
            <w:shd w:fill="CCEEFF" w:val="clear"/>
            <w:vAlign w:val="bottom"/>
          </w:tcPr>
          <w:p>
            <w:pPr>
              <w:pStyle w:val="TableContents"/>
              <w:spacing w:before="0" w:after="283"/>
              <w:rPr/>
            </w:pPr>
            <w:r>
              <w:rPr/>
              <w:t> </w:t>
            </w:r>
          </w:p>
        </w:tc>
        <w:tc>
          <w:tcPr>
            <w:tcW w:w="372"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277" w:type="dxa"/>
            <w:tcBorders/>
            <w:shd w:fill="CCEEFF" w:val="clear"/>
            <w:vAlign w:val="bottom"/>
          </w:tcPr>
          <w:p>
            <w:pPr>
              <w:pStyle w:val="TableContents"/>
              <w:spacing w:before="0" w:after="283"/>
              <w:jc w:val="right"/>
              <w:rPr/>
            </w:pPr>
            <w:r>
              <w:rPr/>
              <w:t>176,584</w:t>
            </w:r>
          </w:p>
        </w:tc>
        <w:tc>
          <w:tcPr>
            <w:tcW w:w="107"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 </w:t>
            </w:r>
          </w:p>
        </w:tc>
        <w:tc>
          <w:tcPr>
            <w:tcW w:w="1039" w:type="dxa"/>
            <w:tcBorders/>
            <w:shd w:fill="CCEEFF" w:val="clear"/>
            <w:vAlign w:val="bottom"/>
          </w:tcPr>
          <w:p>
            <w:pPr>
              <w:pStyle w:val="TableContents"/>
              <w:spacing w:before="0" w:after="283"/>
              <w:jc w:val="right"/>
              <w:rPr/>
            </w:pPr>
            <w:r>
              <w:rPr/>
              <w:t>20.8</w:t>
            </w:r>
          </w:p>
        </w:tc>
        <w:tc>
          <w:tcPr>
            <w:tcW w:w="297" w:type="dxa"/>
            <w:tcBorders/>
            <w:shd w:fill="CCEEFF" w:val="clear"/>
            <w:vAlign w:val="bottom"/>
          </w:tcPr>
          <w:p>
            <w:pPr>
              <w:pStyle w:val="TableContents"/>
              <w:spacing w:before="0" w:after="283"/>
              <w:rPr/>
            </w:pPr>
            <w:r>
              <w:rPr/>
              <w:t>%</w:t>
            </w:r>
          </w:p>
        </w:tc>
      </w:tr>
      <w:tr>
        <w:trPr/>
        <w:tc>
          <w:tcPr>
            <w:tcW w:w="4392" w:type="dxa"/>
            <w:tcBorders/>
            <w:shd w:fill="auto" w:val="clear"/>
            <w:vAlign w:val="bottom"/>
          </w:tcPr>
          <w:p>
            <w:pPr>
              <w:pStyle w:val="TableContents"/>
              <w:spacing w:before="0" w:after="0"/>
              <w:ind w:left="225" w:right="0" w:hanging="225"/>
              <w:rPr/>
            </w:pPr>
            <w:r>
              <w:rPr/>
              <w:t> </w:t>
            </w:r>
          </w:p>
        </w:tc>
        <w:tc>
          <w:tcPr>
            <w:tcW w:w="347"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275"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277"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039"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r>
      <w:tr>
        <w:trPr/>
        <w:tc>
          <w:tcPr>
            <w:tcW w:w="4392" w:type="dxa"/>
            <w:tcBorders/>
            <w:shd w:fill="auto" w:val="clear"/>
            <w:vAlign w:val="bottom"/>
          </w:tcPr>
          <w:p>
            <w:pPr>
              <w:pStyle w:val="TableContents"/>
              <w:spacing w:before="0" w:after="0"/>
              <w:ind w:left="450" w:right="0" w:hanging="225"/>
              <w:rPr/>
            </w:pPr>
            <w:r>
              <w:rPr/>
              <w:t>Cost of goods sold</w:t>
            </w:r>
          </w:p>
        </w:tc>
        <w:tc>
          <w:tcPr>
            <w:tcW w:w="347"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275" w:type="dxa"/>
            <w:tcBorders/>
            <w:shd w:fill="auto" w:val="clear"/>
            <w:vAlign w:val="bottom"/>
          </w:tcPr>
          <w:p>
            <w:pPr>
              <w:pStyle w:val="TableContents"/>
              <w:spacing w:before="0" w:after="283"/>
              <w:jc w:val="right"/>
              <w:rPr/>
            </w:pPr>
            <w:r>
              <w:rPr/>
              <w:t>76,564</w:t>
            </w:r>
          </w:p>
        </w:tc>
        <w:tc>
          <w:tcPr>
            <w:tcW w:w="132"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277" w:type="dxa"/>
            <w:tcBorders/>
            <w:shd w:fill="auto" w:val="clear"/>
            <w:vAlign w:val="bottom"/>
          </w:tcPr>
          <w:p>
            <w:pPr>
              <w:pStyle w:val="TableContents"/>
              <w:spacing w:before="0" w:after="283"/>
              <w:jc w:val="right"/>
              <w:rPr/>
            </w:pPr>
            <w:r>
              <w:rPr/>
              <w:t>62,162</w:t>
            </w:r>
          </w:p>
        </w:tc>
        <w:tc>
          <w:tcPr>
            <w:tcW w:w="107"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 </w:t>
            </w:r>
          </w:p>
        </w:tc>
        <w:tc>
          <w:tcPr>
            <w:tcW w:w="1039" w:type="dxa"/>
            <w:tcBorders/>
            <w:shd w:fill="auto" w:val="clear"/>
            <w:vAlign w:val="bottom"/>
          </w:tcPr>
          <w:p>
            <w:pPr>
              <w:pStyle w:val="TableContents"/>
              <w:spacing w:before="0" w:after="283"/>
              <w:jc w:val="right"/>
              <w:rPr/>
            </w:pPr>
            <w:r>
              <w:rPr/>
              <w:t>23.2</w:t>
            </w:r>
          </w:p>
        </w:tc>
        <w:tc>
          <w:tcPr>
            <w:tcW w:w="297" w:type="dxa"/>
            <w:tcBorders/>
            <w:shd w:fill="auto" w:val="clear"/>
            <w:vAlign w:val="bottom"/>
          </w:tcPr>
          <w:p>
            <w:pPr>
              <w:pStyle w:val="TableContents"/>
              <w:spacing w:before="0" w:after="283"/>
              <w:rPr/>
            </w:pPr>
            <w:r>
              <w:rPr/>
              <w:t>%</w:t>
            </w:r>
          </w:p>
        </w:tc>
      </w:tr>
      <w:tr>
        <w:trPr/>
        <w:tc>
          <w:tcPr>
            <w:tcW w:w="4392" w:type="dxa"/>
            <w:tcBorders/>
            <w:shd w:fill="CCEEFF" w:val="clear"/>
            <w:vAlign w:val="bottom"/>
          </w:tcPr>
          <w:p>
            <w:pPr>
              <w:pStyle w:val="TableContents"/>
              <w:spacing w:before="0" w:after="0"/>
              <w:ind w:left="450" w:right="0" w:hanging="225"/>
              <w:rPr/>
            </w:pPr>
            <w:r>
              <w:rPr/>
              <w:t>Signature loan bad debt</w:t>
            </w:r>
          </w:p>
        </w:tc>
        <w:tc>
          <w:tcPr>
            <w:tcW w:w="347"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275" w:type="dxa"/>
            <w:tcBorders/>
            <w:shd w:fill="CCEEFF" w:val="clear"/>
            <w:vAlign w:val="bottom"/>
          </w:tcPr>
          <w:p>
            <w:pPr>
              <w:pStyle w:val="TableContents"/>
              <w:spacing w:before="0" w:after="283"/>
              <w:jc w:val="right"/>
              <w:rPr/>
            </w:pPr>
            <w:r>
              <w:rPr/>
              <w:t>5,438</w:t>
            </w:r>
          </w:p>
        </w:tc>
        <w:tc>
          <w:tcPr>
            <w:tcW w:w="132" w:type="dxa"/>
            <w:tcBorders/>
            <w:shd w:fill="CCEEFF" w:val="clear"/>
            <w:vAlign w:val="bottom"/>
          </w:tcPr>
          <w:p>
            <w:pPr>
              <w:pStyle w:val="TableContents"/>
              <w:spacing w:before="0" w:after="283"/>
              <w:rPr/>
            </w:pPr>
            <w:r>
              <w:rPr/>
              <w:t> </w:t>
            </w:r>
          </w:p>
        </w:tc>
        <w:tc>
          <w:tcPr>
            <w:tcW w:w="372"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277" w:type="dxa"/>
            <w:tcBorders/>
            <w:shd w:fill="CCEEFF" w:val="clear"/>
            <w:vAlign w:val="bottom"/>
          </w:tcPr>
          <w:p>
            <w:pPr>
              <w:pStyle w:val="TableContents"/>
              <w:spacing w:before="0" w:after="283"/>
              <w:jc w:val="right"/>
              <w:rPr/>
            </w:pPr>
            <w:r>
              <w:rPr/>
              <w:t>4,397</w:t>
            </w:r>
          </w:p>
        </w:tc>
        <w:tc>
          <w:tcPr>
            <w:tcW w:w="107"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 </w:t>
            </w:r>
          </w:p>
        </w:tc>
        <w:tc>
          <w:tcPr>
            <w:tcW w:w="1039" w:type="dxa"/>
            <w:tcBorders/>
            <w:shd w:fill="CCEEFF" w:val="clear"/>
            <w:vAlign w:val="bottom"/>
          </w:tcPr>
          <w:p>
            <w:pPr>
              <w:pStyle w:val="TableContents"/>
              <w:spacing w:before="0" w:after="283"/>
              <w:jc w:val="right"/>
              <w:rPr/>
            </w:pPr>
            <w:r>
              <w:rPr/>
              <w:t>23.7</w:t>
            </w:r>
          </w:p>
        </w:tc>
        <w:tc>
          <w:tcPr>
            <w:tcW w:w="297" w:type="dxa"/>
            <w:tcBorders/>
            <w:shd w:fill="CCEEFF" w:val="clear"/>
            <w:vAlign w:val="bottom"/>
          </w:tcPr>
          <w:p>
            <w:pPr>
              <w:pStyle w:val="TableContents"/>
              <w:spacing w:before="0" w:after="283"/>
              <w:rPr/>
            </w:pPr>
            <w:r>
              <w:rPr/>
              <w:t>%</w:t>
            </w:r>
          </w:p>
        </w:tc>
      </w:tr>
      <w:tr>
        <w:trPr/>
        <w:tc>
          <w:tcPr>
            <w:tcW w:w="4392" w:type="dxa"/>
            <w:tcBorders/>
            <w:shd w:fill="auto" w:val="clear"/>
            <w:vAlign w:val="bottom"/>
          </w:tcPr>
          <w:p>
            <w:pPr>
              <w:pStyle w:val="TableContents"/>
              <w:spacing w:before="0" w:after="0"/>
              <w:ind w:left="450" w:right="0" w:hanging="225"/>
              <w:rPr/>
            </w:pPr>
            <w:r>
              <w:rPr/>
              <w:t>Auto title loan bad debt</w:t>
            </w:r>
          </w:p>
        </w:tc>
        <w:tc>
          <w:tcPr>
            <w:tcW w:w="347"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275" w:type="dxa"/>
            <w:tcBorders/>
            <w:shd w:fill="auto" w:val="clear"/>
            <w:vAlign w:val="bottom"/>
          </w:tcPr>
          <w:p>
            <w:pPr>
              <w:pStyle w:val="TableContents"/>
              <w:spacing w:before="0" w:after="283"/>
              <w:jc w:val="right"/>
              <w:rPr/>
            </w:pPr>
            <w:r>
              <w:rPr/>
              <w:t>302</w:t>
            </w:r>
          </w:p>
        </w:tc>
        <w:tc>
          <w:tcPr>
            <w:tcW w:w="132"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277" w:type="dxa"/>
            <w:tcBorders/>
            <w:shd w:fill="auto" w:val="clear"/>
            <w:vAlign w:val="bottom"/>
          </w:tcPr>
          <w:p>
            <w:pPr>
              <w:pStyle w:val="TableContents"/>
              <w:spacing w:before="0" w:after="283"/>
              <w:jc w:val="right"/>
              <w:rPr/>
            </w:pPr>
            <w:r>
              <w:rPr/>
              <w:t>320</w:t>
            </w:r>
          </w:p>
        </w:tc>
        <w:tc>
          <w:tcPr>
            <w:tcW w:w="107"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 </w:t>
            </w:r>
          </w:p>
        </w:tc>
        <w:tc>
          <w:tcPr>
            <w:tcW w:w="1039" w:type="dxa"/>
            <w:tcBorders/>
            <w:shd w:fill="auto" w:val="clear"/>
            <w:vAlign w:val="bottom"/>
          </w:tcPr>
          <w:p>
            <w:pPr>
              <w:pStyle w:val="TableContents"/>
              <w:spacing w:before="0" w:after="283"/>
              <w:jc w:val="right"/>
              <w:rPr/>
            </w:pPr>
            <w:r>
              <w:rPr/>
              <w:t>(5.6</w:t>
            </w:r>
          </w:p>
        </w:tc>
        <w:tc>
          <w:tcPr>
            <w:tcW w:w="297" w:type="dxa"/>
            <w:tcBorders/>
            <w:shd w:fill="auto" w:val="clear"/>
            <w:vAlign w:val="bottom"/>
          </w:tcPr>
          <w:p>
            <w:pPr>
              <w:pStyle w:val="TableContents"/>
              <w:spacing w:before="0" w:after="283"/>
              <w:rPr/>
            </w:pPr>
            <w:r>
              <w:rPr/>
              <w:t>)%</w:t>
            </w:r>
          </w:p>
        </w:tc>
      </w:tr>
      <w:tr>
        <w:trPr/>
        <w:tc>
          <w:tcPr>
            <w:tcW w:w="4392" w:type="dxa"/>
            <w:tcBorders/>
            <w:shd w:fill="auto" w:val="clear"/>
            <w:vAlign w:val="center"/>
          </w:tcPr>
          <w:p>
            <w:pPr>
              <w:pStyle w:val="TableContents"/>
              <w:spacing w:before="0" w:after="0"/>
              <w:ind w:left="225" w:right="0" w:hanging="225"/>
              <w:rPr/>
            </w:pPr>
            <w:r>
              <w:rPr/>
              <w:t> </w:t>
            </w:r>
          </w:p>
        </w:tc>
        <w:tc>
          <w:tcPr>
            <w:tcW w:w="347" w:type="dxa"/>
            <w:tcBorders/>
            <w:shd w:fill="auto" w:val="clear"/>
            <w:vAlign w:val="center"/>
          </w:tcPr>
          <w:p>
            <w:pPr>
              <w:pStyle w:val="TableContents"/>
              <w:spacing w:before="0" w:after="283"/>
              <w:rPr/>
            </w:pPr>
            <w:r>
              <w:rPr/>
              <w:t> </w:t>
            </w:r>
          </w:p>
        </w:tc>
        <w:tc>
          <w:tcPr>
            <w:tcW w:w="150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72" w:type="dxa"/>
            <w:tcBorders/>
            <w:shd w:fill="auto" w:val="clear"/>
            <w:vAlign w:val="center"/>
          </w:tcPr>
          <w:p>
            <w:pPr>
              <w:pStyle w:val="TableContents"/>
              <w:spacing w:before="0" w:after="283"/>
              <w:rPr/>
            </w:pPr>
            <w:r>
              <w:rPr/>
              <w:t> </w:t>
            </w:r>
          </w:p>
        </w:tc>
        <w:tc>
          <w:tcPr>
            <w:tcW w:w="150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47"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rPr/>
            </w:pPr>
            <w:r>
              <w:rPr/>
              <w:t> </w:t>
            </w:r>
          </w:p>
        </w:tc>
        <w:tc>
          <w:tcPr>
            <w:tcW w:w="1039" w:type="dxa"/>
            <w:tcBorders/>
            <w:shd w:fill="auto" w:val="clear"/>
            <w:vAlign w:val="center"/>
          </w:tcPr>
          <w:p>
            <w:pPr>
              <w:pStyle w:val="TableContents"/>
              <w:spacing w:before="0" w:after="283"/>
              <w:rPr/>
            </w:pPr>
            <w:r>
              <w:rPr/>
              <w:t> </w:t>
            </w:r>
          </w:p>
        </w:tc>
        <w:tc>
          <w:tcPr>
            <w:tcW w:w="297" w:type="dxa"/>
            <w:tcBorders/>
            <w:shd w:fill="auto" w:val="clear"/>
            <w:vAlign w:val="center"/>
          </w:tcPr>
          <w:p>
            <w:pPr>
              <w:pStyle w:val="TableContents"/>
              <w:spacing w:before="0" w:after="283"/>
              <w:rPr/>
            </w:pPr>
            <w:r>
              <w:rPr/>
              <w:t> </w:t>
            </w:r>
          </w:p>
        </w:tc>
      </w:tr>
      <w:tr>
        <w:trPr/>
        <w:tc>
          <w:tcPr>
            <w:tcW w:w="4392" w:type="dxa"/>
            <w:tcBorders/>
            <w:shd w:fill="CCEEFF" w:val="clear"/>
            <w:vAlign w:val="bottom"/>
          </w:tcPr>
          <w:p>
            <w:pPr>
              <w:pStyle w:val="TableContents"/>
              <w:spacing w:before="0" w:after="0"/>
              <w:ind w:left="675" w:right="0" w:hanging="225"/>
              <w:rPr/>
            </w:pPr>
            <w:r>
              <w:rPr/>
              <w:t>Net revenues</w:t>
            </w:r>
          </w:p>
        </w:tc>
        <w:tc>
          <w:tcPr>
            <w:tcW w:w="347"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jc w:val="left"/>
              <w:rPr/>
            </w:pPr>
            <w:r>
              <w:rPr/>
              <w:t>$</w:t>
            </w:r>
          </w:p>
        </w:tc>
        <w:tc>
          <w:tcPr>
            <w:tcW w:w="1275" w:type="dxa"/>
            <w:tcBorders/>
            <w:shd w:fill="CCEEFF" w:val="clear"/>
            <w:vAlign w:val="bottom"/>
          </w:tcPr>
          <w:p>
            <w:pPr>
              <w:pStyle w:val="TableContents"/>
              <w:spacing w:before="0" w:after="283"/>
              <w:jc w:val="right"/>
              <w:rPr/>
            </w:pPr>
            <w:r>
              <w:rPr/>
              <w:t>130,950</w:t>
            </w:r>
          </w:p>
        </w:tc>
        <w:tc>
          <w:tcPr>
            <w:tcW w:w="132" w:type="dxa"/>
            <w:tcBorders/>
            <w:shd w:fill="CCEEFF" w:val="clear"/>
            <w:vAlign w:val="bottom"/>
          </w:tcPr>
          <w:p>
            <w:pPr>
              <w:pStyle w:val="TableContents"/>
              <w:spacing w:before="0" w:after="283"/>
              <w:rPr/>
            </w:pPr>
            <w:r>
              <w:rPr/>
              <w:t> </w:t>
            </w:r>
          </w:p>
        </w:tc>
        <w:tc>
          <w:tcPr>
            <w:tcW w:w="372"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jc w:val="left"/>
              <w:rPr/>
            </w:pPr>
            <w:r>
              <w:rPr/>
              <w:t>$</w:t>
            </w:r>
          </w:p>
        </w:tc>
        <w:tc>
          <w:tcPr>
            <w:tcW w:w="1277" w:type="dxa"/>
            <w:tcBorders/>
            <w:shd w:fill="CCEEFF" w:val="clear"/>
            <w:vAlign w:val="bottom"/>
          </w:tcPr>
          <w:p>
            <w:pPr>
              <w:pStyle w:val="TableContents"/>
              <w:spacing w:before="0" w:after="283"/>
              <w:jc w:val="right"/>
              <w:rPr/>
            </w:pPr>
            <w:r>
              <w:rPr/>
              <w:t>109,705</w:t>
            </w:r>
          </w:p>
        </w:tc>
        <w:tc>
          <w:tcPr>
            <w:tcW w:w="107"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 </w:t>
            </w:r>
          </w:p>
        </w:tc>
        <w:tc>
          <w:tcPr>
            <w:tcW w:w="1039" w:type="dxa"/>
            <w:tcBorders/>
            <w:shd w:fill="CCEEFF" w:val="clear"/>
            <w:vAlign w:val="bottom"/>
          </w:tcPr>
          <w:p>
            <w:pPr>
              <w:pStyle w:val="TableContents"/>
              <w:spacing w:before="0" w:after="283"/>
              <w:jc w:val="right"/>
              <w:rPr/>
            </w:pPr>
            <w:r>
              <w:rPr/>
              <w:t>19.4</w:t>
            </w:r>
          </w:p>
        </w:tc>
        <w:tc>
          <w:tcPr>
            <w:tcW w:w="297" w:type="dxa"/>
            <w:tcBorders/>
            <w:shd w:fill="CCEEFF" w:val="clear"/>
            <w:vAlign w:val="bottom"/>
          </w:tcPr>
          <w:p>
            <w:pPr>
              <w:pStyle w:val="TableContents"/>
              <w:spacing w:before="0" w:after="283"/>
              <w:rPr/>
            </w:pPr>
            <w:r>
              <w:rPr/>
              <w:t>%</w:t>
            </w:r>
          </w:p>
        </w:tc>
      </w:tr>
      <w:tr>
        <w:trPr/>
        <w:tc>
          <w:tcPr>
            <w:tcW w:w="4392" w:type="dxa"/>
            <w:tcBorders/>
            <w:shd w:fill="auto" w:val="clear"/>
            <w:vAlign w:val="center"/>
          </w:tcPr>
          <w:p>
            <w:pPr>
              <w:pStyle w:val="TableContents"/>
              <w:spacing w:before="0" w:after="0"/>
              <w:ind w:left="225" w:right="0" w:hanging="225"/>
              <w:rPr/>
            </w:pPr>
            <w:r>
              <w:rPr/>
              <w:t> </w:t>
            </w:r>
          </w:p>
        </w:tc>
        <w:tc>
          <w:tcPr>
            <w:tcW w:w="347" w:type="dxa"/>
            <w:tcBorders/>
            <w:shd w:fill="auto" w:val="clear"/>
            <w:vAlign w:val="center"/>
          </w:tcPr>
          <w:p>
            <w:pPr>
              <w:pStyle w:val="TableContents"/>
              <w:spacing w:before="0" w:after="283"/>
              <w:rPr/>
            </w:pPr>
            <w:r>
              <w:rPr/>
              <w:t> </w:t>
            </w:r>
          </w:p>
        </w:tc>
        <w:tc>
          <w:tcPr>
            <w:tcW w:w="150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72" w:type="dxa"/>
            <w:tcBorders/>
            <w:shd w:fill="auto" w:val="clear"/>
            <w:vAlign w:val="center"/>
          </w:tcPr>
          <w:p>
            <w:pPr>
              <w:pStyle w:val="TableContents"/>
              <w:spacing w:before="0" w:after="283"/>
              <w:rPr/>
            </w:pPr>
            <w:r>
              <w:rPr/>
              <w:t> </w:t>
            </w:r>
          </w:p>
        </w:tc>
        <w:tc>
          <w:tcPr>
            <w:tcW w:w="150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47"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rPr/>
            </w:pPr>
            <w:r>
              <w:rPr/>
              <w:t> </w:t>
            </w:r>
          </w:p>
        </w:tc>
        <w:tc>
          <w:tcPr>
            <w:tcW w:w="1039" w:type="dxa"/>
            <w:tcBorders/>
            <w:shd w:fill="auto" w:val="clear"/>
            <w:vAlign w:val="center"/>
          </w:tcPr>
          <w:p>
            <w:pPr>
              <w:pStyle w:val="TableContents"/>
              <w:spacing w:before="0" w:after="283"/>
              <w:rPr/>
            </w:pPr>
            <w:r>
              <w:rPr/>
              <w:t> </w:t>
            </w:r>
          </w:p>
        </w:tc>
        <w:tc>
          <w:tcPr>
            <w:tcW w:w="297" w:type="dxa"/>
            <w:tcBorders/>
            <w:shd w:fill="auto" w:val="clear"/>
            <w:vAlign w:val="center"/>
          </w:tcPr>
          <w:p>
            <w:pPr>
              <w:pStyle w:val="TableContents"/>
              <w:spacing w:before="0" w:after="283"/>
              <w:rPr/>
            </w:pPr>
            <w:r>
              <w:rPr/>
              <w:t> </w:t>
            </w:r>
          </w:p>
        </w:tc>
      </w:tr>
      <w:tr>
        <w:trPr/>
        <w:tc>
          <w:tcPr>
            <w:tcW w:w="4392" w:type="dxa"/>
            <w:tcBorders/>
            <w:shd w:fill="auto" w:val="clear"/>
            <w:vAlign w:val="bottom"/>
          </w:tcPr>
          <w:p>
            <w:pPr>
              <w:pStyle w:val="TableContents"/>
              <w:spacing w:before="0" w:after="0"/>
              <w:ind w:left="225" w:right="0" w:hanging="225"/>
              <w:rPr/>
            </w:pPr>
            <w:r>
              <w:rPr/>
              <w:t> </w:t>
            </w:r>
          </w:p>
        </w:tc>
        <w:tc>
          <w:tcPr>
            <w:tcW w:w="347"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275"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277"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039"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r>
      <w:tr>
        <w:trPr/>
        <w:tc>
          <w:tcPr>
            <w:tcW w:w="4392" w:type="dxa"/>
            <w:tcBorders/>
            <w:shd w:fill="auto" w:val="clear"/>
            <w:vAlign w:val="bottom"/>
          </w:tcPr>
          <w:p>
            <w:pPr>
              <w:pStyle w:val="TableContents"/>
              <w:spacing w:before="0" w:after="0"/>
              <w:ind w:left="225" w:right="0" w:hanging="225"/>
              <w:rPr/>
            </w:pPr>
            <w:r>
              <w:rPr/>
              <w:t>Net income</w:t>
            </w:r>
          </w:p>
        </w:tc>
        <w:tc>
          <w:tcPr>
            <w:tcW w:w="347"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left"/>
              <w:rPr/>
            </w:pPr>
            <w:r>
              <w:rPr/>
              <w:t>$</w:t>
            </w:r>
          </w:p>
        </w:tc>
        <w:tc>
          <w:tcPr>
            <w:tcW w:w="1275" w:type="dxa"/>
            <w:tcBorders/>
            <w:shd w:fill="auto" w:val="clear"/>
            <w:vAlign w:val="bottom"/>
          </w:tcPr>
          <w:p>
            <w:pPr>
              <w:pStyle w:val="TableContents"/>
              <w:spacing w:before="0" w:after="283"/>
              <w:jc w:val="right"/>
              <w:rPr/>
            </w:pPr>
            <w:r>
              <w:rPr/>
              <w:t>31,838</w:t>
            </w:r>
          </w:p>
        </w:tc>
        <w:tc>
          <w:tcPr>
            <w:tcW w:w="132"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left"/>
              <w:rPr/>
            </w:pPr>
            <w:r>
              <w:rPr/>
              <w:t>$</w:t>
            </w:r>
          </w:p>
        </w:tc>
        <w:tc>
          <w:tcPr>
            <w:tcW w:w="1277" w:type="dxa"/>
            <w:tcBorders/>
            <w:shd w:fill="auto" w:val="clear"/>
            <w:vAlign w:val="bottom"/>
          </w:tcPr>
          <w:p>
            <w:pPr>
              <w:pStyle w:val="TableContents"/>
              <w:spacing w:before="0" w:after="283"/>
              <w:jc w:val="right"/>
              <w:rPr/>
            </w:pPr>
            <w:r>
              <w:rPr/>
              <w:t>23,773</w:t>
            </w:r>
          </w:p>
        </w:tc>
        <w:tc>
          <w:tcPr>
            <w:tcW w:w="107"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 </w:t>
            </w:r>
          </w:p>
        </w:tc>
        <w:tc>
          <w:tcPr>
            <w:tcW w:w="1039" w:type="dxa"/>
            <w:tcBorders/>
            <w:shd w:fill="auto" w:val="clear"/>
            <w:vAlign w:val="bottom"/>
          </w:tcPr>
          <w:p>
            <w:pPr>
              <w:pStyle w:val="TableContents"/>
              <w:spacing w:before="0" w:after="283"/>
              <w:jc w:val="right"/>
              <w:rPr/>
            </w:pPr>
            <w:r>
              <w:rPr/>
              <w:t>33.9</w:t>
            </w:r>
          </w:p>
        </w:tc>
        <w:tc>
          <w:tcPr>
            <w:tcW w:w="297" w:type="dxa"/>
            <w:tcBorders/>
            <w:shd w:fill="auto" w:val="clear"/>
            <w:vAlign w:val="bottom"/>
          </w:tcPr>
          <w:p>
            <w:pPr>
              <w:pStyle w:val="TableContents"/>
              <w:spacing w:before="0" w:after="283"/>
              <w:rPr/>
            </w:pPr>
            <w:r>
              <w:rPr/>
              <w:t>%</w:t>
            </w:r>
          </w:p>
        </w:tc>
      </w:tr>
      <w:tr>
        <w:trPr/>
        <w:tc>
          <w:tcPr>
            <w:tcW w:w="4392" w:type="dxa"/>
            <w:tcBorders/>
            <w:shd w:fill="auto" w:val="clear"/>
            <w:vAlign w:val="center"/>
          </w:tcPr>
          <w:p>
            <w:pPr>
              <w:pStyle w:val="TableContents"/>
              <w:spacing w:before="0" w:after="0"/>
              <w:ind w:left="225" w:right="0" w:hanging="225"/>
              <w:rPr/>
            </w:pPr>
            <w:r>
              <w:rPr/>
              <w:t> </w:t>
            </w:r>
          </w:p>
        </w:tc>
        <w:tc>
          <w:tcPr>
            <w:tcW w:w="347" w:type="dxa"/>
            <w:tcBorders/>
            <w:shd w:fill="auto" w:val="clear"/>
            <w:vAlign w:val="center"/>
          </w:tcPr>
          <w:p>
            <w:pPr>
              <w:pStyle w:val="TableContents"/>
              <w:spacing w:before="0" w:after="283"/>
              <w:rPr/>
            </w:pPr>
            <w:r>
              <w:rPr/>
              <w:t> </w:t>
            </w:r>
          </w:p>
        </w:tc>
        <w:tc>
          <w:tcPr>
            <w:tcW w:w="150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72" w:type="dxa"/>
            <w:tcBorders/>
            <w:shd w:fill="auto" w:val="clear"/>
            <w:vAlign w:val="center"/>
          </w:tcPr>
          <w:p>
            <w:pPr>
              <w:pStyle w:val="TableContents"/>
              <w:spacing w:before="0" w:after="283"/>
              <w:rPr/>
            </w:pPr>
            <w:r>
              <w:rPr/>
              <w:t> </w:t>
            </w:r>
          </w:p>
        </w:tc>
        <w:tc>
          <w:tcPr>
            <w:tcW w:w="150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47"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rPr/>
            </w:pPr>
            <w:r>
              <w:rPr/>
              <w:t> </w:t>
            </w:r>
          </w:p>
        </w:tc>
        <w:tc>
          <w:tcPr>
            <w:tcW w:w="1039" w:type="dxa"/>
            <w:tcBorders/>
            <w:shd w:fill="auto" w:val="clear"/>
            <w:vAlign w:val="center"/>
          </w:tcPr>
          <w:p>
            <w:pPr>
              <w:pStyle w:val="TableContents"/>
              <w:spacing w:before="0" w:after="283"/>
              <w:rPr/>
            </w:pPr>
            <w:r>
              <w:rPr/>
              <w:t> </w:t>
            </w:r>
          </w:p>
        </w:tc>
        <w:tc>
          <w:tcPr>
            <w:tcW w:w="297"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u w:val="single"/>
        </w:rPr>
        <w:t>Six Months Ended March 31, 2011 vs. Six Months Ended March 31, 2010</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selected, unaudited, consolidated financial data for our six-month periods ended March 31, 2011 and 2010 (the current and prior year-to-date periods): </w:t>
      </w:r>
    </w:p>
    <w:tbl>
      <w:tblPr>
        <w:tblW w:w="5000" w:type="pct"/>
        <w:jc w:val="center"/>
        <w:tblInd w:w="0" w:type="dxa"/>
        <w:tblCellMar>
          <w:top w:w="0" w:type="dxa"/>
          <w:left w:w="0" w:type="dxa"/>
          <w:bottom w:w="0" w:type="dxa"/>
          <w:right w:w="0" w:type="dxa"/>
        </w:tblCellMar>
      </w:tblPr>
      <w:tblGrid>
        <w:gridCol w:w="4741"/>
        <w:gridCol w:w="374"/>
        <w:gridCol w:w="207"/>
        <w:gridCol w:w="1144"/>
        <w:gridCol w:w="126"/>
        <w:gridCol w:w="391"/>
        <w:gridCol w:w="207"/>
        <w:gridCol w:w="1147"/>
        <w:gridCol w:w="109"/>
        <w:gridCol w:w="374"/>
        <w:gridCol w:w="155"/>
        <w:gridCol w:w="1000"/>
        <w:gridCol w:w="230"/>
      </w:tblGrid>
      <w:tr>
        <w:trPr/>
        <w:tc>
          <w:tcPr>
            <w:tcW w:w="4741"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4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47"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r>
      <w:tr>
        <w:trPr/>
        <w:tc>
          <w:tcPr>
            <w:tcW w:w="4741"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3222" w:type="dxa"/>
            <w:gridSpan w:val="6"/>
            <w:tcBorders>
              <w:bottom w:val="single" w:sz="2" w:space="0" w:color="000000"/>
            </w:tcBorders>
            <w:shd w:fill="auto" w:val="clear"/>
            <w:tcMar>
              <w:bottom w:w="28" w:type="dxa"/>
            </w:tcMar>
            <w:vAlign w:val="bottom"/>
          </w:tcPr>
          <w:p>
            <w:pPr>
              <w:pStyle w:val="TableContents"/>
              <w:spacing w:before="0" w:after="283"/>
              <w:jc w:val="center"/>
              <w:rPr/>
            </w:pPr>
            <w:r>
              <w:rPr/>
              <w:t>Six Months Ended March 31,</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155" w:type="dxa"/>
            <w:gridSpan w:val="2"/>
            <w:tcBorders/>
            <w:shd w:fill="auto" w:val="clear"/>
            <w:vAlign w:val="bottom"/>
          </w:tcPr>
          <w:p>
            <w:pPr>
              <w:pStyle w:val="TableContents"/>
              <w:spacing w:before="0" w:after="283"/>
              <w:jc w:val="center"/>
              <w:rPr/>
            </w:pPr>
            <w:r>
              <w:rPr/>
              <w:t>Percentage</w:t>
            </w:r>
          </w:p>
        </w:tc>
        <w:tc>
          <w:tcPr>
            <w:tcW w:w="230" w:type="dxa"/>
            <w:tcBorders/>
            <w:shd w:fill="auto" w:val="clear"/>
            <w:vAlign w:val="bottom"/>
          </w:tcPr>
          <w:p>
            <w:pPr>
              <w:pStyle w:val="TableContents"/>
              <w:spacing w:before="0" w:after="283"/>
              <w:rPr/>
            </w:pPr>
            <w:r>
              <w:rPr/>
              <w:t> </w:t>
            </w:r>
          </w:p>
        </w:tc>
      </w:tr>
      <w:tr>
        <w:trPr/>
        <w:tc>
          <w:tcPr>
            <w:tcW w:w="4741"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351"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26"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354"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155" w:type="dxa"/>
            <w:gridSpan w:val="2"/>
            <w:tcBorders>
              <w:bottom w:val="single" w:sz="2" w:space="0" w:color="000000"/>
            </w:tcBorders>
            <w:shd w:fill="auto" w:val="clear"/>
            <w:tcMar>
              <w:bottom w:w="28" w:type="dxa"/>
            </w:tcMar>
            <w:vAlign w:val="bottom"/>
          </w:tcPr>
          <w:p>
            <w:pPr>
              <w:pStyle w:val="TableContents"/>
              <w:spacing w:before="0" w:after="283"/>
              <w:jc w:val="center"/>
              <w:rPr/>
            </w:pPr>
            <w:r>
              <w:rPr/>
              <w:t>Change</w:t>
            </w:r>
          </w:p>
        </w:tc>
        <w:tc>
          <w:tcPr>
            <w:tcW w:w="230" w:type="dxa"/>
            <w:tcBorders/>
            <w:shd w:fill="auto" w:val="clear"/>
            <w:vAlign w:val="bottom"/>
          </w:tcPr>
          <w:p>
            <w:pPr>
              <w:pStyle w:val="TableContents"/>
              <w:spacing w:before="0" w:after="283"/>
              <w:rPr/>
            </w:pPr>
            <w:r>
              <w:rPr/>
              <w:t> </w:t>
            </w:r>
          </w:p>
        </w:tc>
      </w:tr>
      <w:tr>
        <w:trPr/>
        <w:tc>
          <w:tcPr>
            <w:tcW w:w="4741"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3222" w:type="dxa"/>
            <w:gridSpan w:val="6"/>
            <w:tcBorders/>
            <w:shd w:fill="auto" w:val="clear"/>
            <w:vAlign w:val="bottom"/>
          </w:tcPr>
          <w:p>
            <w:pPr>
              <w:pStyle w:val="TableContents"/>
              <w:spacing w:before="0" w:after="283"/>
              <w:jc w:val="center"/>
              <w:rPr>
                <w:i/>
              </w:rPr>
            </w:pPr>
            <w:r>
              <w:rPr>
                <w:i/>
              </w:rPr>
              <w:t>(in thousands)</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r>
      <w:tr>
        <w:trPr/>
        <w:tc>
          <w:tcPr>
            <w:tcW w:w="4741" w:type="dxa"/>
            <w:tcBorders/>
            <w:shd w:fill="CCEEFF" w:val="clear"/>
            <w:vAlign w:val="bottom"/>
          </w:tcPr>
          <w:p>
            <w:pPr>
              <w:pStyle w:val="TableContents"/>
              <w:spacing w:before="0" w:after="0"/>
              <w:ind w:left="225" w:right="0" w:hanging="225"/>
              <w:rPr/>
            </w:pPr>
            <w:r>
              <w:rPr/>
              <w:t>Net revenues:</w:t>
            </w:r>
          </w:p>
        </w:tc>
        <w:tc>
          <w:tcPr>
            <w:tcW w:w="374"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14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147"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r>
      <w:tr>
        <w:trPr/>
        <w:tc>
          <w:tcPr>
            <w:tcW w:w="4741" w:type="dxa"/>
            <w:tcBorders/>
            <w:shd w:fill="auto" w:val="clear"/>
            <w:vAlign w:val="bottom"/>
          </w:tcPr>
          <w:p>
            <w:pPr>
              <w:pStyle w:val="TableContents"/>
              <w:spacing w:before="0" w:after="0"/>
              <w:ind w:left="450" w:right="0" w:hanging="225"/>
              <w:rPr/>
            </w:pPr>
            <w:r>
              <w:rPr/>
              <w:t>Sales</w:t>
            </w:r>
          </w:p>
        </w:tc>
        <w:tc>
          <w:tcPr>
            <w:tcW w:w="374"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left"/>
              <w:rPr/>
            </w:pPr>
            <w:r>
              <w:rPr/>
              <w:t>$</w:t>
            </w:r>
          </w:p>
        </w:tc>
        <w:tc>
          <w:tcPr>
            <w:tcW w:w="1144" w:type="dxa"/>
            <w:tcBorders/>
            <w:shd w:fill="auto" w:val="clear"/>
            <w:vAlign w:val="bottom"/>
          </w:tcPr>
          <w:p>
            <w:pPr>
              <w:pStyle w:val="TableContents"/>
              <w:spacing w:before="0" w:after="283"/>
              <w:jc w:val="right"/>
              <w:rPr/>
            </w:pPr>
            <w:r>
              <w:rPr/>
              <w:t>248,313</w:t>
            </w:r>
          </w:p>
        </w:tc>
        <w:tc>
          <w:tcPr>
            <w:tcW w:w="126"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left"/>
              <w:rPr/>
            </w:pPr>
            <w:r>
              <w:rPr/>
              <w:t>$</w:t>
            </w:r>
          </w:p>
        </w:tc>
        <w:tc>
          <w:tcPr>
            <w:tcW w:w="1147" w:type="dxa"/>
            <w:tcBorders/>
            <w:shd w:fill="auto" w:val="clear"/>
            <w:vAlign w:val="bottom"/>
          </w:tcPr>
          <w:p>
            <w:pPr>
              <w:pStyle w:val="TableContents"/>
              <w:spacing w:before="0" w:after="283"/>
              <w:jc w:val="right"/>
              <w:rPr/>
            </w:pPr>
            <w:r>
              <w:rPr/>
              <w:t>204,594</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1000" w:type="dxa"/>
            <w:tcBorders/>
            <w:shd w:fill="auto" w:val="clear"/>
            <w:vAlign w:val="bottom"/>
          </w:tcPr>
          <w:p>
            <w:pPr>
              <w:pStyle w:val="TableContents"/>
              <w:spacing w:before="0" w:after="283"/>
              <w:jc w:val="right"/>
              <w:rPr/>
            </w:pPr>
            <w:r>
              <w:rPr/>
              <w:t>21.4</w:t>
            </w:r>
          </w:p>
        </w:tc>
        <w:tc>
          <w:tcPr>
            <w:tcW w:w="230" w:type="dxa"/>
            <w:tcBorders/>
            <w:shd w:fill="auto" w:val="clear"/>
            <w:vAlign w:val="bottom"/>
          </w:tcPr>
          <w:p>
            <w:pPr>
              <w:pStyle w:val="TableContents"/>
              <w:spacing w:before="0" w:after="283"/>
              <w:rPr/>
            </w:pPr>
            <w:r>
              <w:rPr/>
              <w:t>%</w:t>
            </w:r>
          </w:p>
        </w:tc>
      </w:tr>
      <w:tr>
        <w:trPr/>
        <w:tc>
          <w:tcPr>
            <w:tcW w:w="4741" w:type="dxa"/>
            <w:tcBorders/>
            <w:shd w:fill="CCEEFF" w:val="clear"/>
            <w:vAlign w:val="bottom"/>
          </w:tcPr>
          <w:p>
            <w:pPr>
              <w:pStyle w:val="TableContents"/>
              <w:spacing w:before="0" w:after="0"/>
              <w:ind w:left="450" w:right="0" w:hanging="225"/>
              <w:rPr/>
            </w:pPr>
            <w:r>
              <w:rPr/>
              <w:t>Pawn service charges</w:t>
            </w:r>
          </w:p>
        </w:tc>
        <w:tc>
          <w:tcPr>
            <w:tcW w:w="374"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144" w:type="dxa"/>
            <w:tcBorders/>
            <w:shd w:fill="CCEEFF" w:val="clear"/>
            <w:vAlign w:val="bottom"/>
          </w:tcPr>
          <w:p>
            <w:pPr>
              <w:pStyle w:val="TableContents"/>
              <w:spacing w:before="0" w:after="283"/>
              <w:jc w:val="right"/>
              <w:rPr/>
            </w:pPr>
            <w:r>
              <w:rPr/>
              <w:t>96,579</w:t>
            </w:r>
          </w:p>
        </w:tc>
        <w:tc>
          <w:tcPr>
            <w:tcW w:w="126"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147" w:type="dxa"/>
            <w:tcBorders/>
            <w:shd w:fill="CCEEFF" w:val="clear"/>
            <w:vAlign w:val="bottom"/>
          </w:tcPr>
          <w:p>
            <w:pPr>
              <w:pStyle w:val="TableContents"/>
              <w:spacing w:before="0" w:after="283"/>
              <w:jc w:val="right"/>
              <w:rPr/>
            </w:pPr>
            <w:r>
              <w:rPr/>
              <w:t>79,103</w:t>
            </w:r>
          </w:p>
        </w:tc>
        <w:tc>
          <w:tcPr>
            <w:tcW w:w="109"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1000" w:type="dxa"/>
            <w:tcBorders/>
            <w:shd w:fill="CCEEFF" w:val="clear"/>
            <w:vAlign w:val="bottom"/>
          </w:tcPr>
          <w:p>
            <w:pPr>
              <w:pStyle w:val="TableContents"/>
              <w:spacing w:before="0" w:after="283"/>
              <w:jc w:val="right"/>
              <w:rPr/>
            </w:pPr>
            <w:r>
              <w:rPr/>
              <w:t>22.1</w:t>
            </w:r>
          </w:p>
        </w:tc>
        <w:tc>
          <w:tcPr>
            <w:tcW w:w="230" w:type="dxa"/>
            <w:tcBorders/>
            <w:shd w:fill="CCEEFF" w:val="clear"/>
            <w:vAlign w:val="bottom"/>
          </w:tcPr>
          <w:p>
            <w:pPr>
              <w:pStyle w:val="TableContents"/>
              <w:spacing w:before="0" w:after="283"/>
              <w:rPr/>
            </w:pPr>
            <w:r>
              <w:rPr/>
              <w:t>%</w:t>
            </w:r>
          </w:p>
        </w:tc>
      </w:tr>
      <w:tr>
        <w:trPr/>
        <w:tc>
          <w:tcPr>
            <w:tcW w:w="4741" w:type="dxa"/>
            <w:tcBorders/>
            <w:shd w:fill="auto" w:val="clear"/>
            <w:vAlign w:val="bottom"/>
          </w:tcPr>
          <w:p>
            <w:pPr>
              <w:pStyle w:val="TableContents"/>
              <w:spacing w:before="0" w:after="0"/>
              <w:ind w:left="450" w:right="0" w:hanging="225"/>
              <w:rPr/>
            </w:pPr>
            <w:r>
              <w:rPr/>
              <w:t>Signature loan fees</w:t>
            </w:r>
          </w:p>
        </w:tc>
        <w:tc>
          <w:tcPr>
            <w:tcW w:w="374"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44" w:type="dxa"/>
            <w:tcBorders/>
            <w:shd w:fill="auto" w:val="clear"/>
            <w:vAlign w:val="bottom"/>
          </w:tcPr>
          <w:p>
            <w:pPr>
              <w:pStyle w:val="TableContents"/>
              <w:spacing w:before="0" w:after="283"/>
              <w:jc w:val="right"/>
              <w:rPr/>
            </w:pPr>
            <w:r>
              <w:rPr/>
              <w:t>75,169</w:t>
            </w:r>
          </w:p>
        </w:tc>
        <w:tc>
          <w:tcPr>
            <w:tcW w:w="126"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47" w:type="dxa"/>
            <w:tcBorders/>
            <w:shd w:fill="auto" w:val="clear"/>
            <w:vAlign w:val="bottom"/>
          </w:tcPr>
          <w:p>
            <w:pPr>
              <w:pStyle w:val="TableContents"/>
              <w:spacing w:before="0" w:after="283"/>
              <w:jc w:val="right"/>
              <w:rPr/>
            </w:pPr>
            <w:r>
              <w:rPr/>
              <w:t>70,320</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1000" w:type="dxa"/>
            <w:tcBorders/>
            <w:shd w:fill="auto" w:val="clear"/>
            <w:vAlign w:val="bottom"/>
          </w:tcPr>
          <w:p>
            <w:pPr>
              <w:pStyle w:val="TableContents"/>
              <w:spacing w:before="0" w:after="283"/>
              <w:jc w:val="right"/>
              <w:rPr/>
            </w:pPr>
            <w:r>
              <w:rPr/>
              <w:t>6.9</w:t>
            </w:r>
          </w:p>
        </w:tc>
        <w:tc>
          <w:tcPr>
            <w:tcW w:w="230" w:type="dxa"/>
            <w:tcBorders/>
            <w:shd w:fill="auto" w:val="clear"/>
            <w:vAlign w:val="bottom"/>
          </w:tcPr>
          <w:p>
            <w:pPr>
              <w:pStyle w:val="TableContents"/>
              <w:spacing w:before="0" w:after="283"/>
              <w:rPr/>
            </w:pPr>
            <w:r>
              <w:rPr/>
              <w:t>%</w:t>
            </w:r>
          </w:p>
        </w:tc>
      </w:tr>
      <w:tr>
        <w:trPr/>
        <w:tc>
          <w:tcPr>
            <w:tcW w:w="4741" w:type="dxa"/>
            <w:tcBorders/>
            <w:shd w:fill="CCEEFF" w:val="clear"/>
            <w:vAlign w:val="bottom"/>
          </w:tcPr>
          <w:p>
            <w:pPr>
              <w:pStyle w:val="TableContents"/>
              <w:spacing w:before="0" w:after="0"/>
              <w:ind w:left="450" w:right="0" w:hanging="225"/>
              <w:rPr/>
            </w:pPr>
            <w:r>
              <w:rPr/>
              <w:t>Auto title loan fees</w:t>
            </w:r>
          </w:p>
        </w:tc>
        <w:tc>
          <w:tcPr>
            <w:tcW w:w="374"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144" w:type="dxa"/>
            <w:tcBorders/>
            <w:shd w:fill="CCEEFF" w:val="clear"/>
            <w:vAlign w:val="bottom"/>
          </w:tcPr>
          <w:p>
            <w:pPr>
              <w:pStyle w:val="TableContents"/>
              <w:spacing w:before="0" w:after="283"/>
              <w:jc w:val="right"/>
              <w:rPr/>
            </w:pPr>
            <w:r>
              <w:rPr/>
              <w:t>11,613</w:t>
            </w:r>
          </w:p>
        </w:tc>
        <w:tc>
          <w:tcPr>
            <w:tcW w:w="126"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147" w:type="dxa"/>
            <w:tcBorders/>
            <w:shd w:fill="CCEEFF" w:val="clear"/>
            <w:vAlign w:val="bottom"/>
          </w:tcPr>
          <w:p>
            <w:pPr>
              <w:pStyle w:val="TableContents"/>
              <w:spacing w:before="0" w:after="283"/>
              <w:jc w:val="right"/>
              <w:rPr/>
            </w:pPr>
            <w:r>
              <w:rPr/>
              <w:t>7,058</w:t>
            </w:r>
          </w:p>
        </w:tc>
        <w:tc>
          <w:tcPr>
            <w:tcW w:w="109"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1000" w:type="dxa"/>
            <w:tcBorders/>
            <w:shd w:fill="CCEEFF" w:val="clear"/>
            <w:vAlign w:val="bottom"/>
          </w:tcPr>
          <w:p>
            <w:pPr>
              <w:pStyle w:val="TableContents"/>
              <w:spacing w:before="0" w:after="283"/>
              <w:jc w:val="right"/>
              <w:rPr/>
            </w:pPr>
            <w:r>
              <w:rPr/>
              <w:t>64.5</w:t>
            </w:r>
          </w:p>
        </w:tc>
        <w:tc>
          <w:tcPr>
            <w:tcW w:w="230" w:type="dxa"/>
            <w:tcBorders/>
            <w:shd w:fill="CCEEFF" w:val="clear"/>
            <w:vAlign w:val="bottom"/>
          </w:tcPr>
          <w:p>
            <w:pPr>
              <w:pStyle w:val="TableContents"/>
              <w:spacing w:before="0" w:after="283"/>
              <w:rPr/>
            </w:pPr>
            <w:r>
              <w:rPr/>
              <w:t>%</w:t>
            </w:r>
          </w:p>
        </w:tc>
      </w:tr>
      <w:tr>
        <w:trPr/>
        <w:tc>
          <w:tcPr>
            <w:tcW w:w="4741" w:type="dxa"/>
            <w:tcBorders/>
            <w:shd w:fill="auto" w:val="clear"/>
            <w:vAlign w:val="bottom"/>
          </w:tcPr>
          <w:p>
            <w:pPr>
              <w:pStyle w:val="TableContents"/>
              <w:spacing w:before="0" w:after="0"/>
              <w:ind w:left="450" w:right="0" w:hanging="225"/>
              <w:rPr/>
            </w:pPr>
            <w:r>
              <w:rPr/>
              <w:t>Other</w:t>
            </w:r>
          </w:p>
        </w:tc>
        <w:tc>
          <w:tcPr>
            <w:tcW w:w="374"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44" w:type="dxa"/>
            <w:tcBorders/>
            <w:shd w:fill="auto" w:val="clear"/>
            <w:vAlign w:val="bottom"/>
          </w:tcPr>
          <w:p>
            <w:pPr>
              <w:pStyle w:val="TableContents"/>
              <w:spacing w:before="0" w:after="283"/>
              <w:jc w:val="right"/>
              <w:rPr/>
            </w:pPr>
            <w:r>
              <w:rPr/>
              <w:t>406</w:t>
            </w:r>
          </w:p>
        </w:tc>
        <w:tc>
          <w:tcPr>
            <w:tcW w:w="126"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47" w:type="dxa"/>
            <w:tcBorders/>
            <w:shd w:fill="auto" w:val="clear"/>
            <w:vAlign w:val="bottom"/>
          </w:tcPr>
          <w:p>
            <w:pPr>
              <w:pStyle w:val="TableContents"/>
              <w:spacing w:before="0" w:after="283"/>
              <w:jc w:val="right"/>
              <w:rPr/>
            </w:pPr>
            <w:r>
              <w:rPr/>
              <w:t>260</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1000" w:type="dxa"/>
            <w:tcBorders/>
            <w:shd w:fill="auto" w:val="clear"/>
            <w:vAlign w:val="bottom"/>
          </w:tcPr>
          <w:p>
            <w:pPr>
              <w:pStyle w:val="TableContents"/>
              <w:spacing w:before="0" w:after="283"/>
              <w:jc w:val="right"/>
              <w:rPr/>
            </w:pPr>
            <w:r>
              <w:rPr/>
              <w:t>56.2</w:t>
            </w:r>
          </w:p>
        </w:tc>
        <w:tc>
          <w:tcPr>
            <w:tcW w:w="230" w:type="dxa"/>
            <w:tcBorders/>
            <w:shd w:fill="auto" w:val="clear"/>
            <w:vAlign w:val="bottom"/>
          </w:tcPr>
          <w:p>
            <w:pPr>
              <w:pStyle w:val="TableContents"/>
              <w:spacing w:before="0" w:after="283"/>
              <w:rPr/>
            </w:pPr>
            <w:r>
              <w:rPr/>
              <w:t>%</w:t>
            </w:r>
          </w:p>
        </w:tc>
      </w:tr>
      <w:tr>
        <w:trPr/>
        <w:tc>
          <w:tcPr>
            <w:tcW w:w="4741" w:type="dxa"/>
            <w:tcBorders/>
            <w:shd w:fill="auto" w:val="clear"/>
            <w:vAlign w:val="center"/>
          </w:tcPr>
          <w:p>
            <w:pPr>
              <w:pStyle w:val="TableContents"/>
              <w:spacing w:before="0" w:after="0"/>
              <w:ind w:left="225" w:right="0" w:hanging="225"/>
              <w:rPr/>
            </w:pPr>
            <w:r>
              <w:rPr/>
              <w:t> </w:t>
            </w:r>
          </w:p>
        </w:tc>
        <w:tc>
          <w:tcPr>
            <w:tcW w:w="374" w:type="dxa"/>
            <w:tcBorders/>
            <w:shd w:fill="auto" w:val="clear"/>
            <w:vAlign w:val="center"/>
          </w:tcPr>
          <w:p>
            <w:pPr>
              <w:pStyle w:val="TableContents"/>
              <w:spacing w:before="0" w:after="283"/>
              <w:rPr/>
            </w:pPr>
            <w:r>
              <w:rPr/>
              <w:t> </w:t>
            </w:r>
          </w:p>
        </w:tc>
        <w:tc>
          <w:tcPr>
            <w:tcW w:w="135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283"/>
              <w:rPr/>
            </w:pPr>
            <w:r>
              <w:rPr/>
              <w:t> </w:t>
            </w:r>
          </w:p>
        </w:tc>
        <w:tc>
          <w:tcPr>
            <w:tcW w:w="135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74"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100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r>
      <w:tr>
        <w:trPr/>
        <w:tc>
          <w:tcPr>
            <w:tcW w:w="4741" w:type="dxa"/>
            <w:tcBorders/>
            <w:shd w:fill="CCEEFF" w:val="clear"/>
            <w:vAlign w:val="bottom"/>
          </w:tcPr>
          <w:p>
            <w:pPr>
              <w:pStyle w:val="TableContents"/>
              <w:spacing w:before="0" w:after="0"/>
              <w:ind w:left="675" w:right="0" w:hanging="225"/>
              <w:rPr/>
            </w:pPr>
            <w:r>
              <w:rPr/>
              <w:t>Total revenues</w:t>
            </w:r>
          </w:p>
        </w:tc>
        <w:tc>
          <w:tcPr>
            <w:tcW w:w="374"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144" w:type="dxa"/>
            <w:tcBorders/>
            <w:shd w:fill="CCEEFF" w:val="clear"/>
            <w:vAlign w:val="bottom"/>
          </w:tcPr>
          <w:p>
            <w:pPr>
              <w:pStyle w:val="TableContents"/>
              <w:spacing w:before="0" w:after="283"/>
              <w:jc w:val="right"/>
              <w:rPr/>
            </w:pPr>
            <w:r>
              <w:rPr/>
              <w:t>432,080</w:t>
            </w:r>
          </w:p>
        </w:tc>
        <w:tc>
          <w:tcPr>
            <w:tcW w:w="126"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147" w:type="dxa"/>
            <w:tcBorders/>
            <w:shd w:fill="CCEEFF" w:val="clear"/>
            <w:vAlign w:val="bottom"/>
          </w:tcPr>
          <w:p>
            <w:pPr>
              <w:pStyle w:val="TableContents"/>
              <w:spacing w:before="0" w:after="283"/>
              <w:jc w:val="right"/>
              <w:rPr/>
            </w:pPr>
            <w:r>
              <w:rPr/>
              <w:t>361,335</w:t>
            </w:r>
          </w:p>
        </w:tc>
        <w:tc>
          <w:tcPr>
            <w:tcW w:w="109"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1000" w:type="dxa"/>
            <w:tcBorders/>
            <w:shd w:fill="CCEEFF" w:val="clear"/>
            <w:vAlign w:val="bottom"/>
          </w:tcPr>
          <w:p>
            <w:pPr>
              <w:pStyle w:val="TableContents"/>
              <w:spacing w:before="0" w:after="283"/>
              <w:jc w:val="right"/>
              <w:rPr/>
            </w:pPr>
            <w:r>
              <w:rPr/>
              <w:t>19.6</w:t>
            </w:r>
          </w:p>
        </w:tc>
        <w:tc>
          <w:tcPr>
            <w:tcW w:w="230" w:type="dxa"/>
            <w:tcBorders/>
            <w:shd w:fill="CCEEFF" w:val="clear"/>
            <w:vAlign w:val="bottom"/>
          </w:tcPr>
          <w:p>
            <w:pPr>
              <w:pStyle w:val="TableContents"/>
              <w:spacing w:before="0" w:after="283"/>
              <w:rPr/>
            </w:pPr>
            <w:r>
              <w:rPr/>
              <w:t>%</w:t>
            </w:r>
          </w:p>
        </w:tc>
      </w:tr>
      <w:tr>
        <w:trPr/>
        <w:tc>
          <w:tcPr>
            <w:tcW w:w="4741" w:type="dxa"/>
            <w:tcBorders/>
            <w:shd w:fill="auto" w:val="clear"/>
            <w:vAlign w:val="bottom"/>
          </w:tcPr>
          <w:p>
            <w:pPr>
              <w:pStyle w:val="TableContents"/>
              <w:spacing w:before="0" w:after="0"/>
              <w:ind w:left="225" w:right="0" w:hanging="225"/>
              <w:rPr/>
            </w:pPr>
            <w:r>
              <w:rPr/>
              <w:t> </w:t>
            </w:r>
          </w:p>
        </w:tc>
        <w:tc>
          <w:tcPr>
            <w:tcW w:w="374"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4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47"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r>
      <w:tr>
        <w:trPr/>
        <w:tc>
          <w:tcPr>
            <w:tcW w:w="4741" w:type="dxa"/>
            <w:tcBorders/>
            <w:shd w:fill="auto" w:val="clear"/>
            <w:vAlign w:val="bottom"/>
          </w:tcPr>
          <w:p>
            <w:pPr>
              <w:pStyle w:val="TableContents"/>
              <w:spacing w:before="0" w:after="0"/>
              <w:ind w:left="450" w:right="0" w:hanging="225"/>
              <w:rPr/>
            </w:pPr>
            <w:r>
              <w:rPr/>
              <w:t>Cost of goods sold</w:t>
            </w:r>
          </w:p>
        </w:tc>
        <w:tc>
          <w:tcPr>
            <w:tcW w:w="374"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44" w:type="dxa"/>
            <w:tcBorders/>
            <w:shd w:fill="auto" w:val="clear"/>
            <w:vAlign w:val="bottom"/>
          </w:tcPr>
          <w:p>
            <w:pPr>
              <w:pStyle w:val="TableContents"/>
              <w:spacing w:before="0" w:after="283"/>
              <w:jc w:val="right"/>
              <w:rPr/>
            </w:pPr>
            <w:r>
              <w:rPr/>
              <w:t>150,130</w:t>
            </w:r>
          </w:p>
        </w:tc>
        <w:tc>
          <w:tcPr>
            <w:tcW w:w="126"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47" w:type="dxa"/>
            <w:tcBorders/>
            <w:shd w:fill="auto" w:val="clear"/>
            <w:vAlign w:val="bottom"/>
          </w:tcPr>
          <w:p>
            <w:pPr>
              <w:pStyle w:val="TableContents"/>
              <w:spacing w:before="0" w:after="283"/>
              <w:jc w:val="right"/>
              <w:rPr/>
            </w:pPr>
            <w:r>
              <w:rPr/>
              <w:t>124,732</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1000" w:type="dxa"/>
            <w:tcBorders/>
            <w:shd w:fill="auto" w:val="clear"/>
            <w:vAlign w:val="bottom"/>
          </w:tcPr>
          <w:p>
            <w:pPr>
              <w:pStyle w:val="TableContents"/>
              <w:spacing w:before="0" w:after="283"/>
              <w:jc w:val="right"/>
              <w:rPr/>
            </w:pPr>
            <w:r>
              <w:rPr/>
              <w:t>20.4</w:t>
            </w:r>
          </w:p>
        </w:tc>
        <w:tc>
          <w:tcPr>
            <w:tcW w:w="230" w:type="dxa"/>
            <w:tcBorders/>
            <w:shd w:fill="auto" w:val="clear"/>
            <w:vAlign w:val="bottom"/>
          </w:tcPr>
          <w:p>
            <w:pPr>
              <w:pStyle w:val="TableContents"/>
              <w:spacing w:before="0" w:after="283"/>
              <w:rPr/>
            </w:pPr>
            <w:r>
              <w:rPr/>
              <w:t>%</w:t>
            </w:r>
          </w:p>
        </w:tc>
      </w:tr>
      <w:tr>
        <w:trPr/>
        <w:tc>
          <w:tcPr>
            <w:tcW w:w="4741" w:type="dxa"/>
            <w:tcBorders/>
            <w:shd w:fill="CCEEFF" w:val="clear"/>
            <w:vAlign w:val="bottom"/>
          </w:tcPr>
          <w:p>
            <w:pPr>
              <w:pStyle w:val="TableContents"/>
              <w:spacing w:before="0" w:after="0"/>
              <w:ind w:left="450" w:right="0" w:hanging="225"/>
              <w:rPr/>
            </w:pPr>
            <w:r>
              <w:rPr/>
              <w:t>Signature loan bad debt</w:t>
            </w:r>
          </w:p>
        </w:tc>
        <w:tc>
          <w:tcPr>
            <w:tcW w:w="374"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144" w:type="dxa"/>
            <w:tcBorders/>
            <w:shd w:fill="CCEEFF" w:val="clear"/>
            <w:vAlign w:val="bottom"/>
          </w:tcPr>
          <w:p>
            <w:pPr>
              <w:pStyle w:val="TableContents"/>
              <w:spacing w:before="0" w:after="283"/>
              <w:jc w:val="right"/>
              <w:rPr/>
            </w:pPr>
            <w:r>
              <w:rPr/>
              <w:t>15,484</w:t>
            </w:r>
          </w:p>
        </w:tc>
        <w:tc>
          <w:tcPr>
            <w:tcW w:w="126"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147" w:type="dxa"/>
            <w:tcBorders/>
            <w:shd w:fill="CCEEFF" w:val="clear"/>
            <w:vAlign w:val="bottom"/>
          </w:tcPr>
          <w:p>
            <w:pPr>
              <w:pStyle w:val="TableContents"/>
              <w:spacing w:before="0" w:after="283"/>
              <w:jc w:val="right"/>
              <w:rPr/>
            </w:pPr>
            <w:r>
              <w:rPr/>
              <w:t>13,187</w:t>
            </w:r>
          </w:p>
        </w:tc>
        <w:tc>
          <w:tcPr>
            <w:tcW w:w="109"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1000" w:type="dxa"/>
            <w:tcBorders/>
            <w:shd w:fill="CCEEFF" w:val="clear"/>
            <w:vAlign w:val="bottom"/>
          </w:tcPr>
          <w:p>
            <w:pPr>
              <w:pStyle w:val="TableContents"/>
              <w:spacing w:before="0" w:after="283"/>
              <w:jc w:val="right"/>
              <w:rPr/>
            </w:pPr>
            <w:r>
              <w:rPr/>
              <w:t>17.4</w:t>
            </w:r>
          </w:p>
        </w:tc>
        <w:tc>
          <w:tcPr>
            <w:tcW w:w="230" w:type="dxa"/>
            <w:tcBorders/>
            <w:shd w:fill="CCEEFF" w:val="clear"/>
            <w:vAlign w:val="bottom"/>
          </w:tcPr>
          <w:p>
            <w:pPr>
              <w:pStyle w:val="TableContents"/>
              <w:spacing w:before="0" w:after="283"/>
              <w:rPr/>
            </w:pPr>
            <w:r>
              <w:rPr/>
              <w:t>%</w:t>
            </w:r>
          </w:p>
        </w:tc>
      </w:tr>
      <w:tr>
        <w:trPr/>
        <w:tc>
          <w:tcPr>
            <w:tcW w:w="4741" w:type="dxa"/>
            <w:tcBorders/>
            <w:shd w:fill="auto" w:val="clear"/>
            <w:vAlign w:val="bottom"/>
          </w:tcPr>
          <w:p>
            <w:pPr>
              <w:pStyle w:val="TableContents"/>
              <w:spacing w:before="0" w:after="0"/>
              <w:ind w:left="450" w:right="0" w:hanging="225"/>
              <w:rPr/>
            </w:pPr>
            <w:r>
              <w:rPr/>
              <w:t>Auto title loan bad debt</w:t>
            </w:r>
          </w:p>
        </w:tc>
        <w:tc>
          <w:tcPr>
            <w:tcW w:w="374"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44" w:type="dxa"/>
            <w:tcBorders/>
            <w:shd w:fill="auto" w:val="clear"/>
            <w:vAlign w:val="bottom"/>
          </w:tcPr>
          <w:p>
            <w:pPr>
              <w:pStyle w:val="TableContents"/>
              <w:spacing w:before="0" w:after="283"/>
              <w:jc w:val="right"/>
              <w:rPr/>
            </w:pPr>
            <w:r>
              <w:rPr/>
              <w:t>1,284</w:t>
            </w:r>
          </w:p>
        </w:tc>
        <w:tc>
          <w:tcPr>
            <w:tcW w:w="126"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47" w:type="dxa"/>
            <w:tcBorders/>
            <w:shd w:fill="auto" w:val="clear"/>
            <w:vAlign w:val="bottom"/>
          </w:tcPr>
          <w:p>
            <w:pPr>
              <w:pStyle w:val="TableContents"/>
              <w:spacing w:before="0" w:after="283"/>
              <w:jc w:val="right"/>
              <w:rPr/>
            </w:pPr>
            <w:r>
              <w:rPr/>
              <w:t>780</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1000" w:type="dxa"/>
            <w:tcBorders/>
            <w:shd w:fill="auto" w:val="clear"/>
            <w:vAlign w:val="bottom"/>
          </w:tcPr>
          <w:p>
            <w:pPr>
              <w:pStyle w:val="TableContents"/>
              <w:spacing w:before="0" w:after="283"/>
              <w:jc w:val="right"/>
              <w:rPr/>
            </w:pPr>
            <w:r>
              <w:rPr/>
              <w:t>64.6</w:t>
            </w:r>
          </w:p>
        </w:tc>
        <w:tc>
          <w:tcPr>
            <w:tcW w:w="230" w:type="dxa"/>
            <w:tcBorders/>
            <w:shd w:fill="auto" w:val="clear"/>
            <w:vAlign w:val="bottom"/>
          </w:tcPr>
          <w:p>
            <w:pPr>
              <w:pStyle w:val="TableContents"/>
              <w:spacing w:before="0" w:after="283"/>
              <w:rPr/>
            </w:pPr>
            <w:r>
              <w:rPr/>
              <w:t>%</w:t>
            </w:r>
          </w:p>
        </w:tc>
      </w:tr>
      <w:tr>
        <w:trPr/>
        <w:tc>
          <w:tcPr>
            <w:tcW w:w="4741" w:type="dxa"/>
            <w:tcBorders/>
            <w:shd w:fill="auto" w:val="clear"/>
            <w:vAlign w:val="center"/>
          </w:tcPr>
          <w:p>
            <w:pPr>
              <w:pStyle w:val="TableContents"/>
              <w:spacing w:before="0" w:after="0"/>
              <w:ind w:left="225" w:right="0" w:hanging="225"/>
              <w:rPr/>
            </w:pPr>
            <w:r>
              <w:rPr/>
              <w:t> </w:t>
            </w:r>
          </w:p>
        </w:tc>
        <w:tc>
          <w:tcPr>
            <w:tcW w:w="374" w:type="dxa"/>
            <w:tcBorders/>
            <w:shd w:fill="auto" w:val="clear"/>
            <w:vAlign w:val="center"/>
          </w:tcPr>
          <w:p>
            <w:pPr>
              <w:pStyle w:val="TableContents"/>
              <w:spacing w:before="0" w:after="283"/>
              <w:rPr/>
            </w:pPr>
            <w:r>
              <w:rPr/>
              <w:t> </w:t>
            </w:r>
          </w:p>
        </w:tc>
        <w:tc>
          <w:tcPr>
            <w:tcW w:w="135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283"/>
              <w:rPr/>
            </w:pPr>
            <w:r>
              <w:rPr/>
              <w:t> </w:t>
            </w:r>
          </w:p>
        </w:tc>
        <w:tc>
          <w:tcPr>
            <w:tcW w:w="135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74"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100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r>
      <w:tr>
        <w:trPr/>
        <w:tc>
          <w:tcPr>
            <w:tcW w:w="4741" w:type="dxa"/>
            <w:tcBorders/>
            <w:shd w:fill="CCEEFF" w:val="clear"/>
            <w:vAlign w:val="bottom"/>
          </w:tcPr>
          <w:p>
            <w:pPr>
              <w:pStyle w:val="TableContents"/>
              <w:spacing w:before="0" w:after="0"/>
              <w:ind w:left="675" w:right="0" w:hanging="225"/>
              <w:rPr/>
            </w:pPr>
            <w:r>
              <w:rPr/>
              <w:t>Net revenues</w:t>
            </w:r>
          </w:p>
        </w:tc>
        <w:tc>
          <w:tcPr>
            <w:tcW w:w="374"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jc w:val="left"/>
              <w:rPr/>
            </w:pPr>
            <w:r>
              <w:rPr/>
              <w:t>$</w:t>
            </w:r>
          </w:p>
        </w:tc>
        <w:tc>
          <w:tcPr>
            <w:tcW w:w="1144" w:type="dxa"/>
            <w:tcBorders/>
            <w:shd w:fill="CCEEFF" w:val="clear"/>
            <w:vAlign w:val="bottom"/>
          </w:tcPr>
          <w:p>
            <w:pPr>
              <w:pStyle w:val="TableContents"/>
              <w:spacing w:before="0" w:after="283"/>
              <w:jc w:val="right"/>
              <w:rPr/>
            </w:pPr>
            <w:r>
              <w:rPr/>
              <w:t>265,182</w:t>
            </w:r>
          </w:p>
        </w:tc>
        <w:tc>
          <w:tcPr>
            <w:tcW w:w="126"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jc w:val="left"/>
              <w:rPr/>
            </w:pPr>
            <w:r>
              <w:rPr/>
              <w:t>$</w:t>
            </w:r>
          </w:p>
        </w:tc>
        <w:tc>
          <w:tcPr>
            <w:tcW w:w="1147" w:type="dxa"/>
            <w:tcBorders/>
            <w:shd w:fill="CCEEFF" w:val="clear"/>
            <w:vAlign w:val="bottom"/>
          </w:tcPr>
          <w:p>
            <w:pPr>
              <w:pStyle w:val="TableContents"/>
              <w:spacing w:before="0" w:after="283"/>
              <w:jc w:val="right"/>
              <w:rPr/>
            </w:pPr>
            <w:r>
              <w:rPr/>
              <w:t>222,636</w:t>
            </w:r>
          </w:p>
        </w:tc>
        <w:tc>
          <w:tcPr>
            <w:tcW w:w="109"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1000" w:type="dxa"/>
            <w:tcBorders/>
            <w:shd w:fill="CCEEFF" w:val="clear"/>
            <w:vAlign w:val="bottom"/>
          </w:tcPr>
          <w:p>
            <w:pPr>
              <w:pStyle w:val="TableContents"/>
              <w:spacing w:before="0" w:after="283"/>
              <w:jc w:val="right"/>
              <w:rPr/>
            </w:pPr>
            <w:r>
              <w:rPr/>
              <w:t>19.1</w:t>
            </w:r>
          </w:p>
        </w:tc>
        <w:tc>
          <w:tcPr>
            <w:tcW w:w="230" w:type="dxa"/>
            <w:tcBorders/>
            <w:shd w:fill="CCEEFF" w:val="clear"/>
            <w:vAlign w:val="bottom"/>
          </w:tcPr>
          <w:p>
            <w:pPr>
              <w:pStyle w:val="TableContents"/>
              <w:spacing w:before="0" w:after="283"/>
              <w:rPr/>
            </w:pPr>
            <w:r>
              <w:rPr/>
              <w:t>%</w:t>
            </w:r>
          </w:p>
        </w:tc>
      </w:tr>
      <w:tr>
        <w:trPr/>
        <w:tc>
          <w:tcPr>
            <w:tcW w:w="4741" w:type="dxa"/>
            <w:tcBorders/>
            <w:shd w:fill="auto" w:val="clear"/>
            <w:vAlign w:val="center"/>
          </w:tcPr>
          <w:p>
            <w:pPr>
              <w:pStyle w:val="TableContents"/>
              <w:spacing w:before="0" w:after="0"/>
              <w:ind w:left="225" w:right="0" w:hanging="225"/>
              <w:rPr/>
            </w:pPr>
            <w:r>
              <w:rPr/>
              <w:t> </w:t>
            </w:r>
          </w:p>
        </w:tc>
        <w:tc>
          <w:tcPr>
            <w:tcW w:w="374" w:type="dxa"/>
            <w:tcBorders/>
            <w:shd w:fill="auto" w:val="clear"/>
            <w:vAlign w:val="center"/>
          </w:tcPr>
          <w:p>
            <w:pPr>
              <w:pStyle w:val="TableContents"/>
              <w:spacing w:before="0" w:after="283"/>
              <w:rPr/>
            </w:pPr>
            <w:r>
              <w:rPr/>
              <w:t> </w:t>
            </w:r>
          </w:p>
        </w:tc>
        <w:tc>
          <w:tcPr>
            <w:tcW w:w="135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283"/>
              <w:rPr/>
            </w:pPr>
            <w:r>
              <w:rPr/>
              <w:t> </w:t>
            </w:r>
          </w:p>
        </w:tc>
        <w:tc>
          <w:tcPr>
            <w:tcW w:w="135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74"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100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r>
      <w:tr>
        <w:trPr/>
        <w:tc>
          <w:tcPr>
            <w:tcW w:w="4741" w:type="dxa"/>
            <w:tcBorders/>
            <w:shd w:fill="auto" w:val="clear"/>
            <w:vAlign w:val="bottom"/>
          </w:tcPr>
          <w:p>
            <w:pPr>
              <w:pStyle w:val="TableContents"/>
              <w:spacing w:before="0" w:after="0"/>
              <w:ind w:left="225" w:right="0" w:hanging="225"/>
              <w:rPr/>
            </w:pPr>
            <w:r>
              <w:rPr/>
              <w:t> </w:t>
            </w:r>
          </w:p>
        </w:tc>
        <w:tc>
          <w:tcPr>
            <w:tcW w:w="374"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4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47"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r>
      <w:tr>
        <w:trPr/>
        <w:tc>
          <w:tcPr>
            <w:tcW w:w="4741" w:type="dxa"/>
            <w:tcBorders/>
            <w:shd w:fill="auto" w:val="clear"/>
            <w:vAlign w:val="bottom"/>
          </w:tcPr>
          <w:p>
            <w:pPr>
              <w:pStyle w:val="TableContents"/>
              <w:spacing w:before="0" w:after="0"/>
              <w:ind w:left="225" w:right="0" w:hanging="225"/>
              <w:rPr/>
            </w:pPr>
            <w:r>
              <w:rPr/>
              <w:t>Net income</w:t>
            </w:r>
          </w:p>
        </w:tc>
        <w:tc>
          <w:tcPr>
            <w:tcW w:w="374"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left"/>
              <w:rPr/>
            </w:pPr>
            <w:r>
              <w:rPr/>
              <w:t>$</w:t>
            </w:r>
          </w:p>
        </w:tc>
        <w:tc>
          <w:tcPr>
            <w:tcW w:w="1144" w:type="dxa"/>
            <w:tcBorders/>
            <w:shd w:fill="auto" w:val="clear"/>
            <w:vAlign w:val="bottom"/>
          </w:tcPr>
          <w:p>
            <w:pPr>
              <w:pStyle w:val="TableContents"/>
              <w:spacing w:before="0" w:after="283"/>
              <w:jc w:val="right"/>
              <w:rPr/>
            </w:pPr>
            <w:r>
              <w:rPr/>
              <w:t>59,267</w:t>
            </w:r>
          </w:p>
        </w:tc>
        <w:tc>
          <w:tcPr>
            <w:tcW w:w="126"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left"/>
              <w:rPr/>
            </w:pPr>
            <w:r>
              <w:rPr/>
              <w:t>$</w:t>
            </w:r>
          </w:p>
        </w:tc>
        <w:tc>
          <w:tcPr>
            <w:tcW w:w="1147" w:type="dxa"/>
            <w:tcBorders/>
            <w:shd w:fill="auto" w:val="clear"/>
            <w:vAlign w:val="bottom"/>
          </w:tcPr>
          <w:p>
            <w:pPr>
              <w:pStyle w:val="TableContents"/>
              <w:spacing w:before="0" w:after="283"/>
              <w:jc w:val="right"/>
              <w:rPr/>
            </w:pPr>
            <w:r>
              <w:rPr/>
              <w:t>49,480</w:t>
            </w:r>
          </w:p>
        </w:tc>
        <w:tc>
          <w:tcPr>
            <w:tcW w:w="10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1000" w:type="dxa"/>
            <w:tcBorders/>
            <w:shd w:fill="auto" w:val="clear"/>
            <w:vAlign w:val="bottom"/>
          </w:tcPr>
          <w:p>
            <w:pPr>
              <w:pStyle w:val="TableContents"/>
              <w:spacing w:before="0" w:after="283"/>
              <w:jc w:val="right"/>
              <w:rPr/>
            </w:pPr>
            <w:r>
              <w:rPr/>
              <w:t>19.8</w:t>
            </w:r>
          </w:p>
        </w:tc>
        <w:tc>
          <w:tcPr>
            <w:tcW w:w="230" w:type="dxa"/>
            <w:tcBorders/>
            <w:shd w:fill="auto" w:val="clear"/>
            <w:vAlign w:val="bottom"/>
          </w:tcPr>
          <w:p>
            <w:pPr>
              <w:pStyle w:val="TableContents"/>
              <w:spacing w:before="0" w:after="283"/>
              <w:rPr/>
            </w:pPr>
            <w:r>
              <w:rPr/>
              <w:t>%</w:t>
            </w:r>
          </w:p>
        </w:tc>
      </w:tr>
      <w:tr>
        <w:trPr/>
        <w:tc>
          <w:tcPr>
            <w:tcW w:w="4741" w:type="dxa"/>
            <w:tcBorders/>
            <w:shd w:fill="auto" w:val="clear"/>
            <w:vAlign w:val="center"/>
          </w:tcPr>
          <w:p>
            <w:pPr>
              <w:pStyle w:val="TableContents"/>
              <w:spacing w:before="0" w:after="0"/>
              <w:ind w:left="225" w:right="0" w:hanging="225"/>
              <w:rPr/>
            </w:pPr>
            <w:r>
              <w:rPr/>
              <w:t> </w:t>
            </w:r>
          </w:p>
        </w:tc>
        <w:tc>
          <w:tcPr>
            <w:tcW w:w="374" w:type="dxa"/>
            <w:tcBorders/>
            <w:shd w:fill="auto" w:val="clear"/>
            <w:vAlign w:val="center"/>
          </w:tcPr>
          <w:p>
            <w:pPr>
              <w:pStyle w:val="TableContents"/>
              <w:spacing w:before="0" w:after="283"/>
              <w:rPr/>
            </w:pPr>
            <w:r>
              <w:rPr/>
              <w:t> </w:t>
            </w:r>
          </w:p>
        </w:tc>
        <w:tc>
          <w:tcPr>
            <w:tcW w:w="135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283"/>
              <w:rPr/>
            </w:pPr>
            <w:r>
              <w:rPr/>
              <w:t> </w:t>
            </w:r>
          </w:p>
        </w:tc>
        <w:tc>
          <w:tcPr>
            <w:tcW w:w="135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74"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100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Beginning in the current quarter, we reclassified fees from our Product Protection Plan and Jewelry VIP Program as well as layaway fees from Other revenue to Sales on the basis that fees from these products are incidental to sales of merchandise. Prior year figures have been reclassified to conform to this presentation and margins have been recalculated accordingly throughout managements discussion and analysis. </w:t>
      </w:r>
    </w:p>
    <w:p>
      <w:pPr>
        <w:pStyle w:val="TextBody"/>
        <w:jc w:val="center"/>
        <w:rPr>
          <w:rFonts w:ascii="Times New Roman;Times;serif" w:hAnsi="Times New Roman;Times;serif"/>
          <w:sz w:val="17"/>
        </w:rPr>
      </w:pPr>
      <w:r>
        <w:rPr>
          <w:rFonts w:ascii="Times New Roman;Times;serif" w:hAnsi="Times New Roman;Times;serif"/>
          <w:sz w:val="17"/>
        </w:rPr>
        <w:t xml:space="preserve">18 </w:t>
      </w:r>
    </w:p>
    <w:p>
      <w:pPr>
        <w:pStyle w:val="HorizontalLine"/>
        <w:pBdr>
          <w:bottom w:val="single" w:sz="20" w:space="0" w:color="808080"/>
        </w:pBdr>
        <w:rPr/>
      </w:pPr>
      <w:r>
        <w:rPr/>
      </w:r>
      <w:r>
        <w:br w:type="page"/>
      </w:r>
    </w:p>
    <w:p>
      <w:pPr>
        <w:pStyle w:val="Heading5"/>
        <w:jc w:val="left"/>
        <w:rPr/>
      </w:pPr>
      <w:hyperlink w:anchor="D80541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i/>
          <w:sz w:val="17"/>
        </w:rPr>
        <w:t>Overview</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are a leading provider of specialty consumer financial services. We provide collateralized, non-recourse loans, commonly known as pawn loans, and a variety of short-term consumer loans including payday loans, installment loans and auto title loans, or fee-based credit services to customers seeking loans.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At March 31, 2011, we operated a total of 1,057 locations, consisting of 403 U.S. pawn stores (operating as EZPAWN or Value Pawn), 147 pawn stores in Mexico (operating as Empeño Fácil or Empeñe su Oro), 448 U.S. short-term consumer loan stores (operating primarily as EZMONEY) and 59 short-term consumer loan stores in Canada (operating as CASHMAX). We also own almost 30% of Albemarle &amp; Bond Holdings, PLC, one of the U.K.s largest pawnbroking businesses with over 140 stores, and almost 33% of Cash Converters International Limited, which franchises and operates a worldwide network of over 600 locations that provide financial services and buy and sell second-hand goods.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manage our business as three segments. The U.S. Pawn Operations segment operates only in the United States. The Empeño Fácil segment operates only in Mexico. The EZMONEY Operations segment operates 442 stores in the United States and 59 stores in Canada. The following tables present store data and products offered in each segment: </w:t>
      </w:r>
    </w:p>
    <w:tbl>
      <w:tblPr>
        <w:tblW w:w="5000" w:type="pct"/>
        <w:jc w:val="center"/>
        <w:tblInd w:w="0" w:type="dxa"/>
        <w:tblCellMar>
          <w:top w:w="0" w:type="dxa"/>
          <w:left w:w="0" w:type="dxa"/>
          <w:bottom w:w="0" w:type="dxa"/>
          <w:right w:w="0" w:type="dxa"/>
        </w:tblCellMar>
      </w:tblPr>
      <w:tblGrid>
        <w:gridCol w:w="3577"/>
        <w:gridCol w:w="332"/>
        <w:gridCol w:w="165"/>
        <w:gridCol w:w="977"/>
        <w:gridCol w:w="127"/>
        <w:gridCol w:w="356"/>
        <w:gridCol w:w="140"/>
        <w:gridCol w:w="820"/>
        <w:gridCol w:w="127"/>
        <w:gridCol w:w="356"/>
        <w:gridCol w:w="182"/>
        <w:gridCol w:w="1085"/>
        <w:gridCol w:w="167"/>
        <w:gridCol w:w="356"/>
        <w:gridCol w:w="148"/>
        <w:gridCol w:w="1152"/>
        <w:gridCol w:w="138"/>
      </w:tblGrid>
      <w:tr>
        <w:trPr/>
        <w:tc>
          <w:tcPr>
            <w:tcW w:w="3577"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77"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08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152"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3577"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6158" w:type="dxa"/>
            <w:gridSpan w:val="14"/>
            <w:tcBorders>
              <w:bottom w:val="single" w:sz="2" w:space="0" w:color="000000"/>
            </w:tcBorders>
            <w:shd w:fill="auto" w:val="clear"/>
            <w:tcMar>
              <w:bottom w:w="28" w:type="dxa"/>
            </w:tcMar>
            <w:vAlign w:val="bottom"/>
          </w:tcPr>
          <w:p>
            <w:pPr>
              <w:pStyle w:val="TableContents"/>
              <w:spacing w:before="0" w:after="283"/>
              <w:jc w:val="center"/>
              <w:rPr/>
            </w:pPr>
            <w:r>
              <w:rPr/>
              <w:t>Three Months Ended March 31, 2011</w:t>
            </w:r>
          </w:p>
        </w:tc>
        <w:tc>
          <w:tcPr>
            <w:tcW w:w="138" w:type="dxa"/>
            <w:tcBorders/>
            <w:shd w:fill="auto" w:val="clear"/>
            <w:vAlign w:val="bottom"/>
          </w:tcPr>
          <w:p>
            <w:pPr>
              <w:pStyle w:val="TableContents"/>
              <w:spacing w:before="0" w:after="283"/>
              <w:rPr/>
            </w:pPr>
            <w:r>
              <w:rPr/>
              <w:t> </w:t>
            </w:r>
          </w:p>
        </w:tc>
      </w:tr>
      <w:tr>
        <w:trPr/>
        <w:tc>
          <w:tcPr>
            <w:tcW w:w="3577"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142" w:type="dxa"/>
            <w:gridSpan w:val="2"/>
            <w:tcBorders/>
            <w:shd w:fill="auto" w:val="clear"/>
            <w:vAlign w:val="bottom"/>
          </w:tcPr>
          <w:p>
            <w:pPr>
              <w:pStyle w:val="TableContents"/>
              <w:spacing w:before="0" w:after="283"/>
              <w:jc w:val="center"/>
              <w:rPr/>
            </w:pPr>
            <w:r>
              <w:rPr/>
              <w:t>U.S. Pawn</w:t>
            </w:r>
          </w:p>
        </w:tc>
        <w:tc>
          <w:tcPr>
            <w:tcW w:w="127"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960" w:type="dxa"/>
            <w:gridSpan w:val="2"/>
            <w:tcBorders/>
            <w:shd w:fill="auto" w:val="clear"/>
            <w:vAlign w:val="bottom"/>
          </w:tcPr>
          <w:p>
            <w:pPr>
              <w:pStyle w:val="TableContents"/>
              <w:spacing w:before="0" w:after="283"/>
              <w:jc w:val="center"/>
              <w:rPr/>
            </w:pPr>
            <w:r>
              <w:rPr/>
              <w:t>Empeño</w:t>
            </w:r>
          </w:p>
        </w:tc>
        <w:tc>
          <w:tcPr>
            <w:tcW w:w="127"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267" w:type="dxa"/>
            <w:gridSpan w:val="2"/>
            <w:tcBorders/>
            <w:shd w:fill="auto" w:val="clear"/>
            <w:vAlign w:val="bottom"/>
          </w:tcPr>
          <w:p>
            <w:pPr>
              <w:pStyle w:val="TableContents"/>
              <w:spacing w:before="0" w:after="283"/>
              <w:jc w:val="center"/>
              <w:rPr/>
            </w:pPr>
            <w:r>
              <w:rPr/>
              <w:t>EZMONEY</w:t>
            </w:r>
          </w:p>
        </w:tc>
        <w:tc>
          <w:tcPr>
            <w:tcW w:w="167"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300" w:type="dxa"/>
            <w:gridSpan w:val="2"/>
            <w:tcBorders/>
            <w:shd w:fill="auto" w:val="clear"/>
            <w:vAlign w:val="bottom"/>
          </w:tcPr>
          <w:p>
            <w:pPr>
              <w:pStyle w:val="TableContents"/>
              <w:spacing w:before="0" w:after="283"/>
              <w:jc w:val="center"/>
              <w:rPr/>
            </w:pPr>
            <w:r>
              <w:rPr/>
              <w:t> </w:t>
            </w:r>
          </w:p>
        </w:tc>
        <w:tc>
          <w:tcPr>
            <w:tcW w:w="138" w:type="dxa"/>
            <w:tcBorders/>
            <w:shd w:fill="auto" w:val="clear"/>
            <w:vAlign w:val="bottom"/>
          </w:tcPr>
          <w:p>
            <w:pPr>
              <w:pStyle w:val="TableContents"/>
              <w:spacing w:before="0" w:after="283"/>
              <w:rPr/>
            </w:pPr>
            <w:r>
              <w:rPr/>
              <w:t> </w:t>
            </w:r>
          </w:p>
        </w:tc>
      </w:tr>
      <w:tr>
        <w:trPr/>
        <w:tc>
          <w:tcPr>
            <w:tcW w:w="3577"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142"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127"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960" w:type="dxa"/>
            <w:gridSpan w:val="2"/>
            <w:tcBorders>
              <w:bottom w:val="single" w:sz="2" w:space="0" w:color="000000"/>
            </w:tcBorders>
            <w:shd w:fill="auto" w:val="clear"/>
            <w:tcMar>
              <w:bottom w:w="28" w:type="dxa"/>
            </w:tcMar>
            <w:vAlign w:val="bottom"/>
          </w:tcPr>
          <w:p>
            <w:pPr>
              <w:pStyle w:val="TableContents"/>
              <w:spacing w:before="0" w:after="283"/>
              <w:jc w:val="center"/>
              <w:rPr/>
            </w:pPr>
            <w:r>
              <w:rPr/>
              <w:t>Fácil</w:t>
            </w:r>
          </w:p>
        </w:tc>
        <w:tc>
          <w:tcPr>
            <w:tcW w:w="127"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267"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167"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300" w:type="dxa"/>
            <w:gridSpan w:val="2"/>
            <w:tcBorders>
              <w:bottom w:val="single" w:sz="2" w:space="0" w:color="000000"/>
            </w:tcBorders>
            <w:shd w:fill="auto" w:val="clear"/>
            <w:tcMar>
              <w:bottom w:w="28" w:type="dxa"/>
            </w:tcMar>
            <w:vAlign w:val="bottom"/>
          </w:tcPr>
          <w:p>
            <w:pPr>
              <w:pStyle w:val="TableContents"/>
              <w:spacing w:before="0" w:after="283"/>
              <w:jc w:val="center"/>
              <w:rPr/>
            </w:pPr>
            <w:r>
              <w:rPr/>
              <w:t>Consolidated</w:t>
            </w:r>
          </w:p>
        </w:tc>
        <w:tc>
          <w:tcPr>
            <w:tcW w:w="138" w:type="dxa"/>
            <w:tcBorders/>
            <w:shd w:fill="auto" w:val="clear"/>
            <w:vAlign w:val="bottom"/>
          </w:tcPr>
          <w:p>
            <w:pPr>
              <w:pStyle w:val="TableContents"/>
              <w:spacing w:before="0" w:after="283"/>
              <w:rPr/>
            </w:pPr>
            <w:r>
              <w:rPr/>
              <w:t> </w:t>
            </w:r>
          </w:p>
        </w:tc>
      </w:tr>
      <w:tr>
        <w:trPr/>
        <w:tc>
          <w:tcPr>
            <w:tcW w:w="3577" w:type="dxa"/>
            <w:tcBorders/>
            <w:shd w:fill="CCEEFF" w:val="clear"/>
            <w:vAlign w:val="bottom"/>
          </w:tcPr>
          <w:p>
            <w:pPr>
              <w:pStyle w:val="TableContents"/>
              <w:spacing w:before="0" w:after="0"/>
              <w:ind w:left="225" w:right="0" w:hanging="225"/>
              <w:rPr/>
            </w:pPr>
            <w:r>
              <w:rPr/>
              <w:t>Stores in operation:</w:t>
            </w:r>
          </w:p>
        </w:tc>
        <w:tc>
          <w:tcPr>
            <w:tcW w:w="332"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7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108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1152"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r>
      <w:tr>
        <w:trPr/>
        <w:tc>
          <w:tcPr>
            <w:tcW w:w="3577" w:type="dxa"/>
            <w:tcBorders/>
            <w:shd w:fill="auto" w:val="clear"/>
            <w:vAlign w:val="bottom"/>
          </w:tcPr>
          <w:p>
            <w:pPr>
              <w:pStyle w:val="TableContents"/>
              <w:spacing w:before="0" w:after="0"/>
              <w:ind w:left="450" w:right="0" w:hanging="225"/>
              <w:rPr/>
            </w:pPr>
            <w:r>
              <w:rPr/>
              <w:t>Beginning of period</w:t>
            </w:r>
          </w:p>
        </w:tc>
        <w:tc>
          <w:tcPr>
            <w:tcW w:w="332"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77" w:type="dxa"/>
            <w:tcBorders/>
            <w:shd w:fill="auto" w:val="clear"/>
            <w:vAlign w:val="bottom"/>
          </w:tcPr>
          <w:p>
            <w:pPr>
              <w:pStyle w:val="TableContents"/>
              <w:spacing w:before="0" w:after="283"/>
              <w:jc w:val="right"/>
              <w:rPr/>
            </w:pPr>
            <w:r>
              <w:rPr/>
              <w:t>402</w:t>
            </w:r>
          </w:p>
        </w:tc>
        <w:tc>
          <w:tcPr>
            <w:tcW w:w="127"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132</w:t>
            </w:r>
          </w:p>
        </w:tc>
        <w:tc>
          <w:tcPr>
            <w:tcW w:w="127"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085" w:type="dxa"/>
            <w:tcBorders/>
            <w:shd w:fill="auto" w:val="clear"/>
            <w:vAlign w:val="bottom"/>
          </w:tcPr>
          <w:p>
            <w:pPr>
              <w:pStyle w:val="TableContents"/>
              <w:spacing w:before="0" w:after="283"/>
              <w:jc w:val="right"/>
              <w:rPr/>
            </w:pPr>
            <w:r>
              <w:rPr/>
              <w:t>498</w:t>
            </w:r>
          </w:p>
        </w:tc>
        <w:tc>
          <w:tcPr>
            <w:tcW w:w="167"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152" w:type="dxa"/>
            <w:tcBorders/>
            <w:shd w:fill="auto" w:val="clear"/>
            <w:vAlign w:val="bottom"/>
          </w:tcPr>
          <w:p>
            <w:pPr>
              <w:pStyle w:val="TableContents"/>
              <w:spacing w:before="0" w:after="283"/>
              <w:jc w:val="right"/>
              <w:rPr/>
            </w:pPr>
            <w:r>
              <w:rPr/>
              <w:t>1,032</w:t>
            </w:r>
          </w:p>
        </w:tc>
        <w:tc>
          <w:tcPr>
            <w:tcW w:w="138" w:type="dxa"/>
            <w:tcBorders/>
            <w:shd w:fill="auto" w:val="clear"/>
            <w:vAlign w:val="bottom"/>
          </w:tcPr>
          <w:p>
            <w:pPr>
              <w:pStyle w:val="TableContents"/>
              <w:spacing w:before="0" w:after="283"/>
              <w:rPr/>
            </w:pPr>
            <w:r>
              <w:rPr/>
              <w:t> </w:t>
            </w:r>
          </w:p>
        </w:tc>
      </w:tr>
      <w:tr>
        <w:trPr/>
        <w:tc>
          <w:tcPr>
            <w:tcW w:w="3577" w:type="dxa"/>
            <w:tcBorders/>
            <w:shd w:fill="CCEEFF" w:val="clear"/>
            <w:vAlign w:val="bottom"/>
          </w:tcPr>
          <w:p>
            <w:pPr>
              <w:pStyle w:val="TableContents"/>
              <w:spacing w:before="0" w:after="0"/>
              <w:ind w:left="450" w:right="0" w:hanging="225"/>
              <w:rPr/>
            </w:pPr>
            <w:r>
              <w:rPr/>
              <w:t>New openings</w:t>
            </w:r>
          </w:p>
        </w:tc>
        <w:tc>
          <w:tcPr>
            <w:tcW w:w="332"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77" w:type="dxa"/>
            <w:tcBorders/>
            <w:shd w:fill="CCEEFF" w:val="clear"/>
            <w:vAlign w:val="bottom"/>
          </w:tcPr>
          <w:p>
            <w:pPr>
              <w:pStyle w:val="TableContents"/>
              <w:spacing w:before="0" w:after="283"/>
              <w:jc w:val="right"/>
              <w:rPr/>
            </w:pPr>
            <w:r>
              <w:rPr/>
              <w:t>2</w:t>
            </w:r>
          </w:p>
        </w:tc>
        <w:tc>
          <w:tcPr>
            <w:tcW w:w="127"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15</w:t>
            </w:r>
          </w:p>
        </w:tc>
        <w:tc>
          <w:tcPr>
            <w:tcW w:w="127"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1085" w:type="dxa"/>
            <w:tcBorders/>
            <w:shd w:fill="CCEEFF" w:val="clear"/>
            <w:vAlign w:val="bottom"/>
          </w:tcPr>
          <w:p>
            <w:pPr>
              <w:pStyle w:val="TableContents"/>
              <w:spacing w:before="0" w:after="283"/>
              <w:jc w:val="right"/>
              <w:rPr/>
            </w:pPr>
            <w:r>
              <w:rPr/>
              <w:t>5</w:t>
            </w:r>
          </w:p>
        </w:tc>
        <w:tc>
          <w:tcPr>
            <w:tcW w:w="167"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1152" w:type="dxa"/>
            <w:tcBorders/>
            <w:shd w:fill="CCEEFF" w:val="clear"/>
            <w:vAlign w:val="bottom"/>
          </w:tcPr>
          <w:p>
            <w:pPr>
              <w:pStyle w:val="TableContents"/>
              <w:spacing w:before="0" w:after="283"/>
              <w:jc w:val="right"/>
              <w:rPr/>
            </w:pPr>
            <w:r>
              <w:rPr/>
              <w:t>22</w:t>
            </w:r>
          </w:p>
        </w:tc>
        <w:tc>
          <w:tcPr>
            <w:tcW w:w="138" w:type="dxa"/>
            <w:tcBorders/>
            <w:shd w:fill="CCEEFF" w:val="clear"/>
            <w:vAlign w:val="bottom"/>
          </w:tcPr>
          <w:p>
            <w:pPr>
              <w:pStyle w:val="TableContents"/>
              <w:spacing w:before="0" w:after="283"/>
              <w:rPr/>
            </w:pPr>
            <w:r>
              <w:rPr/>
              <w:t> </w:t>
            </w:r>
          </w:p>
        </w:tc>
      </w:tr>
      <w:tr>
        <w:trPr/>
        <w:tc>
          <w:tcPr>
            <w:tcW w:w="3577" w:type="dxa"/>
            <w:tcBorders/>
            <w:shd w:fill="auto" w:val="clear"/>
            <w:vAlign w:val="bottom"/>
          </w:tcPr>
          <w:p>
            <w:pPr>
              <w:pStyle w:val="TableContents"/>
              <w:spacing w:before="0" w:after="0"/>
              <w:ind w:left="450" w:right="0" w:hanging="225"/>
              <w:rPr/>
            </w:pPr>
            <w:r>
              <w:rPr/>
              <w:t>Acquired</w:t>
            </w:r>
          </w:p>
        </w:tc>
        <w:tc>
          <w:tcPr>
            <w:tcW w:w="332"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77" w:type="dxa"/>
            <w:tcBorders/>
            <w:shd w:fill="auto" w:val="clear"/>
            <w:vAlign w:val="bottom"/>
          </w:tcPr>
          <w:p>
            <w:pPr>
              <w:pStyle w:val="TableContents"/>
              <w:spacing w:before="0" w:after="283"/>
              <w:jc w:val="right"/>
              <w:rPr/>
            </w:pPr>
            <w:r>
              <w:rPr/>
              <w:t>5</w:t>
            </w:r>
          </w:p>
        </w:tc>
        <w:tc>
          <w:tcPr>
            <w:tcW w:w="127"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085" w:type="dxa"/>
            <w:tcBorders/>
            <w:shd w:fill="auto" w:val="clear"/>
            <w:vAlign w:val="bottom"/>
          </w:tcPr>
          <w:p>
            <w:pPr>
              <w:pStyle w:val="TableContents"/>
              <w:spacing w:before="0" w:after="283"/>
              <w:jc w:val="right"/>
              <w:rPr/>
            </w:pPr>
            <w:r>
              <w:rPr/>
              <w:t></w:t>
            </w:r>
          </w:p>
        </w:tc>
        <w:tc>
          <w:tcPr>
            <w:tcW w:w="167"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152" w:type="dxa"/>
            <w:tcBorders/>
            <w:shd w:fill="auto" w:val="clear"/>
            <w:vAlign w:val="bottom"/>
          </w:tcPr>
          <w:p>
            <w:pPr>
              <w:pStyle w:val="TableContents"/>
              <w:spacing w:before="0" w:after="283"/>
              <w:jc w:val="right"/>
              <w:rPr/>
            </w:pPr>
            <w:r>
              <w:rPr/>
              <w:t>5</w:t>
            </w:r>
          </w:p>
        </w:tc>
        <w:tc>
          <w:tcPr>
            <w:tcW w:w="138" w:type="dxa"/>
            <w:tcBorders/>
            <w:shd w:fill="auto" w:val="clear"/>
            <w:vAlign w:val="bottom"/>
          </w:tcPr>
          <w:p>
            <w:pPr>
              <w:pStyle w:val="TableContents"/>
              <w:spacing w:before="0" w:after="283"/>
              <w:rPr/>
            </w:pPr>
            <w:r>
              <w:rPr/>
              <w:t> </w:t>
            </w:r>
          </w:p>
        </w:tc>
      </w:tr>
      <w:tr>
        <w:trPr/>
        <w:tc>
          <w:tcPr>
            <w:tcW w:w="3577" w:type="dxa"/>
            <w:tcBorders/>
            <w:shd w:fill="CCEEFF" w:val="clear"/>
            <w:vAlign w:val="bottom"/>
          </w:tcPr>
          <w:p>
            <w:pPr>
              <w:pStyle w:val="TableContents"/>
              <w:spacing w:before="0" w:after="0"/>
              <w:ind w:left="450" w:right="0" w:hanging="225"/>
              <w:rPr/>
            </w:pPr>
            <w:r>
              <w:rPr/>
              <w:t>Sold, combined, or closed</w:t>
            </w:r>
          </w:p>
        </w:tc>
        <w:tc>
          <w:tcPr>
            <w:tcW w:w="332"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77"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 </w:t>
            </w:r>
          </w:p>
        </w:tc>
        <w:tc>
          <w:tcPr>
            <w:tcW w:w="1085" w:type="dxa"/>
            <w:tcBorders/>
            <w:shd w:fill="CCEEFF" w:val="clear"/>
            <w:vAlign w:val="bottom"/>
          </w:tcPr>
          <w:p>
            <w:pPr>
              <w:pStyle w:val="TableContents"/>
              <w:spacing w:before="0" w:after="283"/>
              <w:jc w:val="right"/>
              <w:rPr/>
            </w:pPr>
            <w:r>
              <w:rPr/>
              <w:t>(2</w:t>
            </w:r>
          </w:p>
        </w:tc>
        <w:tc>
          <w:tcPr>
            <w:tcW w:w="167" w:type="dxa"/>
            <w:tcBorders/>
            <w:shd w:fill="CCEEFF" w:val="clear"/>
            <w:vAlign w:val="bottom"/>
          </w:tcPr>
          <w:p>
            <w:pPr>
              <w:pStyle w:val="TableContents"/>
              <w:spacing w:before="0" w:after="283"/>
              <w:rPr/>
            </w:pPr>
            <w:r>
              <w:rPr/>
              <w:t>)</w:t>
            </w:r>
          </w:p>
        </w:tc>
        <w:tc>
          <w:tcPr>
            <w:tcW w:w="356"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1152" w:type="dxa"/>
            <w:tcBorders/>
            <w:shd w:fill="CCEEFF" w:val="clear"/>
            <w:vAlign w:val="bottom"/>
          </w:tcPr>
          <w:p>
            <w:pPr>
              <w:pStyle w:val="TableContents"/>
              <w:spacing w:before="0" w:after="283"/>
              <w:jc w:val="right"/>
              <w:rPr/>
            </w:pPr>
            <w:r>
              <w:rPr/>
              <w:t>(2</w:t>
            </w:r>
          </w:p>
        </w:tc>
        <w:tc>
          <w:tcPr>
            <w:tcW w:w="138" w:type="dxa"/>
            <w:tcBorders/>
            <w:shd w:fill="CCEEFF" w:val="clear"/>
            <w:vAlign w:val="bottom"/>
          </w:tcPr>
          <w:p>
            <w:pPr>
              <w:pStyle w:val="TableContents"/>
              <w:spacing w:before="0" w:after="283"/>
              <w:rPr/>
            </w:pPr>
            <w:r>
              <w:rPr/>
              <w:t>)</w:t>
            </w:r>
          </w:p>
        </w:tc>
      </w:tr>
      <w:tr>
        <w:trPr/>
        <w:tc>
          <w:tcPr>
            <w:tcW w:w="3577" w:type="dxa"/>
            <w:tcBorders/>
            <w:shd w:fill="auto" w:val="clear"/>
            <w:vAlign w:val="center"/>
          </w:tcPr>
          <w:p>
            <w:pPr>
              <w:pStyle w:val="TableContents"/>
              <w:spacing w:before="0" w:after="0"/>
              <w:ind w:left="450" w:right="0" w:hanging="225"/>
              <w:rPr/>
            </w:pPr>
            <w:r>
              <w:rPr/>
              <w:t> </w:t>
            </w:r>
          </w:p>
        </w:tc>
        <w:tc>
          <w:tcPr>
            <w:tcW w:w="332" w:type="dxa"/>
            <w:tcBorders/>
            <w:shd w:fill="auto" w:val="clear"/>
            <w:vAlign w:val="center"/>
          </w:tcPr>
          <w:p>
            <w:pPr>
              <w:pStyle w:val="TableContents"/>
              <w:spacing w:before="0" w:after="283"/>
              <w:rPr/>
            </w:pPr>
            <w:r>
              <w:rPr/>
              <w:t> </w:t>
            </w:r>
          </w:p>
        </w:tc>
        <w:tc>
          <w:tcPr>
            <w:tcW w:w="114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356" w:type="dxa"/>
            <w:tcBorders/>
            <w:shd w:fill="auto" w:val="clear"/>
            <w:vAlign w:val="center"/>
          </w:tcPr>
          <w:p>
            <w:pPr>
              <w:pStyle w:val="TableContents"/>
              <w:spacing w:before="0" w:after="283"/>
              <w:rPr/>
            </w:pPr>
            <w:r>
              <w:rPr/>
              <w:t> </w:t>
            </w:r>
          </w:p>
        </w:tc>
        <w:tc>
          <w:tcPr>
            <w:tcW w:w="9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356" w:type="dxa"/>
            <w:tcBorders/>
            <w:shd w:fill="auto" w:val="clear"/>
            <w:vAlign w:val="center"/>
          </w:tcPr>
          <w:p>
            <w:pPr>
              <w:pStyle w:val="TableContents"/>
              <w:spacing w:before="0" w:after="283"/>
              <w:rPr/>
            </w:pPr>
            <w:r>
              <w:rPr/>
              <w:t> </w:t>
            </w:r>
          </w:p>
        </w:tc>
        <w:tc>
          <w:tcPr>
            <w:tcW w:w="12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7" w:type="dxa"/>
            <w:tcBorders/>
            <w:shd w:fill="auto" w:val="clear"/>
            <w:vAlign w:val="center"/>
          </w:tcPr>
          <w:p>
            <w:pPr>
              <w:pStyle w:val="TableContents"/>
              <w:spacing w:before="0" w:after="283"/>
              <w:rPr/>
            </w:pPr>
            <w:r>
              <w:rPr/>
              <w:t> </w:t>
            </w:r>
          </w:p>
        </w:tc>
        <w:tc>
          <w:tcPr>
            <w:tcW w:w="356" w:type="dxa"/>
            <w:tcBorders/>
            <w:shd w:fill="auto" w:val="clear"/>
            <w:vAlign w:val="center"/>
          </w:tcPr>
          <w:p>
            <w:pPr>
              <w:pStyle w:val="TableContents"/>
              <w:spacing w:before="0" w:after="283"/>
              <w:rPr/>
            </w:pPr>
            <w:r>
              <w:rPr/>
              <w:t> </w:t>
            </w:r>
          </w:p>
        </w:tc>
        <w:tc>
          <w:tcPr>
            <w:tcW w:w="130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3577" w:type="dxa"/>
            <w:tcBorders/>
            <w:shd w:fill="auto" w:val="clear"/>
            <w:vAlign w:val="bottom"/>
          </w:tcPr>
          <w:p>
            <w:pPr>
              <w:pStyle w:val="TableContents"/>
              <w:spacing w:before="0" w:after="0"/>
              <w:ind w:left="450" w:right="0" w:hanging="225"/>
              <w:rPr/>
            </w:pPr>
            <w:r>
              <w:rPr/>
              <w:t>End of period</w:t>
            </w:r>
          </w:p>
        </w:tc>
        <w:tc>
          <w:tcPr>
            <w:tcW w:w="332"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77" w:type="dxa"/>
            <w:tcBorders/>
            <w:shd w:fill="auto" w:val="clear"/>
            <w:vAlign w:val="bottom"/>
          </w:tcPr>
          <w:p>
            <w:pPr>
              <w:pStyle w:val="TableContents"/>
              <w:spacing w:before="0" w:after="283"/>
              <w:jc w:val="right"/>
              <w:rPr/>
            </w:pPr>
            <w:r>
              <w:rPr/>
              <w:t>409</w:t>
            </w:r>
          </w:p>
        </w:tc>
        <w:tc>
          <w:tcPr>
            <w:tcW w:w="127"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147</w:t>
            </w:r>
          </w:p>
        </w:tc>
        <w:tc>
          <w:tcPr>
            <w:tcW w:w="127"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085" w:type="dxa"/>
            <w:tcBorders/>
            <w:shd w:fill="auto" w:val="clear"/>
            <w:vAlign w:val="bottom"/>
          </w:tcPr>
          <w:p>
            <w:pPr>
              <w:pStyle w:val="TableContents"/>
              <w:spacing w:before="0" w:after="283"/>
              <w:jc w:val="right"/>
              <w:rPr/>
            </w:pPr>
            <w:r>
              <w:rPr/>
              <w:t>501</w:t>
            </w:r>
          </w:p>
        </w:tc>
        <w:tc>
          <w:tcPr>
            <w:tcW w:w="167"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152" w:type="dxa"/>
            <w:tcBorders/>
            <w:shd w:fill="auto" w:val="clear"/>
            <w:vAlign w:val="bottom"/>
          </w:tcPr>
          <w:p>
            <w:pPr>
              <w:pStyle w:val="TableContents"/>
              <w:spacing w:before="0" w:after="283"/>
              <w:jc w:val="right"/>
              <w:rPr/>
            </w:pPr>
            <w:r>
              <w:rPr/>
              <w:t>1,057</w:t>
            </w:r>
          </w:p>
        </w:tc>
        <w:tc>
          <w:tcPr>
            <w:tcW w:w="138" w:type="dxa"/>
            <w:tcBorders/>
            <w:shd w:fill="auto" w:val="clear"/>
            <w:vAlign w:val="bottom"/>
          </w:tcPr>
          <w:p>
            <w:pPr>
              <w:pStyle w:val="TableContents"/>
              <w:spacing w:before="0" w:after="283"/>
              <w:rPr/>
            </w:pPr>
            <w:r>
              <w:rPr/>
              <w:t> </w:t>
            </w:r>
          </w:p>
        </w:tc>
      </w:tr>
      <w:tr>
        <w:trPr/>
        <w:tc>
          <w:tcPr>
            <w:tcW w:w="3577" w:type="dxa"/>
            <w:tcBorders/>
            <w:shd w:fill="auto" w:val="clear"/>
            <w:vAlign w:val="center"/>
          </w:tcPr>
          <w:p>
            <w:pPr>
              <w:pStyle w:val="TableContents"/>
              <w:spacing w:before="0" w:after="0"/>
              <w:ind w:left="225" w:right="0" w:hanging="225"/>
              <w:rPr/>
            </w:pPr>
            <w:r>
              <w:rPr/>
              <w:t> </w:t>
            </w:r>
          </w:p>
        </w:tc>
        <w:tc>
          <w:tcPr>
            <w:tcW w:w="332" w:type="dxa"/>
            <w:tcBorders/>
            <w:shd w:fill="auto" w:val="clear"/>
            <w:vAlign w:val="center"/>
          </w:tcPr>
          <w:p>
            <w:pPr>
              <w:pStyle w:val="TableContents"/>
              <w:spacing w:before="0" w:after="283"/>
              <w:rPr/>
            </w:pPr>
            <w:r>
              <w:rPr/>
              <w:t> </w:t>
            </w:r>
          </w:p>
        </w:tc>
        <w:tc>
          <w:tcPr>
            <w:tcW w:w="114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356" w:type="dxa"/>
            <w:tcBorders/>
            <w:shd w:fill="auto" w:val="clear"/>
            <w:vAlign w:val="center"/>
          </w:tcPr>
          <w:p>
            <w:pPr>
              <w:pStyle w:val="TableContents"/>
              <w:spacing w:before="0" w:after="283"/>
              <w:rPr/>
            </w:pPr>
            <w:r>
              <w:rPr/>
              <w:t> </w:t>
            </w:r>
          </w:p>
        </w:tc>
        <w:tc>
          <w:tcPr>
            <w:tcW w:w="96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356" w:type="dxa"/>
            <w:tcBorders/>
            <w:shd w:fill="auto" w:val="clear"/>
            <w:vAlign w:val="center"/>
          </w:tcPr>
          <w:p>
            <w:pPr>
              <w:pStyle w:val="TableContents"/>
              <w:spacing w:before="0" w:after="283"/>
              <w:rPr/>
            </w:pPr>
            <w:r>
              <w:rPr/>
              <w:t> </w:t>
            </w:r>
          </w:p>
        </w:tc>
        <w:tc>
          <w:tcPr>
            <w:tcW w:w="126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67" w:type="dxa"/>
            <w:tcBorders/>
            <w:shd w:fill="auto" w:val="clear"/>
            <w:vAlign w:val="center"/>
          </w:tcPr>
          <w:p>
            <w:pPr>
              <w:pStyle w:val="TableContents"/>
              <w:spacing w:before="0" w:after="283"/>
              <w:rPr/>
            </w:pPr>
            <w:r>
              <w:rPr/>
              <w:t> </w:t>
            </w:r>
          </w:p>
        </w:tc>
        <w:tc>
          <w:tcPr>
            <w:tcW w:w="356" w:type="dxa"/>
            <w:tcBorders/>
            <w:shd w:fill="auto" w:val="clear"/>
            <w:vAlign w:val="center"/>
          </w:tcPr>
          <w:p>
            <w:pPr>
              <w:pStyle w:val="TableContents"/>
              <w:spacing w:before="0" w:after="283"/>
              <w:rPr/>
            </w:pPr>
            <w:r>
              <w:rPr/>
              <w:t> </w:t>
            </w:r>
          </w:p>
        </w:tc>
        <w:tc>
          <w:tcPr>
            <w:tcW w:w="130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3577" w:type="dxa"/>
            <w:tcBorders/>
            <w:shd w:fill="CCEEFF" w:val="clear"/>
            <w:vAlign w:val="bottom"/>
          </w:tcPr>
          <w:p>
            <w:pPr>
              <w:pStyle w:val="TableContents"/>
              <w:spacing w:before="0" w:after="0"/>
              <w:ind w:left="225" w:right="0" w:hanging="225"/>
              <w:rPr/>
            </w:pPr>
            <w:r>
              <w:rPr/>
              <w:t>Average number of stores during the period</w:t>
            </w:r>
          </w:p>
        </w:tc>
        <w:tc>
          <w:tcPr>
            <w:tcW w:w="332"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77" w:type="dxa"/>
            <w:tcBorders/>
            <w:shd w:fill="CCEEFF" w:val="clear"/>
            <w:vAlign w:val="bottom"/>
          </w:tcPr>
          <w:p>
            <w:pPr>
              <w:pStyle w:val="TableContents"/>
              <w:spacing w:before="0" w:after="283"/>
              <w:jc w:val="right"/>
              <w:rPr/>
            </w:pPr>
            <w:r>
              <w:rPr/>
              <w:t>407</w:t>
            </w:r>
          </w:p>
        </w:tc>
        <w:tc>
          <w:tcPr>
            <w:tcW w:w="127"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139</w:t>
            </w:r>
          </w:p>
        </w:tc>
        <w:tc>
          <w:tcPr>
            <w:tcW w:w="127"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1085" w:type="dxa"/>
            <w:tcBorders/>
            <w:shd w:fill="CCEEFF" w:val="clear"/>
            <w:vAlign w:val="bottom"/>
          </w:tcPr>
          <w:p>
            <w:pPr>
              <w:pStyle w:val="TableContents"/>
              <w:spacing w:before="0" w:after="283"/>
              <w:jc w:val="right"/>
              <w:rPr/>
            </w:pPr>
            <w:r>
              <w:rPr/>
              <w:t>499</w:t>
            </w:r>
          </w:p>
        </w:tc>
        <w:tc>
          <w:tcPr>
            <w:tcW w:w="167"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1152" w:type="dxa"/>
            <w:tcBorders/>
            <w:shd w:fill="CCEEFF" w:val="clear"/>
            <w:vAlign w:val="bottom"/>
          </w:tcPr>
          <w:p>
            <w:pPr>
              <w:pStyle w:val="TableContents"/>
              <w:spacing w:before="0" w:after="283"/>
              <w:jc w:val="right"/>
              <w:rPr/>
            </w:pPr>
            <w:r>
              <w:rPr/>
              <w:t>1,044</w:t>
            </w:r>
          </w:p>
        </w:tc>
        <w:tc>
          <w:tcPr>
            <w:tcW w:w="138" w:type="dxa"/>
            <w:tcBorders/>
            <w:shd w:fill="CCEEFF" w:val="clear"/>
            <w:vAlign w:val="bottom"/>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3639"/>
        <w:gridCol w:w="321"/>
        <w:gridCol w:w="164"/>
        <w:gridCol w:w="974"/>
        <w:gridCol w:w="157"/>
        <w:gridCol w:w="340"/>
        <w:gridCol w:w="140"/>
        <w:gridCol w:w="814"/>
        <w:gridCol w:w="120"/>
        <w:gridCol w:w="340"/>
        <w:gridCol w:w="182"/>
        <w:gridCol w:w="1083"/>
        <w:gridCol w:w="157"/>
        <w:gridCol w:w="339"/>
        <w:gridCol w:w="147"/>
        <w:gridCol w:w="1151"/>
        <w:gridCol w:w="137"/>
      </w:tblGrid>
      <w:tr>
        <w:trPr/>
        <w:tc>
          <w:tcPr>
            <w:tcW w:w="3639"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083"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151"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3639"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6108" w:type="dxa"/>
            <w:gridSpan w:val="14"/>
            <w:tcBorders>
              <w:bottom w:val="single" w:sz="2" w:space="0" w:color="000000"/>
            </w:tcBorders>
            <w:shd w:fill="auto" w:val="clear"/>
            <w:tcMar>
              <w:bottom w:w="28" w:type="dxa"/>
            </w:tcMar>
            <w:vAlign w:val="bottom"/>
          </w:tcPr>
          <w:p>
            <w:pPr>
              <w:pStyle w:val="TableContents"/>
              <w:spacing w:before="0" w:after="283"/>
              <w:jc w:val="center"/>
              <w:rPr/>
            </w:pPr>
            <w:r>
              <w:rPr/>
              <w:t>Six Months Ended March 31, 2011</w:t>
            </w:r>
          </w:p>
        </w:tc>
        <w:tc>
          <w:tcPr>
            <w:tcW w:w="137" w:type="dxa"/>
            <w:tcBorders/>
            <w:shd w:fill="auto" w:val="clear"/>
            <w:vAlign w:val="bottom"/>
          </w:tcPr>
          <w:p>
            <w:pPr>
              <w:pStyle w:val="TableContents"/>
              <w:spacing w:before="0" w:after="283"/>
              <w:rPr/>
            </w:pPr>
            <w:r>
              <w:rPr/>
              <w:t> </w:t>
            </w:r>
          </w:p>
        </w:tc>
      </w:tr>
      <w:tr>
        <w:trPr/>
        <w:tc>
          <w:tcPr>
            <w:tcW w:w="3639"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138" w:type="dxa"/>
            <w:gridSpan w:val="2"/>
            <w:tcBorders/>
            <w:shd w:fill="auto" w:val="clear"/>
            <w:vAlign w:val="bottom"/>
          </w:tcPr>
          <w:p>
            <w:pPr>
              <w:pStyle w:val="TableContents"/>
              <w:spacing w:before="0" w:after="283"/>
              <w:jc w:val="center"/>
              <w:rPr/>
            </w:pPr>
            <w:r>
              <w:rPr/>
              <w:t>U.S. Pawn</w:t>
            </w:r>
          </w:p>
        </w:tc>
        <w:tc>
          <w:tcPr>
            <w:tcW w:w="157"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954" w:type="dxa"/>
            <w:gridSpan w:val="2"/>
            <w:tcBorders/>
            <w:shd w:fill="auto" w:val="clear"/>
            <w:vAlign w:val="bottom"/>
          </w:tcPr>
          <w:p>
            <w:pPr>
              <w:pStyle w:val="TableContents"/>
              <w:spacing w:before="0" w:after="283"/>
              <w:jc w:val="center"/>
              <w:rPr/>
            </w:pPr>
            <w:r>
              <w:rPr/>
              <w:t>Empeño</w:t>
            </w:r>
          </w:p>
        </w:tc>
        <w:tc>
          <w:tcPr>
            <w:tcW w:w="12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265" w:type="dxa"/>
            <w:gridSpan w:val="2"/>
            <w:tcBorders/>
            <w:shd w:fill="auto" w:val="clear"/>
            <w:vAlign w:val="bottom"/>
          </w:tcPr>
          <w:p>
            <w:pPr>
              <w:pStyle w:val="TableContents"/>
              <w:spacing w:before="0" w:after="283"/>
              <w:jc w:val="center"/>
              <w:rPr/>
            </w:pPr>
            <w:r>
              <w:rPr/>
              <w:t>EZMONEY</w:t>
            </w:r>
          </w:p>
        </w:tc>
        <w:tc>
          <w:tcPr>
            <w:tcW w:w="157"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298" w:type="dxa"/>
            <w:gridSpan w:val="2"/>
            <w:tcBorders/>
            <w:shd w:fill="auto" w:val="clear"/>
            <w:vAlign w:val="bottom"/>
          </w:tcPr>
          <w:p>
            <w:pPr>
              <w:pStyle w:val="TableContents"/>
              <w:spacing w:before="0" w:after="283"/>
              <w:jc w:val="center"/>
              <w:rPr/>
            </w:pPr>
            <w:r>
              <w:rPr/>
              <w:t> </w:t>
            </w:r>
          </w:p>
        </w:tc>
        <w:tc>
          <w:tcPr>
            <w:tcW w:w="137" w:type="dxa"/>
            <w:tcBorders/>
            <w:shd w:fill="auto" w:val="clear"/>
            <w:vAlign w:val="bottom"/>
          </w:tcPr>
          <w:p>
            <w:pPr>
              <w:pStyle w:val="TableContents"/>
              <w:spacing w:before="0" w:after="283"/>
              <w:rPr/>
            </w:pPr>
            <w:r>
              <w:rPr/>
              <w:t> </w:t>
            </w:r>
          </w:p>
        </w:tc>
      </w:tr>
      <w:tr>
        <w:trPr/>
        <w:tc>
          <w:tcPr>
            <w:tcW w:w="3639"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138"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157"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954" w:type="dxa"/>
            <w:gridSpan w:val="2"/>
            <w:tcBorders>
              <w:bottom w:val="single" w:sz="2" w:space="0" w:color="000000"/>
            </w:tcBorders>
            <w:shd w:fill="auto" w:val="clear"/>
            <w:tcMar>
              <w:bottom w:w="28" w:type="dxa"/>
            </w:tcMar>
            <w:vAlign w:val="bottom"/>
          </w:tcPr>
          <w:p>
            <w:pPr>
              <w:pStyle w:val="TableContents"/>
              <w:spacing w:before="0" w:after="283"/>
              <w:jc w:val="center"/>
              <w:rPr/>
            </w:pPr>
            <w:r>
              <w:rPr/>
              <w:t>Fácil</w:t>
            </w:r>
          </w:p>
        </w:tc>
        <w:tc>
          <w:tcPr>
            <w:tcW w:w="12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265"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157"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298" w:type="dxa"/>
            <w:gridSpan w:val="2"/>
            <w:tcBorders>
              <w:bottom w:val="single" w:sz="2" w:space="0" w:color="000000"/>
            </w:tcBorders>
            <w:shd w:fill="auto" w:val="clear"/>
            <w:tcMar>
              <w:bottom w:w="28" w:type="dxa"/>
            </w:tcMar>
            <w:vAlign w:val="bottom"/>
          </w:tcPr>
          <w:p>
            <w:pPr>
              <w:pStyle w:val="TableContents"/>
              <w:spacing w:before="0" w:after="283"/>
              <w:jc w:val="center"/>
              <w:rPr/>
            </w:pPr>
            <w:r>
              <w:rPr/>
              <w:t>Consolidated</w:t>
            </w:r>
          </w:p>
        </w:tc>
        <w:tc>
          <w:tcPr>
            <w:tcW w:w="137" w:type="dxa"/>
            <w:tcBorders/>
            <w:shd w:fill="auto" w:val="clear"/>
            <w:vAlign w:val="bottom"/>
          </w:tcPr>
          <w:p>
            <w:pPr>
              <w:pStyle w:val="TableContents"/>
              <w:spacing w:before="0" w:after="283"/>
              <w:rPr/>
            </w:pPr>
            <w:r>
              <w:rPr/>
              <w:t> </w:t>
            </w:r>
          </w:p>
        </w:tc>
      </w:tr>
      <w:tr>
        <w:trPr/>
        <w:tc>
          <w:tcPr>
            <w:tcW w:w="3639" w:type="dxa"/>
            <w:tcBorders/>
            <w:shd w:fill="CCEEFF" w:val="clear"/>
            <w:vAlign w:val="bottom"/>
          </w:tcPr>
          <w:p>
            <w:pPr>
              <w:pStyle w:val="TableContents"/>
              <w:spacing w:before="0" w:after="0"/>
              <w:ind w:left="225" w:right="0" w:hanging="225"/>
              <w:rPr/>
            </w:pPr>
            <w:r>
              <w:rPr/>
              <w:t>Stores in operation:</w:t>
            </w:r>
          </w:p>
        </w:tc>
        <w:tc>
          <w:tcPr>
            <w:tcW w:w="32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97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1083"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151"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r>
      <w:tr>
        <w:trPr/>
        <w:tc>
          <w:tcPr>
            <w:tcW w:w="3639" w:type="dxa"/>
            <w:tcBorders/>
            <w:shd w:fill="auto" w:val="clear"/>
            <w:vAlign w:val="bottom"/>
          </w:tcPr>
          <w:p>
            <w:pPr>
              <w:pStyle w:val="TableContents"/>
              <w:spacing w:before="0" w:after="0"/>
              <w:ind w:left="450" w:right="0" w:hanging="225"/>
              <w:rPr/>
            </w:pPr>
            <w:r>
              <w:rPr/>
              <w:t>Beginning of period</w:t>
            </w:r>
          </w:p>
        </w:tc>
        <w:tc>
          <w:tcPr>
            <w:tcW w:w="32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jc w:val="right"/>
              <w:rPr/>
            </w:pPr>
            <w:r>
              <w:rPr/>
              <w:t>396</w:t>
            </w:r>
          </w:p>
        </w:tc>
        <w:tc>
          <w:tcPr>
            <w:tcW w:w="157"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jc w:val="right"/>
              <w:rPr/>
            </w:pPr>
            <w:r>
              <w:rPr/>
              <w:t>115</w:t>
            </w:r>
          </w:p>
        </w:tc>
        <w:tc>
          <w:tcPr>
            <w:tcW w:w="12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083" w:type="dxa"/>
            <w:tcBorders/>
            <w:shd w:fill="auto" w:val="clear"/>
            <w:vAlign w:val="bottom"/>
          </w:tcPr>
          <w:p>
            <w:pPr>
              <w:pStyle w:val="TableContents"/>
              <w:spacing w:before="0" w:after="283"/>
              <w:jc w:val="right"/>
              <w:rPr/>
            </w:pPr>
            <w:r>
              <w:rPr/>
              <w:t>495</w:t>
            </w:r>
          </w:p>
        </w:tc>
        <w:tc>
          <w:tcPr>
            <w:tcW w:w="157"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151" w:type="dxa"/>
            <w:tcBorders/>
            <w:shd w:fill="auto" w:val="clear"/>
            <w:vAlign w:val="bottom"/>
          </w:tcPr>
          <w:p>
            <w:pPr>
              <w:pStyle w:val="TableContents"/>
              <w:spacing w:before="0" w:after="283"/>
              <w:jc w:val="right"/>
              <w:rPr/>
            </w:pPr>
            <w:r>
              <w:rPr/>
              <w:t>1,006</w:t>
            </w:r>
          </w:p>
        </w:tc>
        <w:tc>
          <w:tcPr>
            <w:tcW w:w="137" w:type="dxa"/>
            <w:tcBorders/>
            <w:shd w:fill="auto" w:val="clear"/>
            <w:vAlign w:val="bottom"/>
          </w:tcPr>
          <w:p>
            <w:pPr>
              <w:pStyle w:val="TableContents"/>
              <w:spacing w:before="0" w:after="283"/>
              <w:rPr/>
            </w:pPr>
            <w:r>
              <w:rPr/>
              <w:t> </w:t>
            </w:r>
          </w:p>
        </w:tc>
      </w:tr>
      <w:tr>
        <w:trPr/>
        <w:tc>
          <w:tcPr>
            <w:tcW w:w="3639" w:type="dxa"/>
            <w:tcBorders/>
            <w:shd w:fill="CCEEFF" w:val="clear"/>
            <w:vAlign w:val="bottom"/>
          </w:tcPr>
          <w:p>
            <w:pPr>
              <w:pStyle w:val="TableContents"/>
              <w:spacing w:before="0" w:after="0"/>
              <w:ind w:left="450" w:right="0" w:hanging="225"/>
              <w:rPr/>
            </w:pPr>
            <w:r>
              <w:rPr/>
              <w:t>New openings</w:t>
            </w:r>
          </w:p>
        </w:tc>
        <w:tc>
          <w:tcPr>
            <w:tcW w:w="32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974" w:type="dxa"/>
            <w:tcBorders/>
            <w:shd w:fill="CCEEFF" w:val="clear"/>
            <w:vAlign w:val="bottom"/>
          </w:tcPr>
          <w:p>
            <w:pPr>
              <w:pStyle w:val="TableContents"/>
              <w:spacing w:before="0" w:after="283"/>
              <w:jc w:val="right"/>
              <w:rPr/>
            </w:pPr>
            <w:r>
              <w:rPr/>
              <w:t>5</w:t>
            </w:r>
          </w:p>
        </w:tc>
        <w:tc>
          <w:tcPr>
            <w:tcW w:w="157"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jc w:val="right"/>
              <w:rPr/>
            </w:pPr>
            <w:r>
              <w:rPr/>
              <w:t>32</w:t>
            </w:r>
          </w:p>
        </w:tc>
        <w:tc>
          <w:tcPr>
            <w:tcW w:w="12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1083" w:type="dxa"/>
            <w:tcBorders/>
            <w:shd w:fill="CCEEFF" w:val="clear"/>
            <w:vAlign w:val="bottom"/>
          </w:tcPr>
          <w:p>
            <w:pPr>
              <w:pStyle w:val="TableContents"/>
              <w:spacing w:before="0" w:after="283"/>
              <w:jc w:val="right"/>
              <w:rPr/>
            </w:pPr>
            <w:r>
              <w:rPr/>
              <w:t>10</w:t>
            </w:r>
          </w:p>
        </w:tc>
        <w:tc>
          <w:tcPr>
            <w:tcW w:w="157"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151" w:type="dxa"/>
            <w:tcBorders/>
            <w:shd w:fill="CCEEFF" w:val="clear"/>
            <w:vAlign w:val="bottom"/>
          </w:tcPr>
          <w:p>
            <w:pPr>
              <w:pStyle w:val="TableContents"/>
              <w:spacing w:before="0" w:after="283"/>
              <w:jc w:val="right"/>
              <w:rPr/>
            </w:pPr>
            <w:r>
              <w:rPr/>
              <w:t>47</w:t>
            </w:r>
          </w:p>
        </w:tc>
        <w:tc>
          <w:tcPr>
            <w:tcW w:w="137" w:type="dxa"/>
            <w:tcBorders/>
            <w:shd w:fill="CCEEFF" w:val="clear"/>
            <w:vAlign w:val="bottom"/>
          </w:tcPr>
          <w:p>
            <w:pPr>
              <w:pStyle w:val="TableContents"/>
              <w:spacing w:before="0" w:after="283"/>
              <w:rPr/>
            </w:pPr>
            <w:r>
              <w:rPr/>
              <w:t> </w:t>
            </w:r>
          </w:p>
        </w:tc>
      </w:tr>
      <w:tr>
        <w:trPr/>
        <w:tc>
          <w:tcPr>
            <w:tcW w:w="3639" w:type="dxa"/>
            <w:tcBorders/>
            <w:shd w:fill="auto" w:val="clear"/>
            <w:vAlign w:val="bottom"/>
          </w:tcPr>
          <w:p>
            <w:pPr>
              <w:pStyle w:val="TableContents"/>
              <w:spacing w:before="0" w:after="0"/>
              <w:ind w:left="450" w:right="0" w:hanging="225"/>
              <w:rPr/>
            </w:pPr>
            <w:r>
              <w:rPr/>
              <w:t>Acquired</w:t>
            </w:r>
          </w:p>
        </w:tc>
        <w:tc>
          <w:tcPr>
            <w:tcW w:w="32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jc w:val="right"/>
              <w:rPr/>
            </w:pPr>
            <w:r>
              <w:rPr/>
              <w:t>9</w:t>
            </w:r>
          </w:p>
        </w:tc>
        <w:tc>
          <w:tcPr>
            <w:tcW w:w="157"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jc w:val="right"/>
              <w:rPr/>
            </w:pPr>
            <w:r>
              <w:rPr/>
              <w:t></w:t>
            </w:r>
          </w:p>
        </w:tc>
        <w:tc>
          <w:tcPr>
            <w:tcW w:w="12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083" w:type="dxa"/>
            <w:tcBorders/>
            <w:shd w:fill="auto" w:val="clear"/>
            <w:vAlign w:val="bottom"/>
          </w:tcPr>
          <w:p>
            <w:pPr>
              <w:pStyle w:val="TableContents"/>
              <w:spacing w:before="0" w:after="283"/>
              <w:jc w:val="right"/>
              <w:rPr/>
            </w:pPr>
            <w:r>
              <w:rPr/>
              <w:t></w:t>
            </w:r>
          </w:p>
        </w:tc>
        <w:tc>
          <w:tcPr>
            <w:tcW w:w="157"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151" w:type="dxa"/>
            <w:tcBorders/>
            <w:shd w:fill="auto" w:val="clear"/>
            <w:vAlign w:val="bottom"/>
          </w:tcPr>
          <w:p>
            <w:pPr>
              <w:pStyle w:val="TableContents"/>
              <w:spacing w:before="0" w:after="283"/>
              <w:jc w:val="right"/>
              <w:rPr/>
            </w:pPr>
            <w:r>
              <w:rPr/>
              <w:t>9</w:t>
            </w:r>
          </w:p>
        </w:tc>
        <w:tc>
          <w:tcPr>
            <w:tcW w:w="137" w:type="dxa"/>
            <w:tcBorders/>
            <w:shd w:fill="auto" w:val="clear"/>
            <w:vAlign w:val="bottom"/>
          </w:tcPr>
          <w:p>
            <w:pPr>
              <w:pStyle w:val="TableContents"/>
              <w:spacing w:before="0" w:after="283"/>
              <w:rPr/>
            </w:pPr>
            <w:r>
              <w:rPr/>
              <w:t> </w:t>
            </w:r>
          </w:p>
        </w:tc>
      </w:tr>
      <w:tr>
        <w:trPr/>
        <w:tc>
          <w:tcPr>
            <w:tcW w:w="3639" w:type="dxa"/>
            <w:tcBorders/>
            <w:shd w:fill="CCEEFF" w:val="clear"/>
            <w:vAlign w:val="bottom"/>
          </w:tcPr>
          <w:p>
            <w:pPr>
              <w:pStyle w:val="TableContents"/>
              <w:spacing w:before="0" w:after="0"/>
              <w:ind w:left="450" w:right="0" w:hanging="225"/>
              <w:rPr/>
            </w:pPr>
            <w:r>
              <w:rPr/>
              <w:t>Sold, combined, or closed</w:t>
            </w:r>
          </w:p>
        </w:tc>
        <w:tc>
          <w:tcPr>
            <w:tcW w:w="32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 </w:t>
            </w:r>
          </w:p>
        </w:tc>
        <w:tc>
          <w:tcPr>
            <w:tcW w:w="974" w:type="dxa"/>
            <w:tcBorders/>
            <w:shd w:fill="CCEEFF" w:val="clear"/>
            <w:vAlign w:val="bottom"/>
          </w:tcPr>
          <w:p>
            <w:pPr>
              <w:pStyle w:val="TableContents"/>
              <w:spacing w:before="0" w:after="283"/>
              <w:jc w:val="right"/>
              <w:rPr/>
            </w:pPr>
            <w:r>
              <w:rPr/>
              <w:t>(1</w:t>
            </w:r>
          </w:p>
        </w:tc>
        <w:tc>
          <w:tcPr>
            <w:tcW w:w="157" w:type="dxa"/>
            <w:tcBorders/>
            <w:shd w:fill="CCEEFF" w:val="clear"/>
            <w:vAlign w:val="bottom"/>
          </w:tcPr>
          <w:p>
            <w:pPr>
              <w:pStyle w:val="TableContents"/>
              <w:spacing w:before="0" w:after="283"/>
              <w:rPr/>
            </w:pPr>
            <w:r>
              <w:rPr/>
              <w:t>)</w:t>
            </w:r>
          </w:p>
        </w:tc>
        <w:tc>
          <w:tcPr>
            <w:tcW w:w="34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jc w:val="right"/>
              <w:rPr/>
            </w:pPr>
            <w:r>
              <w:rPr/>
              <w:t></w:t>
            </w:r>
          </w:p>
        </w:tc>
        <w:tc>
          <w:tcPr>
            <w:tcW w:w="12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 </w:t>
            </w:r>
          </w:p>
        </w:tc>
        <w:tc>
          <w:tcPr>
            <w:tcW w:w="1083" w:type="dxa"/>
            <w:tcBorders/>
            <w:shd w:fill="CCEEFF" w:val="clear"/>
            <w:vAlign w:val="bottom"/>
          </w:tcPr>
          <w:p>
            <w:pPr>
              <w:pStyle w:val="TableContents"/>
              <w:spacing w:before="0" w:after="283"/>
              <w:jc w:val="right"/>
              <w:rPr/>
            </w:pPr>
            <w:r>
              <w:rPr/>
              <w:t>(4</w:t>
            </w:r>
          </w:p>
        </w:tc>
        <w:tc>
          <w:tcPr>
            <w:tcW w:w="157" w:type="dxa"/>
            <w:tcBorders/>
            <w:shd w:fill="CCEEFF" w:val="clear"/>
            <w:vAlign w:val="bottom"/>
          </w:tcPr>
          <w:p>
            <w:pPr>
              <w:pStyle w:val="TableContents"/>
              <w:spacing w:before="0" w:after="283"/>
              <w:rPr/>
            </w:pPr>
            <w:r>
              <w:rPr/>
              <w:t>)</w:t>
            </w:r>
          </w:p>
        </w:tc>
        <w:tc>
          <w:tcPr>
            <w:tcW w:w="339"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jc w:val="left"/>
              <w:rPr/>
            </w:pPr>
            <w:r>
              <w:rPr/>
              <w:t> </w:t>
            </w:r>
          </w:p>
        </w:tc>
        <w:tc>
          <w:tcPr>
            <w:tcW w:w="1151" w:type="dxa"/>
            <w:tcBorders/>
            <w:shd w:fill="CCEEFF" w:val="clear"/>
            <w:vAlign w:val="bottom"/>
          </w:tcPr>
          <w:p>
            <w:pPr>
              <w:pStyle w:val="TableContents"/>
              <w:spacing w:before="0" w:after="283"/>
              <w:jc w:val="right"/>
              <w:rPr/>
            </w:pPr>
            <w:r>
              <w:rPr/>
              <w:t>(5</w:t>
            </w:r>
          </w:p>
        </w:tc>
        <w:tc>
          <w:tcPr>
            <w:tcW w:w="137" w:type="dxa"/>
            <w:tcBorders/>
            <w:shd w:fill="CCEEFF" w:val="clear"/>
            <w:vAlign w:val="bottom"/>
          </w:tcPr>
          <w:p>
            <w:pPr>
              <w:pStyle w:val="TableContents"/>
              <w:spacing w:before="0" w:after="283"/>
              <w:rPr/>
            </w:pPr>
            <w:r>
              <w:rPr/>
              <w:t>)</w:t>
            </w:r>
          </w:p>
        </w:tc>
      </w:tr>
      <w:tr>
        <w:trPr/>
        <w:tc>
          <w:tcPr>
            <w:tcW w:w="3639" w:type="dxa"/>
            <w:tcBorders/>
            <w:shd w:fill="auto" w:val="clear"/>
            <w:vAlign w:val="center"/>
          </w:tcPr>
          <w:p>
            <w:pPr>
              <w:pStyle w:val="TableContents"/>
              <w:spacing w:before="0" w:after="0"/>
              <w:ind w:left="450" w:right="0" w:hanging="225"/>
              <w:rPr/>
            </w:pPr>
            <w:r>
              <w:rPr/>
              <w:t> </w:t>
            </w:r>
          </w:p>
        </w:tc>
        <w:tc>
          <w:tcPr>
            <w:tcW w:w="321" w:type="dxa"/>
            <w:tcBorders/>
            <w:shd w:fill="auto" w:val="clear"/>
            <w:vAlign w:val="center"/>
          </w:tcPr>
          <w:p>
            <w:pPr>
              <w:pStyle w:val="TableContents"/>
              <w:spacing w:before="0" w:after="283"/>
              <w:rPr/>
            </w:pPr>
            <w:r>
              <w:rPr/>
              <w:t> </w:t>
            </w:r>
          </w:p>
        </w:tc>
        <w:tc>
          <w:tcPr>
            <w:tcW w:w="113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7" w:type="dxa"/>
            <w:tcBorders/>
            <w:shd w:fill="auto" w:val="clear"/>
            <w:vAlign w:val="center"/>
          </w:tcPr>
          <w:p>
            <w:pPr>
              <w:pStyle w:val="TableContents"/>
              <w:spacing w:before="0" w:after="283"/>
              <w:rPr/>
            </w:pPr>
            <w:r>
              <w:rPr/>
              <w:t> </w:t>
            </w:r>
          </w:p>
        </w:tc>
        <w:tc>
          <w:tcPr>
            <w:tcW w:w="340" w:type="dxa"/>
            <w:tcBorders/>
            <w:shd w:fill="auto" w:val="clear"/>
            <w:vAlign w:val="center"/>
          </w:tcPr>
          <w:p>
            <w:pPr>
              <w:pStyle w:val="TableContents"/>
              <w:spacing w:before="0" w:after="283"/>
              <w:rPr/>
            </w:pPr>
            <w:r>
              <w:rPr/>
              <w:t> </w:t>
            </w:r>
          </w:p>
        </w:tc>
        <w:tc>
          <w:tcPr>
            <w:tcW w:w="95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340" w:type="dxa"/>
            <w:tcBorders/>
            <w:shd w:fill="auto" w:val="clear"/>
            <w:vAlign w:val="center"/>
          </w:tcPr>
          <w:p>
            <w:pPr>
              <w:pStyle w:val="TableContents"/>
              <w:spacing w:before="0" w:after="283"/>
              <w:rPr/>
            </w:pPr>
            <w:r>
              <w:rPr/>
              <w:t> </w:t>
            </w:r>
          </w:p>
        </w:tc>
        <w:tc>
          <w:tcPr>
            <w:tcW w:w="126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7" w:type="dxa"/>
            <w:tcBorders/>
            <w:shd w:fill="auto" w:val="clear"/>
            <w:vAlign w:val="center"/>
          </w:tcPr>
          <w:p>
            <w:pPr>
              <w:pStyle w:val="TableContents"/>
              <w:spacing w:before="0" w:after="283"/>
              <w:rPr/>
            </w:pPr>
            <w:r>
              <w:rPr/>
              <w:t> </w:t>
            </w:r>
          </w:p>
        </w:tc>
        <w:tc>
          <w:tcPr>
            <w:tcW w:w="339" w:type="dxa"/>
            <w:tcBorders/>
            <w:shd w:fill="auto" w:val="clear"/>
            <w:vAlign w:val="center"/>
          </w:tcPr>
          <w:p>
            <w:pPr>
              <w:pStyle w:val="TableContents"/>
              <w:spacing w:before="0" w:after="283"/>
              <w:rPr/>
            </w:pPr>
            <w:r>
              <w:rPr/>
              <w:t> </w:t>
            </w:r>
          </w:p>
        </w:tc>
        <w:tc>
          <w:tcPr>
            <w:tcW w:w="12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3639" w:type="dxa"/>
            <w:tcBorders/>
            <w:shd w:fill="auto" w:val="clear"/>
            <w:vAlign w:val="bottom"/>
          </w:tcPr>
          <w:p>
            <w:pPr>
              <w:pStyle w:val="TableContents"/>
              <w:spacing w:before="0" w:after="0"/>
              <w:ind w:left="450" w:right="0" w:hanging="225"/>
              <w:rPr/>
            </w:pPr>
            <w:r>
              <w:rPr/>
              <w:t>End of period</w:t>
            </w:r>
          </w:p>
        </w:tc>
        <w:tc>
          <w:tcPr>
            <w:tcW w:w="32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jc w:val="right"/>
              <w:rPr/>
            </w:pPr>
            <w:r>
              <w:rPr/>
              <w:t>409</w:t>
            </w:r>
          </w:p>
        </w:tc>
        <w:tc>
          <w:tcPr>
            <w:tcW w:w="157"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jc w:val="right"/>
              <w:rPr/>
            </w:pPr>
            <w:r>
              <w:rPr/>
              <w:t>147</w:t>
            </w:r>
          </w:p>
        </w:tc>
        <w:tc>
          <w:tcPr>
            <w:tcW w:w="12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083" w:type="dxa"/>
            <w:tcBorders/>
            <w:shd w:fill="auto" w:val="clear"/>
            <w:vAlign w:val="bottom"/>
          </w:tcPr>
          <w:p>
            <w:pPr>
              <w:pStyle w:val="TableContents"/>
              <w:spacing w:before="0" w:after="283"/>
              <w:jc w:val="right"/>
              <w:rPr/>
            </w:pPr>
            <w:r>
              <w:rPr/>
              <w:t>501</w:t>
            </w:r>
          </w:p>
        </w:tc>
        <w:tc>
          <w:tcPr>
            <w:tcW w:w="157"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151" w:type="dxa"/>
            <w:tcBorders/>
            <w:shd w:fill="auto" w:val="clear"/>
            <w:vAlign w:val="bottom"/>
          </w:tcPr>
          <w:p>
            <w:pPr>
              <w:pStyle w:val="TableContents"/>
              <w:spacing w:before="0" w:after="283"/>
              <w:jc w:val="right"/>
              <w:rPr/>
            </w:pPr>
            <w:r>
              <w:rPr/>
              <w:t>1,057</w:t>
            </w:r>
          </w:p>
        </w:tc>
        <w:tc>
          <w:tcPr>
            <w:tcW w:w="137" w:type="dxa"/>
            <w:tcBorders/>
            <w:shd w:fill="auto" w:val="clear"/>
            <w:vAlign w:val="bottom"/>
          </w:tcPr>
          <w:p>
            <w:pPr>
              <w:pStyle w:val="TableContents"/>
              <w:spacing w:before="0" w:after="283"/>
              <w:rPr/>
            </w:pPr>
            <w:r>
              <w:rPr/>
              <w:t> </w:t>
            </w:r>
          </w:p>
        </w:tc>
      </w:tr>
      <w:tr>
        <w:trPr/>
        <w:tc>
          <w:tcPr>
            <w:tcW w:w="3639" w:type="dxa"/>
            <w:tcBorders/>
            <w:shd w:fill="auto" w:val="clear"/>
            <w:vAlign w:val="center"/>
          </w:tcPr>
          <w:p>
            <w:pPr>
              <w:pStyle w:val="TableContents"/>
              <w:spacing w:before="0" w:after="0"/>
              <w:ind w:left="225" w:right="0" w:hanging="225"/>
              <w:rPr/>
            </w:pPr>
            <w:r>
              <w:rPr/>
              <w:t> </w:t>
            </w:r>
          </w:p>
        </w:tc>
        <w:tc>
          <w:tcPr>
            <w:tcW w:w="321" w:type="dxa"/>
            <w:tcBorders/>
            <w:shd w:fill="auto" w:val="clear"/>
            <w:vAlign w:val="center"/>
          </w:tcPr>
          <w:p>
            <w:pPr>
              <w:pStyle w:val="TableContents"/>
              <w:spacing w:before="0" w:after="283"/>
              <w:rPr/>
            </w:pPr>
            <w:r>
              <w:rPr/>
              <w:t> </w:t>
            </w:r>
          </w:p>
        </w:tc>
        <w:tc>
          <w:tcPr>
            <w:tcW w:w="113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7" w:type="dxa"/>
            <w:tcBorders/>
            <w:shd w:fill="auto" w:val="clear"/>
            <w:vAlign w:val="center"/>
          </w:tcPr>
          <w:p>
            <w:pPr>
              <w:pStyle w:val="TableContents"/>
              <w:spacing w:before="0" w:after="283"/>
              <w:rPr/>
            </w:pPr>
            <w:r>
              <w:rPr/>
              <w:t> </w:t>
            </w:r>
          </w:p>
        </w:tc>
        <w:tc>
          <w:tcPr>
            <w:tcW w:w="340" w:type="dxa"/>
            <w:tcBorders/>
            <w:shd w:fill="auto" w:val="clear"/>
            <w:vAlign w:val="center"/>
          </w:tcPr>
          <w:p>
            <w:pPr>
              <w:pStyle w:val="TableContents"/>
              <w:spacing w:before="0" w:after="283"/>
              <w:rPr/>
            </w:pPr>
            <w:r>
              <w:rPr/>
              <w:t> </w:t>
            </w:r>
          </w:p>
        </w:tc>
        <w:tc>
          <w:tcPr>
            <w:tcW w:w="95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340" w:type="dxa"/>
            <w:tcBorders/>
            <w:shd w:fill="auto" w:val="clear"/>
            <w:vAlign w:val="center"/>
          </w:tcPr>
          <w:p>
            <w:pPr>
              <w:pStyle w:val="TableContents"/>
              <w:spacing w:before="0" w:after="283"/>
              <w:rPr/>
            </w:pPr>
            <w:r>
              <w:rPr/>
              <w:t> </w:t>
            </w:r>
          </w:p>
        </w:tc>
        <w:tc>
          <w:tcPr>
            <w:tcW w:w="126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7" w:type="dxa"/>
            <w:tcBorders/>
            <w:shd w:fill="auto" w:val="clear"/>
            <w:vAlign w:val="center"/>
          </w:tcPr>
          <w:p>
            <w:pPr>
              <w:pStyle w:val="TableContents"/>
              <w:spacing w:before="0" w:after="283"/>
              <w:rPr/>
            </w:pPr>
            <w:r>
              <w:rPr/>
              <w:t> </w:t>
            </w:r>
          </w:p>
        </w:tc>
        <w:tc>
          <w:tcPr>
            <w:tcW w:w="339" w:type="dxa"/>
            <w:tcBorders/>
            <w:shd w:fill="auto" w:val="clear"/>
            <w:vAlign w:val="center"/>
          </w:tcPr>
          <w:p>
            <w:pPr>
              <w:pStyle w:val="TableContents"/>
              <w:spacing w:before="0" w:after="283"/>
              <w:rPr/>
            </w:pPr>
            <w:r>
              <w:rPr/>
              <w:t> </w:t>
            </w:r>
          </w:p>
        </w:tc>
        <w:tc>
          <w:tcPr>
            <w:tcW w:w="129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3639" w:type="dxa"/>
            <w:tcBorders/>
            <w:shd w:fill="CCEEFF" w:val="clear"/>
            <w:vAlign w:val="bottom"/>
          </w:tcPr>
          <w:p>
            <w:pPr>
              <w:pStyle w:val="TableContents"/>
              <w:spacing w:before="0" w:after="0"/>
              <w:ind w:left="225" w:right="0" w:hanging="225"/>
              <w:rPr/>
            </w:pPr>
            <w:r>
              <w:rPr/>
              <w:t>Average number of stores during the period</w:t>
            </w:r>
          </w:p>
        </w:tc>
        <w:tc>
          <w:tcPr>
            <w:tcW w:w="32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974" w:type="dxa"/>
            <w:tcBorders/>
            <w:shd w:fill="CCEEFF" w:val="clear"/>
            <w:vAlign w:val="bottom"/>
          </w:tcPr>
          <w:p>
            <w:pPr>
              <w:pStyle w:val="TableContents"/>
              <w:spacing w:before="0" w:after="283"/>
              <w:jc w:val="right"/>
              <w:rPr/>
            </w:pPr>
            <w:r>
              <w:rPr/>
              <w:t>402</w:t>
            </w:r>
          </w:p>
        </w:tc>
        <w:tc>
          <w:tcPr>
            <w:tcW w:w="157"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jc w:val="right"/>
              <w:rPr/>
            </w:pPr>
            <w:r>
              <w:rPr/>
              <w:t>132</w:t>
            </w:r>
          </w:p>
        </w:tc>
        <w:tc>
          <w:tcPr>
            <w:tcW w:w="12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1083" w:type="dxa"/>
            <w:tcBorders/>
            <w:shd w:fill="CCEEFF" w:val="clear"/>
            <w:vAlign w:val="bottom"/>
          </w:tcPr>
          <w:p>
            <w:pPr>
              <w:pStyle w:val="TableContents"/>
              <w:spacing w:before="0" w:after="283"/>
              <w:jc w:val="right"/>
              <w:rPr/>
            </w:pPr>
            <w:r>
              <w:rPr/>
              <w:t>497</w:t>
            </w:r>
          </w:p>
        </w:tc>
        <w:tc>
          <w:tcPr>
            <w:tcW w:w="157"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151" w:type="dxa"/>
            <w:tcBorders/>
            <w:shd w:fill="CCEEFF" w:val="clear"/>
            <w:vAlign w:val="bottom"/>
          </w:tcPr>
          <w:p>
            <w:pPr>
              <w:pStyle w:val="TableContents"/>
              <w:spacing w:before="0" w:after="283"/>
              <w:jc w:val="right"/>
              <w:rPr/>
            </w:pPr>
            <w:r>
              <w:rPr/>
              <w:t>1,031</w:t>
            </w:r>
          </w:p>
        </w:tc>
        <w:tc>
          <w:tcPr>
            <w:tcW w:w="137" w:type="dxa"/>
            <w:tcBorders/>
            <w:shd w:fill="CCEEFF" w:val="clear"/>
            <w:vAlign w:val="bottom"/>
          </w:tcPr>
          <w:p>
            <w:pPr>
              <w:pStyle w:val="TableContents"/>
              <w:spacing w:before="0" w:after="283"/>
              <w:rPr/>
            </w:pPr>
            <w:r>
              <w:rPr/>
              <w:t> </w:t>
            </w:r>
          </w:p>
        </w:tc>
      </w:tr>
      <w:tr>
        <w:trPr/>
        <w:tc>
          <w:tcPr>
            <w:tcW w:w="3639" w:type="dxa"/>
            <w:tcBorders/>
            <w:shd w:fill="auto" w:val="clear"/>
            <w:vAlign w:val="bottom"/>
          </w:tcPr>
          <w:p>
            <w:pPr>
              <w:pStyle w:val="TableContents"/>
              <w:spacing w:before="0" w:after="0"/>
              <w:ind w:left="225" w:right="0" w:hanging="225"/>
              <w:rPr/>
            </w:pPr>
            <w:r>
              <w:rPr/>
              <w:t> </w:t>
            </w:r>
          </w:p>
        </w:tc>
        <w:tc>
          <w:tcPr>
            <w:tcW w:w="32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083"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151"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3639" w:type="dxa"/>
            <w:tcBorders/>
            <w:shd w:fill="auto" w:val="clear"/>
            <w:vAlign w:val="bottom"/>
          </w:tcPr>
          <w:p>
            <w:pPr>
              <w:pStyle w:val="TableContents"/>
              <w:spacing w:before="0" w:after="0"/>
              <w:ind w:left="225" w:right="0" w:hanging="225"/>
              <w:rPr/>
            </w:pPr>
            <w:r>
              <w:rPr/>
              <w:t>Composition of ending stores:</w:t>
            </w:r>
          </w:p>
        </w:tc>
        <w:tc>
          <w:tcPr>
            <w:tcW w:w="32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083"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151"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3639" w:type="dxa"/>
            <w:tcBorders/>
            <w:shd w:fill="CCEEFF" w:val="clear"/>
            <w:vAlign w:val="bottom"/>
          </w:tcPr>
          <w:p>
            <w:pPr>
              <w:pStyle w:val="TableContents"/>
              <w:spacing w:before="0" w:after="0"/>
              <w:ind w:left="450" w:right="0" w:hanging="225"/>
              <w:rPr/>
            </w:pPr>
            <w:r>
              <w:rPr/>
              <w:t>Pawn</w:t>
            </w:r>
          </w:p>
        </w:tc>
        <w:tc>
          <w:tcPr>
            <w:tcW w:w="32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974" w:type="dxa"/>
            <w:tcBorders/>
            <w:shd w:fill="CCEEFF" w:val="clear"/>
            <w:vAlign w:val="bottom"/>
          </w:tcPr>
          <w:p>
            <w:pPr>
              <w:pStyle w:val="TableContents"/>
              <w:spacing w:before="0" w:after="283"/>
              <w:jc w:val="right"/>
              <w:rPr/>
            </w:pPr>
            <w:r>
              <w:rPr/>
              <w:t>403</w:t>
            </w:r>
          </w:p>
        </w:tc>
        <w:tc>
          <w:tcPr>
            <w:tcW w:w="157"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jc w:val="right"/>
              <w:rPr/>
            </w:pPr>
            <w:r>
              <w:rPr/>
              <w:t>147</w:t>
            </w:r>
          </w:p>
        </w:tc>
        <w:tc>
          <w:tcPr>
            <w:tcW w:w="12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1083" w:type="dxa"/>
            <w:tcBorders/>
            <w:shd w:fill="CCEEFF" w:val="clear"/>
            <w:vAlign w:val="bottom"/>
          </w:tcPr>
          <w:p>
            <w:pPr>
              <w:pStyle w:val="TableContents"/>
              <w:spacing w:before="0" w:after="283"/>
              <w:jc w:val="right"/>
              <w:rPr/>
            </w:pPr>
            <w:r>
              <w:rPr/>
              <w:t></w:t>
            </w:r>
          </w:p>
        </w:tc>
        <w:tc>
          <w:tcPr>
            <w:tcW w:w="157"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151" w:type="dxa"/>
            <w:tcBorders/>
            <w:shd w:fill="CCEEFF" w:val="clear"/>
            <w:vAlign w:val="bottom"/>
          </w:tcPr>
          <w:p>
            <w:pPr>
              <w:pStyle w:val="TableContents"/>
              <w:spacing w:before="0" w:after="283"/>
              <w:jc w:val="right"/>
              <w:rPr/>
            </w:pPr>
            <w:r>
              <w:rPr/>
              <w:t>550</w:t>
            </w:r>
          </w:p>
        </w:tc>
        <w:tc>
          <w:tcPr>
            <w:tcW w:w="137" w:type="dxa"/>
            <w:tcBorders/>
            <w:shd w:fill="CCEEFF" w:val="clear"/>
            <w:vAlign w:val="bottom"/>
          </w:tcPr>
          <w:p>
            <w:pPr>
              <w:pStyle w:val="TableContents"/>
              <w:spacing w:before="0" w:after="283"/>
              <w:rPr/>
            </w:pPr>
            <w:r>
              <w:rPr/>
              <w:t> </w:t>
            </w:r>
          </w:p>
        </w:tc>
      </w:tr>
      <w:tr>
        <w:trPr/>
        <w:tc>
          <w:tcPr>
            <w:tcW w:w="3639" w:type="dxa"/>
            <w:tcBorders/>
            <w:shd w:fill="auto" w:val="clear"/>
            <w:vAlign w:val="bottom"/>
          </w:tcPr>
          <w:p>
            <w:pPr>
              <w:pStyle w:val="TableContents"/>
              <w:spacing w:before="0" w:after="0"/>
              <w:ind w:left="450" w:right="0" w:hanging="225"/>
              <w:rPr/>
            </w:pPr>
            <w:r>
              <w:rPr/>
              <w:t>Short-term consumer loan stores</w:t>
            </w:r>
          </w:p>
        </w:tc>
        <w:tc>
          <w:tcPr>
            <w:tcW w:w="32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jc w:val="right"/>
              <w:rPr/>
            </w:pPr>
            <w:r>
              <w:rPr/>
              <w:t>6</w:t>
            </w:r>
          </w:p>
        </w:tc>
        <w:tc>
          <w:tcPr>
            <w:tcW w:w="157"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jc w:val="right"/>
              <w:rPr/>
            </w:pPr>
            <w:r>
              <w:rPr/>
              <w:t></w:t>
            </w:r>
          </w:p>
        </w:tc>
        <w:tc>
          <w:tcPr>
            <w:tcW w:w="12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083" w:type="dxa"/>
            <w:tcBorders/>
            <w:shd w:fill="auto" w:val="clear"/>
            <w:vAlign w:val="bottom"/>
          </w:tcPr>
          <w:p>
            <w:pPr>
              <w:pStyle w:val="TableContents"/>
              <w:spacing w:before="0" w:after="283"/>
              <w:jc w:val="right"/>
              <w:rPr/>
            </w:pPr>
            <w:r>
              <w:rPr/>
              <w:t>501</w:t>
            </w:r>
          </w:p>
        </w:tc>
        <w:tc>
          <w:tcPr>
            <w:tcW w:w="157"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151" w:type="dxa"/>
            <w:tcBorders/>
            <w:shd w:fill="auto" w:val="clear"/>
            <w:vAlign w:val="bottom"/>
          </w:tcPr>
          <w:p>
            <w:pPr>
              <w:pStyle w:val="TableContents"/>
              <w:spacing w:before="0" w:after="283"/>
              <w:jc w:val="right"/>
              <w:rPr/>
            </w:pPr>
            <w:r>
              <w:rPr/>
              <w:t>507</w:t>
            </w:r>
          </w:p>
        </w:tc>
        <w:tc>
          <w:tcPr>
            <w:tcW w:w="137" w:type="dxa"/>
            <w:tcBorders/>
            <w:shd w:fill="auto" w:val="clear"/>
            <w:vAlign w:val="bottom"/>
          </w:tcPr>
          <w:p>
            <w:pPr>
              <w:pStyle w:val="TableContents"/>
              <w:spacing w:before="0" w:after="283"/>
              <w:rPr/>
            </w:pPr>
            <w:r>
              <w:rPr/>
              <w:t> </w:t>
            </w:r>
          </w:p>
        </w:tc>
      </w:tr>
      <w:tr>
        <w:trPr/>
        <w:tc>
          <w:tcPr>
            <w:tcW w:w="3639" w:type="dxa"/>
            <w:tcBorders/>
            <w:shd w:fill="auto" w:val="clear"/>
            <w:vAlign w:val="center"/>
          </w:tcPr>
          <w:p>
            <w:pPr>
              <w:pStyle w:val="TableContents"/>
              <w:spacing w:before="0" w:after="0"/>
              <w:ind w:left="225" w:right="0" w:hanging="225"/>
              <w:rPr/>
            </w:pPr>
            <w:r>
              <w:rPr/>
              <w:t> </w:t>
            </w:r>
          </w:p>
        </w:tc>
        <w:tc>
          <w:tcPr>
            <w:tcW w:w="321" w:type="dxa"/>
            <w:tcBorders/>
            <w:shd w:fill="auto" w:val="clear"/>
            <w:vAlign w:val="center"/>
          </w:tcPr>
          <w:p>
            <w:pPr>
              <w:pStyle w:val="TableContents"/>
              <w:spacing w:before="0" w:after="283"/>
              <w:rPr/>
            </w:pPr>
            <w:r>
              <w:rPr/>
              <w:t> </w:t>
            </w:r>
          </w:p>
        </w:tc>
        <w:tc>
          <w:tcPr>
            <w:tcW w:w="113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7" w:type="dxa"/>
            <w:tcBorders/>
            <w:shd w:fill="auto" w:val="clear"/>
            <w:vAlign w:val="center"/>
          </w:tcPr>
          <w:p>
            <w:pPr>
              <w:pStyle w:val="TableContents"/>
              <w:spacing w:before="0" w:after="283"/>
              <w:rPr/>
            </w:pPr>
            <w:r>
              <w:rPr/>
              <w:t> </w:t>
            </w:r>
          </w:p>
        </w:tc>
        <w:tc>
          <w:tcPr>
            <w:tcW w:w="340" w:type="dxa"/>
            <w:tcBorders/>
            <w:shd w:fill="auto" w:val="clear"/>
            <w:vAlign w:val="center"/>
          </w:tcPr>
          <w:p>
            <w:pPr>
              <w:pStyle w:val="TableContents"/>
              <w:spacing w:before="0" w:after="283"/>
              <w:rPr/>
            </w:pPr>
            <w:r>
              <w:rPr/>
              <w:t> </w:t>
            </w:r>
          </w:p>
        </w:tc>
        <w:tc>
          <w:tcPr>
            <w:tcW w:w="95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340" w:type="dxa"/>
            <w:tcBorders/>
            <w:shd w:fill="auto" w:val="clear"/>
            <w:vAlign w:val="center"/>
          </w:tcPr>
          <w:p>
            <w:pPr>
              <w:pStyle w:val="TableContents"/>
              <w:spacing w:before="0" w:after="283"/>
              <w:rPr/>
            </w:pPr>
            <w:r>
              <w:rPr/>
              <w:t> </w:t>
            </w:r>
          </w:p>
        </w:tc>
        <w:tc>
          <w:tcPr>
            <w:tcW w:w="126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7" w:type="dxa"/>
            <w:tcBorders/>
            <w:shd w:fill="auto" w:val="clear"/>
            <w:vAlign w:val="center"/>
          </w:tcPr>
          <w:p>
            <w:pPr>
              <w:pStyle w:val="TableContents"/>
              <w:spacing w:before="0" w:after="283"/>
              <w:rPr/>
            </w:pPr>
            <w:r>
              <w:rPr/>
              <w:t> </w:t>
            </w:r>
          </w:p>
        </w:tc>
        <w:tc>
          <w:tcPr>
            <w:tcW w:w="339" w:type="dxa"/>
            <w:tcBorders/>
            <w:shd w:fill="auto" w:val="clear"/>
            <w:vAlign w:val="center"/>
          </w:tcPr>
          <w:p>
            <w:pPr>
              <w:pStyle w:val="TableContents"/>
              <w:spacing w:before="0" w:after="283"/>
              <w:rPr/>
            </w:pPr>
            <w:r>
              <w:rPr/>
              <w:t> </w:t>
            </w:r>
          </w:p>
        </w:tc>
        <w:tc>
          <w:tcPr>
            <w:tcW w:w="12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3639" w:type="dxa"/>
            <w:tcBorders/>
            <w:shd w:fill="CCEEFF" w:val="clear"/>
            <w:vAlign w:val="bottom"/>
          </w:tcPr>
          <w:p>
            <w:pPr>
              <w:pStyle w:val="TableContents"/>
              <w:spacing w:before="0" w:after="0"/>
              <w:ind w:left="450" w:right="0" w:hanging="225"/>
              <w:rPr/>
            </w:pPr>
            <w:r>
              <w:rPr/>
              <w:t>Total stores in operation</w:t>
            </w:r>
          </w:p>
        </w:tc>
        <w:tc>
          <w:tcPr>
            <w:tcW w:w="32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974" w:type="dxa"/>
            <w:tcBorders/>
            <w:shd w:fill="CCEEFF" w:val="clear"/>
            <w:vAlign w:val="bottom"/>
          </w:tcPr>
          <w:p>
            <w:pPr>
              <w:pStyle w:val="TableContents"/>
              <w:spacing w:before="0" w:after="283"/>
              <w:jc w:val="right"/>
              <w:rPr/>
            </w:pPr>
            <w:r>
              <w:rPr/>
              <w:t>409</w:t>
            </w:r>
          </w:p>
        </w:tc>
        <w:tc>
          <w:tcPr>
            <w:tcW w:w="157"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jc w:val="right"/>
              <w:rPr/>
            </w:pPr>
            <w:r>
              <w:rPr/>
              <w:t>147</w:t>
            </w:r>
          </w:p>
        </w:tc>
        <w:tc>
          <w:tcPr>
            <w:tcW w:w="12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1083" w:type="dxa"/>
            <w:tcBorders/>
            <w:shd w:fill="CCEEFF" w:val="clear"/>
            <w:vAlign w:val="bottom"/>
          </w:tcPr>
          <w:p>
            <w:pPr>
              <w:pStyle w:val="TableContents"/>
              <w:spacing w:before="0" w:after="283"/>
              <w:jc w:val="right"/>
              <w:rPr/>
            </w:pPr>
            <w:r>
              <w:rPr/>
              <w:t>501</w:t>
            </w:r>
          </w:p>
        </w:tc>
        <w:tc>
          <w:tcPr>
            <w:tcW w:w="157"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151" w:type="dxa"/>
            <w:tcBorders/>
            <w:shd w:fill="CCEEFF" w:val="clear"/>
            <w:vAlign w:val="bottom"/>
          </w:tcPr>
          <w:p>
            <w:pPr>
              <w:pStyle w:val="TableContents"/>
              <w:spacing w:before="0" w:after="283"/>
              <w:jc w:val="right"/>
              <w:rPr/>
            </w:pPr>
            <w:r>
              <w:rPr/>
              <w:t>1,057</w:t>
            </w:r>
          </w:p>
        </w:tc>
        <w:tc>
          <w:tcPr>
            <w:tcW w:w="137" w:type="dxa"/>
            <w:tcBorders/>
            <w:shd w:fill="CCEEFF" w:val="clear"/>
            <w:vAlign w:val="bottom"/>
          </w:tcPr>
          <w:p>
            <w:pPr>
              <w:pStyle w:val="TableContents"/>
              <w:spacing w:before="0" w:after="283"/>
              <w:rPr/>
            </w:pPr>
            <w:r>
              <w:rPr/>
              <w:t> </w:t>
            </w:r>
          </w:p>
        </w:tc>
      </w:tr>
      <w:tr>
        <w:trPr/>
        <w:tc>
          <w:tcPr>
            <w:tcW w:w="3639" w:type="dxa"/>
            <w:tcBorders/>
            <w:shd w:fill="auto" w:val="clear"/>
            <w:vAlign w:val="center"/>
          </w:tcPr>
          <w:p>
            <w:pPr>
              <w:pStyle w:val="TableContents"/>
              <w:spacing w:before="0" w:after="0"/>
              <w:ind w:left="225" w:right="0" w:hanging="225"/>
              <w:rPr/>
            </w:pPr>
            <w:r>
              <w:rPr/>
              <w:t> </w:t>
            </w:r>
          </w:p>
        </w:tc>
        <w:tc>
          <w:tcPr>
            <w:tcW w:w="321" w:type="dxa"/>
            <w:tcBorders/>
            <w:shd w:fill="auto" w:val="clear"/>
            <w:vAlign w:val="center"/>
          </w:tcPr>
          <w:p>
            <w:pPr>
              <w:pStyle w:val="TableContents"/>
              <w:spacing w:before="0" w:after="283"/>
              <w:rPr/>
            </w:pPr>
            <w:r>
              <w:rPr/>
              <w:t> </w:t>
            </w:r>
          </w:p>
        </w:tc>
        <w:tc>
          <w:tcPr>
            <w:tcW w:w="113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7" w:type="dxa"/>
            <w:tcBorders/>
            <w:shd w:fill="auto" w:val="clear"/>
            <w:vAlign w:val="center"/>
          </w:tcPr>
          <w:p>
            <w:pPr>
              <w:pStyle w:val="TableContents"/>
              <w:spacing w:before="0" w:after="283"/>
              <w:rPr/>
            </w:pPr>
            <w:r>
              <w:rPr/>
              <w:t> </w:t>
            </w:r>
          </w:p>
        </w:tc>
        <w:tc>
          <w:tcPr>
            <w:tcW w:w="340" w:type="dxa"/>
            <w:tcBorders/>
            <w:shd w:fill="auto" w:val="clear"/>
            <w:vAlign w:val="center"/>
          </w:tcPr>
          <w:p>
            <w:pPr>
              <w:pStyle w:val="TableContents"/>
              <w:spacing w:before="0" w:after="283"/>
              <w:rPr/>
            </w:pPr>
            <w:r>
              <w:rPr/>
              <w:t> </w:t>
            </w:r>
          </w:p>
        </w:tc>
        <w:tc>
          <w:tcPr>
            <w:tcW w:w="95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340" w:type="dxa"/>
            <w:tcBorders/>
            <w:shd w:fill="auto" w:val="clear"/>
            <w:vAlign w:val="center"/>
          </w:tcPr>
          <w:p>
            <w:pPr>
              <w:pStyle w:val="TableContents"/>
              <w:spacing w:before="0" w:after="283"/>
              <w:rPr/>
            </w:pPr>
            <w:r>
              <w:rPr/>
              <w:t> </w:t>
            </w:r>
          </w:p>
        </w:tc>
        <w:tc>
          <w:tcPr>
            <w:tcW w:w="126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7" w:type="dxa"/>
            <w:tcBorders/>
            <w:shd w:fill="auto" w:val="clear"/>
            <w:vAlign w:val="center"/>
          </w:tcPr>
          <w:p>
            <w:pPr>
              <w:pStyle w:val="TableContents"/>
              <w:spacing w:before="0" w:after="283"/>
              <w:rPr/>
            </w:pPr>
            <w:r>
              <w:rPr/>
              <w:t> </w:t>
            </w:r>
          </w:p>
        </w:tc>
        <w:tc>
          <w:tcPr>
            <w:tcW w:w="339" w:type="dxa"/>
            <w:tcBorders/>
            <w:shd w:fill="auto" w:val="clear"/>
            <w:vAlign w:val="center"/>
          </w:tcPr>
          <w:p>
            <w:pPr>
              <w:pStyle w:val="TableContents"/>
              <w:spacing w:before="0" w:after="283"/>
              <w:rPr/>
            </w:pPr>
            <w:r>
              <w:rPr/>
              <w:t> </w:t>
            </w:r>
          </w:p>
        </w:tc>
        <w:tc>
          <w:tcPr>
            <w:tcW w:w="129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3639" w:type="dxa"/>
            <w:tcBorders/>
            <w:shd w:fill="auto" w:val="clear"/>
            <w:vAlign w:val="bottom"/>
          </w:tcPr>
          <w:p>
            <w:pPr>
              <w:pStyle w:val="TableContents"/>
              <w:spacing w:before="0" w:after="0"/>
              <w:ind w:left="450" w:right="0" w:hanging="225"/>
              <w:rPr/>
            </w:pPr>
            <w:r>
              <w:rPr/>
              <w:t>Stores offering payday loans (a)</w:t>
            </w:r>
          </w:p>
        </w:tc>
        <w:tc>
          <w:tcPr>
            <w:tcW w:w="32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jc w:val="right"/>
              <w:rPr/>
            </w:pPr>
            <w:r>
              <w:rPr/>
              <w:t>35</w:t>
            </w:r>
          </w:p>
        </w:tc>
        <w:tc>
          <w:tcPr>
            <w:tcW w:w="157"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jc w:val="right"/>
              <w:rPr/>
            </w:pPr>
            <w:r>
              <w:rPr/>
              <w:t></w:t>
            </w:r>
          </w:p>
        </w:tc>
        <w:tc>
          <w:tcPr>
            <w:tcW w:w="12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083" w:type="dxa"/>
            <w:tcBorders/>
            <w:shd w:fill="auto" w:val="clear"/>
            <w:vAlign w:val="bottom"/>
          </w:tcPr>
          <w:p>
            <w:pPr>
              <w:pStyle w:val="TableContents"/>
              <w:spacing w:before="0" w:after="283"/>
              <w:jc w:val="right"/>
              <w:rPr/>
            </w:pPr>
            <w:r>
              <w:rPr/>
              <w:t>432</w:t>
            </w:r>
          </w:p>
        </w:tc>
        <w:tc>
          <w:tcPr>
            <w:tcW w:w="157"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151" w:type="dxa"/>
            <w:tcBorders/>
            <w:shd w:fill="auto" w:val="clear"/>
            <w:vAlign w:val="bottom"/>
          </w:tcPr>
          <w:p>
            <w:pPr>
              <w:pStyle w:val="TableContents"/>
              <w:spacing w:before="0" w:after="283"/>
              <w:jc w:val="right"/>
              <w:rPr/>
            </w:pPr>
            <w:r>
              <w:rPr/>
              <w:t>467</w:t>
            </w:r>
          </w:p>
        </w:tc>
        <w:tc>
          <w:tcPr>
            <w:tcW w:w="137" w:type="dxa"/>
            <w:tcBorders/>
            <w:shd w:fill="auto" w:val="clear"/>
            <w:vAlign w:val="bottom"/>
          </w:tcPr>
          <w:p>
            <w:pPr>
              <w:pStyle w:val="TableContents"/>
              <w:spacing w:before="0" w:after="283"/>
              <w:rPr/>
            </w:pPr>
            <w:r>
              <w:rPr/>
              <w:t> </w:t>
            </w:r>
          </w:p>
        </w:tc>
      </w:tr>
      <w:tr>
        <w:trPr/>
        <w:tc>
          <w:tcPr>
            <w:tcW w:w="3639" w:type="dxa"/>
            <w:tcBorders/>
            <w:shd w:fill="CCEEFF" w:val="clear"/>
            <w:vAlign w:val="bottom"/>
          </w:tcPr>
          <w:p>
            <w:pPr>
              <w:pStyle w:val="TableContents"/>
              <w:spacing w:before="0" w:after="0"/>
              <w:ind w:left="450" w:right="0" w:hanging="225"/>
              <w:rPr/>
            </w:pPr>
            <w:r>
              <w:rPr/>
              <w:t>Stores offering installment loans (a)</w:t>
            </w:r>
          </w:p>
        </w:tc>
        <w:tc>
          <w:tcPr>
            <w:tcW w:w="32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974" w:type="dxa"/>
            <w:tcBorders/>
            <w:shd w:fill="CCEEFF" w:val="clear"/>
            <w:vAlign w:val="bottom"/>
          </w:tcPr>
          <w:p>
            <w:pPr>
              <w:pStyle w:val="TableContents"/>
              <w:spacing w:before="0" w:after="283"/>
              <w:jc w:val="right"/>
              <w:rPr/>
            </w:pPr>
            <w:r>
              <w:rPr/>
              <w:t></w:t>
            </w:r>
          </w:p>
        </w:tc>
        <w:tc>
          <w:tcPr>
            <w:tcW w:w="157"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jc w:val="right"/>
              <w:rPr/>
            </w:pPr>
            <w:r>
              <w:rPr/>
              <w:t></w:t>
            </w:r>
          </w:p>
        </w:tc>
        <w:tc>
          <w:tcPr>
            <w:tcW w:w="12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1083" w:type="dxa"/>
            <w:tcBorders/>
            <w:shd w:fill="CCEEFF" w:val="clear"/>
            <w:vAlign w:val="bottom"/>
          </w:tcPr>
          <w:p>
            <w:pPr>
              <w:pStyle w:val="TableContents"/>
              <w:spacing w:before="0" w:after="283"/>
              <w:jc w:val="right"/>
              <w:rPr/>
            </w:pPr>
            <w:r>
              <w:rPr/>
              <w:t>415</w:t>
            </w:r>
          </w:p>
        </w:tc>
        <w:tc>
          <w:tcPr>
            <w:tcW w:w="157"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151" w:type="dxa"/>
            <w:tcBorders/>
            <w:shd w:fill="CCEEFF" w:val="clear"/>
            <w:vAlign w:val="bottom"/>
          </w:tcPr>
          <w:p>
            <w:pPr>
              <w:pStyle w:val="TableContents"/>
              <w:spacing w:before="0" w:after="283"/>
              <w:jc w:val="right"/>
              <w:rPr/>
            </w:pPr>
            <w:r>
              <w:rPr/>
              <w:t>415</w:t>
            </w:r>
          </w:p>
        </w:tc>
        <w:tc>
          <w:tcPr>
            <w:tcW w:w="137" w:type="dxa"/>
            <w:tcBorders/>
            <w:shd w:fill="CCEEFF" w:val="clear"/>
            <w:vAlign w:val="bottom"/>
          </w:tcPr>
          <w:p>
            <w:pPr>
              <w:pStyle w:val="TableContents"/>
              <w:spacing w:before="0" w:after="283"/>
              <w:rPr/>
            </w:pPr>
            <w:r>
              <w:rPr/>
              <w:t> </w:t>
            </w:r>
          </w:p>
        </w:tc>
      </w:tr>
      <w:tr>
        <w:trPr/>
        <w:tc>
          <w:tcPr>
            <w:tcW w:w="3639" w:type="dxa"/>
            <w:tcBorders/>
            <w:shd w:fill="auto" w:val="clear"/>
            <w:vAlign w:val="bottom"/>
          </w:tcPr>
          <w:p>
            <w:pPr>
              <w:pStyle w:val="TableContents"/>
              <w:spacing w:before="0" w:after="0"/>
              <w:ind w:left="450" w:right="0" w:hanging="225"/>
              <w:rPr/>
            </w:pPr>
            <w:r>
              <w:rPr/>
              <w:t>Stores offering auto title loans (a)</w:t>
            </w:r>
          </w:p>
        </w:tc>
        <w:tc>
          <w:tcPr>
            <w:tcW w:w="32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jc w:val="right"/>
              <w:rPr/>
            </w:pPr>
            <w:r>
              <w:rPr/>
              <w:t>44</w:t>
            </w:r>
          </w:p>
        </w:tc>
        <w:tc>
          <w:tcPr>
            <w:tcW w:w="157"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jc w:val="right"/>
              <w:rPr/>
            </w:pPr>
            <w:r>
              <w:rPr/>
              <w:t></w:t>
            </w:r>
          </w:p>
        </w:tc>
        <w:tc>
          <w:tcPr>
            <w:tcW w:w="12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083" w:type="dxa"/>
            <w:tcBorders/>
            <w:shd w:fill="auto" w:val="clear"/>
            <w:vAlign w:val="bottom"/>
          </w:tcPr>
          <w:p>
            <w:pPr>
              <w:pStyle w:val="TableContents"/>
              <w:spacing w:before="0" w:after="283"/>
              <w:jc w:val="right"/>
              <w:rPr/>
            </w:pPr>
            <w:r>
              <w:rPr/>
              <w:t>368</w:t>
            </w:r>
          </w:p>
        </w:tc>
        <w:tc>
          <w:tcPr>
            <w:tcW w:w="157"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151" w:type="dxa"/>
            <w:tcBorders/>
            <w:shd w:fill="auto" w:val="clear"/>
            <w:vAlign w:val="bottom"/>
          </w:tcPr>
          <w:p>
            <w:pPr>
              <w:pStyle w:val="TableContents"/>
              <w:spacing w:before="0" w:after="283"/>
              <w:jc w:val="right"/>
              <w:rPr/>
            </w:pPr>
            <w:r>
              <w:rPr/>
              <w:t>412</w:t>
            </w:r>
          </w:p>
        </w:tc>
        <w:tc>
          <w:tcPr>
            <w:tcW w:w="137" w:type="dxa"/>
            <w:tcBorders/>
            <w:shd w:fill="auto" w:val="clear"/>
            <w:vAlign w:val="bottom"/>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3582"/>
        <w:gridCol w:w="332"/>
        <w:gridCol w:w="163"/>
        <w:gridCol w:w="963"/>
        <w:gridCol w:w="135"/>
        <w:gridCol w:w="366"/>
        <w:gridCol w:w="169"/>
        <w:gridCol w:w="779"/>
        <w:gridCol w:w="135"/>
        <w:gridCol w:w="366"/>
        <w:gridCol w:w="180"/>
        <w:gridCol w:w="1067"/>
        <w:gridCol w:w="181"/>
        <w:gridCol w:w="366"/>
        <w:gridCol w:w="184"/>
        <w:gridCol w:w="1097"/>
        <w:gridCol w:w="140"/>
      </w:tblGrid>
      <w:tr>
        <w:trPr/>
        <w:tc>
          <w:tcPr>
            <w:tcW w:w="3582"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779"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9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3582"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6151" w:type="dxa"/>
            <w:gridSpan w:val="14"/>
            <w:tcBorders>
              <w:bottom w:val="single" w:sz="2" w:space="0" w:color="000000"/>
            </w:tcBorders>
            <w:shd w:fill="auto" w:val="clear"/>
            <w:tcMar>
              <w:bottom w:w="28" w:type="dxa"/>
            </w:tcMar>
            <w:vAlign w:val="bottom"/>
          </w:tcPr>
          <w:p>
            <w:pPr>
              <w:pStyle w:val="TableContents"/>
              <w:spacing w:before="0" w:after="283"/>
              <w:jc w:val="center"/>
              <w:rPr/>
            </w:pPr>
            <w:r>
              <w:rPr/>
              <w:t>Three Months Ended March 31, 2010</w:t>
            </w:r>
          </w:p>
        </w:tc>
        <w:tc>
          <w:tcPr>
            <w:tcW w:w="140" w:type="dxa"/>
            <w:tcBorders/>
            <w:shd w:fill="auto" w:val="clear"/>
            <w:vAlign w:val="bottom"/>
          </w:tcPr>
          <w:p>
            <w:pPr>
              <w:pStyle w:val="TableContents"/>
              <w:spacing w:before="0" w:after="283"/>
              <w:rPr/>
            </w:pPr>
            <w:r>
              <w:rPr/>
              <w:t> </w:t>
            </w:r>
          </w:p>
        </w:tc>
      </w:tr>
      <w:tr>
        <w:trPr/>
        <w:tc>
          <w:tcPr>
            <w:tcW w:w="3582"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126" w:type="dxa"/>
            <w:gridSpan w:val="2"/>
            <w:tcBorders/>
            <w:shd w:fill="auto" w:val="clear"/>
            <w:vAlign w:val="bottom"/>
          </w:tcPr>
          <w:p>
            <w:pPr>
              <w:pStyle w:val="TableContents"/>
              <w:spacing w:before="0" w:after="283"/>
              <w:jc w:val="center"/>
              <w:rPr/>
            </w:pPr>
            <w:r>
              <w:rPr/>
              <w:t>U.S. Pawn</w:t>
            </w:r>
          </w:p>
        </w:tc>
        <w:tc>
          <w:tcPr>
            <w:tcW w:w="135"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948" w:type="dxa"/>
            <w:gridSpan w:val="2"/>
            <w:tcBorders/>
            <w:shd w:fill="auto" w:val="clear"/>
            <w:vAlign w:val="bottom"/>
          </w:tcPr>
          <w:p>
            <w:pPr>
              <w:pStyle w:val="TableContents"/>
              <w:spacing w:before="0" w:after="283"/>
              <w:jc w:val="center"/>
              <w:rPr/>
            </w:pPr>
            <w:r>
              <w:rPr/>
              <w:t>Empeño</w:t>
            </w:r>
          </w:p>
        </w:tc>
        <w:tc>
          <w:tcPr>
            <w:tcW w:w="135"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247" w:type="dxa"/>
            <w:gridSpan w:val="2"/>
            <w:tcBorders/>
            <w:shd w:fill="auto" w:val="clear"/>
            <w:vAlign w:val="bottom"/>
          </w:tcPr>
          <w:p>
            <w:pPr>
              <w:pStyle w:val="TableContents"/>
              <w:spacing w:before="0" w:after="283"/>
              <w:jc w:val="center"/>
              <w:rPr/>
            </w:pPr>
            <w:r>
              <w:rPr/>
              <w:t>EZMONEY</w:t>
            </w:r>
          </w:p>
        </w:tc>
        <w:tc>
          <w:tcPr>
            <w:tcW w:w="181"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281" w:type="dxa"/>
            <w:gridSpan w:val="2"/>
            <w:tcBorders/>
            <w:shd w:fill="auto" w:val="clear"/>
            <w:vAlign w:val="bottom"/>
          </w:tcPr>
          <w:p>
            <w:pPr>
              <w:pStyle w:val="TableContents"/>
              <w:spacing w:before="0" w:after="283"/>
              <w:jc w:val="center"/>
              <w:rPr/>
            </w:pPr>
            <w:r>
              <w:rPr/>
              <w:t> </w:t>
            </w:r>
          </w:p>
        </w:tc>
        <w:tc>
          <w:tcPr>
            <w:tcW w:w="140" w:type="dxa"/>
            <w:tcBorders/>
            <w:shd w:fill="auto" w:val="clear"/>
            <w:vAlign w:val="bottom"/>
          </w:tcPr>
          <w:p>
            <w:pPr>
              <w:pStyle w:val="TableContents"/>
              <w:spacing w:before="0" w:after="283"/>
              <w:rPr/>
            </w:pPr>
            <w:r>
              <w:rPr/>
              <w:t> </w:t>
            </w:r>
          </w:p>
        </w:tc>
      </w:tr>
      <w:tr>
        <w:trPr/>
        <w:tc>
          <w:tcPr>
            <w:tcW w:w="3582"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126"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135"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948" w:type="dxa"/>
            <w:gridSpan w:val="2"/>
            <w:tcBorders>
              <w:bottom w:val="single" w:sz="2" w:space="0" w:color="000000"/>
            </w:tcBorders>
            <w:shd w:fill="auto" w:val="clear"/>
            <w:tcMar>
              <w:bottom w:w="28" w:type="dxa"/>
            </w:tcMar>
            <w:vAlign w:val="bottom"/>
          </w:tcPr>
          <w:p>
            <w:pPr>
              <w:pStyle w:val="TableContents"/>
              <w:spacing w:before="0" w:after="283"/>
              <w:jc w:val="center"/>
              <w:rPr/>
            </w:pPr>
            <w:r>
              <w:rPr/>
              <w:t>Fácil</w:t>
            </w:r>
          </w:p>
        </w:tc>
        <w:tc>
          <w:tcPr>
            <w:tcW w:w="135"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247"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181"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281" w:type="dxa"/>
            <w:gridSpan w:val="2"/>
            <w:tcBorders>
              <w:bottom w:val="single" w:sz="2" w:space="0" w:color="000000"/>
            </w:tcBorders>
            <w:shd w:fill="auto" w:val="clear"/>
            <w:tcMar>
              <w:bottom w:w="28" w:type="dxa"/>
            </w:tcMar>
            <w:vAlign w:val="bottom"/>
          </w:tcPr>
          <w:p>
            <w:pPr>
              <w:pStyle w:val="TableContents"/>
              <w:spacing w:before="0" w:after="283"/>
              <w:jc w:val="center"/>
              <w:rPr/>
            </w:pPr>
            <w:r>
              <w:rPr/>
              <w:t>Consolidated</w:t>
            </w:r>
          </w:p>
        </w:tc>
        <w:tc>
          <w:tcPr>
            <w:tcW w:w="140" w:type="dxa"/>
            <w:tcBorders/>
            <w:shd w:fill="auto" w:val="clear"/>
            <w:vAlign w:val="bottom"/>
          </w:tcPr>
          <w:p>
            <w:pPr>
              <w:pStyle w:val="TableContents"/>
              <w:spacing w:before="0" w:after="283"/>
              <w:rPr/>
            </w:pPr>
            <w:r>
              <w:rPr/>
              <w:t> </w:t>
            </w:r>
          </w:p>
        </w:tc>
      </w:tr>
      <w:tr>
        <w:trPr/>
        <w:tc>
          <w:tcPr>
            <w:tcW w:w="3582" w:type="dxa"/>
            <w:tcBorders/>
            <w:shd w:fill="CCEEFF" w:val="clear"/>
            <w:vAlign w:val="bottom"/>
          </w:tcPr>
          <w:p>
            <w:pPr>
              <w:pStyle w:val="TableContents"/>
              <w:spacing w:before="0" w:after="0"/>
              <w:ind w:left="225" w:right="0" w:hanging="225"/>
              <w:rPr/>
            </w:pPr>
            <w:r>
              <w:rPr/>
              <w:t>Stores in operation:</w:t>
            </w:r>
          </w:p>
        </w:tc>
        <w:tc>
          <w:tcPr>
            <w:tcW w:w="332"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63"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779"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067"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9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r>
      <w:tr>
        <w:trPr/>
        <w:tc>
          <w:tcPr>
            <w:tcW w:w="3582" w:type="dxa"/>
            <w:tcBorders/>
            <w:shd w:fill="auto" w:val="clear"/>
            <w:vAlign w:val="bottom"/>
          </w:tcPr>
          <w:p>
            <w:pPr>
              <w:pStyle w:val="TableContents"/>
              <w:spacing w:before="0" w:after="0"/>
              <w:ind w:left="450" w:right="0" w:hanging="225"/>
              <w:rPr/>
            </w:pPr>
            <w:r>
              <w:rPr/>
              <w:t>Beginning of period</w:t>
            </w:r>
          </w:p>
        </w:tc>
        <w:tc>
          <w:tcPr>
            <w:tcW w:w="332"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jc w:val="right"/>
              <w:rPr/>
            </w:pPr>
            <w:r>
              <w:rPr/>
              <w:t>376</w:t>
            </w:r>
          </w:p>
        </w:tc>
        <w:tc>
          <w:tcPr>
            <w:tcW w:w="135"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779" w:type="dxa"/>
            <w:tcBorders/>
            <w:shd w:fill="auto" w:val="clear"/>
            <w:vAlign w:val="bottom"/>
          </w:tcPr>
          <w:p>
            <w:pPr>
              <w:pStyle w:val="TableContents"/>
              <w:spacing w:before="0" w:after="283"/>
              <w:jc w:val="right"/>
              <w:rPr/>
            </w:pPr>
            <w:r>
              <w:rPr/>
              <w:t>70</w:t>
            </w:r>
          </w:p>
        </w:tc>
        <w:tc>
          <w:tcPr>
            <w:tcW w:w="135"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pPr>
            <w:r>
              <w:rPr/>
              <w:t>474</w:t>
            </w:r>
          </w:p>
        </w:tc>
        <w:tc>
          <w:tcPr>
            <w:tcW w:w="181"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97" w:type="dxa"/>
            <w:tcBorders/>
            <w:shd w:fill="auto" w:val="clear"/>
            <w:vAlign w:val="bottom"/>
          </w:tcPr>
          <w:p>
            <w:pPr>
              <w:pStyle w:val="TableContents"/>
              <w:spacing w:before="0" w:after="283"/>
              <w:jc w:val="right"/>
              <w:rPr/>
            </w:pPr>
            <w:r>
              <w:rPr/>
              <w:t>920</w:t>
            </w:r>
          </w:p>
        </w:tc>
        <w:tc>
          <w:tcPr>
            <w:tcW w:w="140" w:type="dxa"/>
            <w:tcBorders/>
            <w:shd w:fill="auto" w:val="clear"/>
            <w:vAlign w:val="bottom"/>
          </w:tcPr>
          <w:p>
            <w:pPr>
              <w:pStyle w:val="TableContents"/>
              <w:spacing w:before="0" w:after="283"/>
              <w:rPr/>
            </w:pPr>
            <w:r>
              <w:rPr/>
              <w:t> </w:t>
            </w:r>
          </w:p>
        </w:tc>
      </w:tr>
      <w:tr>
        <w:trPr/>
        <w:tc>
          <w:tcPr>
            <w:tcW w:w="3582" w:type="dxa"/>
            <w:tcBorders/>
            <w:shd w:fill="CCEEFF" w:val="clear"/>
            <w:vAlign w:val="bottom"/>
          </w:tcPr>
          <w:p>
            <w:pPr>
              <w:pStyle w:val="TableContents"/>
              <w:spacing w:before="0" w:after="0"/>
              <w:ind w:left="450" w:right="0" w:hanging="225"/>
              <w:rPr/>
            </w:pPr>
            <w:r>
              <w:rPr/>
              <w:t>New openings</w:t>
            </w:r>
          </w:p>
        </w:tc>
        <w:tc>
          <w:tcPr>
            <w:tcW w:w="332"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63" w:type="dxa"/>
            <w:tcBorders/>
            <w:shd w:fill="CCEEFF" w:val="clear"/>
            <w:vAlign w:val="bottom"/>
          </w:tcPr>
          <w:p>
            <w:pPr>
              <w:pStyle w:val="TableContents"/>
              <w:spacing w:before="0" w:after="283"/>
              <w:jc w:val="right"/>
              <w:rPr/>
            </w:pPr>
            <w:r>
              <w:rPr/>
              <w:t>1</w:t>
            </w:r>
          </w:p>
        </w:tc>
        <w:tc>
          <w:tcPr>
            <w:tcW w:w="135"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779" w:type="dxa"/>
            <w:tcBorders/>
            <w:shd w:fill="CCEEFF" w:val="clear"/>
            <w:vAlign w:val="bottom"/>
          </w:tcPr>
          <w:p>
            <w:pPr>
              <w:pStyle w:val="TableContents"/>
              <w:spacing w:before="0" w:after="283"/>
              <w:jc w:val="right"/>
              <w:rPr/>
            </w:pPr>
            <w:r>
              <w:rPr/>
              <w:t>9</w:t>
            </w:r>
          </w:p>
        </w:tc>
        <w:tc>
          <w:tcPr>
            <w:tcW w:w="135"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067" w:type="dxa"/>
            <w:tcBorders/>
            <w:shd w:fill="CCEEFF" w:val="clear"/>
            <w:vAlign w:val="bottom"/>
          </w:tcPr>
          <w:p>
            <w:pPr>
              <w:pStyle w:val="TableContents"/>
              <w:spacing w:before="0" w:after="283"/>
              <w:jc w:val="right"/>
              <w:rPr/>
            </w:pPr>
            <w:r>
              <w:rPr/>
              <w:t>12</w:t>
            </w:r>
          </w:p>
        </w:tc>
        <w:tc>
          <w:tcPr>
            <w:tcW w:w="181"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97" w:type="dxa"/>
            <w:tcBorders/>
            <w:shd w:fill="CCEEFF" w:val="clear"/>
            <w:vAlign w:val="bottom"/>
          </w:tcPr>
          <w:p>
            <w:pPr>
              <w:pStyle w:val="TableContents"/>
              <w:spacing w:before="0" w:after="283"/>
              <w:jc w:val="right"/>
              <w:rPr/>
            </w:pPr>
            <w:r>
              <w:rPr/>
              <w:t>22</w:t>
            </w:r>
          </w:p>
        </w:tc>
        <w:tc>
          <w:tcPr>
            <w:tcW w:w="140" w:type="dxa"/>
            <w:tcBorders/>
            <w:shd w:fill="CCEEFF" w:val="clear"/>
            <w:vAlign w:val="bottom"/>
          </w:tcPr>
          <w:p>
            <w:pPr>
              <w:pStyle w:val="TableContents"/>
              <w:spacing w:before="0" w:after="283"/>
              <w:rPr/>
            </w:pPr>
            <w:r>
              <w:rPr/>
              <w:t> </w:t>
            </w:r>
          </w:p>
        </w:tc>
      </w:tr>
      <w:tr>
        <w:trPr/>
        <w:tc>
          <w:tcPr>
            <w:tcW w:w="3582" w:type="dxa"/>
            <w:tcBorders/>
            <w:shd w:fill="auto" w:val="clear"/>
            <w:vAlign w:val="bottom"/>
          </w:tcPr>
          <w:p>
            <w:pPr>
              <w:pStyle w:val="TableContents"/>
              <w:spacing w:before="0" w:after="0"/>
              <w:ind w:left="450" w:right="0" w:hanging="225"/>
              <w:rPr/>
            </w:pPr>
            <w:r>
              <w:rPr/>
              <w:t>Acquired</w:t>
            </w:r>
          </w:p>
        </w:tc>
        <w:tc>
          <w:tcPr>
            <w:tcW w:w="332"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jc w:val="right"/>
              <w:rPr/>
            </w:pPr>
            <w:r>
              <w:rPr/>
              <w:t></w:t>
            </w:r>
          </w:p>
        </w:tc>
        <w:tc>
          <w:tcPr>
            <w:tcW w:w="135"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779" w:type="dxa"/>
            <w:tcBorders/>
            <w:shd w:fill="auto" w:val="clear"/>
            <w:vAlign w:val="bottom"/>
          </w:tcPr>
          <w:p>
            <w:pPr>
              <w:pStyle w:val="TableContents"/>
              <w:spacing w:before="0" w:after="283"/>
              <w:jc w:val="right"/>
              <w:rPr/>
            </w:pPr>
            <w:r>
              <w:rPr/>
              <w:t></w:t>
            </w:r>
          </w:p>
        </w:tc>
        <w:tc>
          <w:tcPr>
            <w:tcW w:w="135"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pPr>
            <w:r>
              <w:rPr/>
              <w:t></w:t>
            </w:r>
          </w:p>
        </w:tc>
        <w:tc>
          <w:tcPr>
            <w:tcW w:w="181"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97" w:type="dxa"/>
            <w:tcBorders/>
            <w:shd w:fill="auto" w:val="clear"/>
            <w:vAlign w:val="bottom"/>
          </w:tcPr>
          <w:p>
            <w:pPr>
              <w:pStyle w:val="TableContents"/>
              <w:spacing w:before="0" w:after="283"/>
              <w:jc w:val="right"/>
              <w:rPr/>
            </w:pPr>
            <w:r>
              <w:rPr/>
              <w:t></w:t>
            </w:r>
          </w:p>
        </w:tc>
        <w:tc>
          <w:tcPr>
            <w:tcW w:w="140" w:type="dxa"/>
            <w:tcBorders/>
            <w:shd w:fill="auto" w:val="clear"/>
            <w:vAlign w:val="bottom"/>
          </w:tcPr>
          <w:p>
            <w:pPr>
              <w:pStyle w:val="TableContents"/>
              <w:spacing w:before="0" w:after="283"/>
              <w:rPr/>
            </w:pPr>
            <w:r>
              <w:rPr/>
              <w:t> </w:t>
            </w:r>
          </w:p>
        </w:tc>
      </w:tr>
      <w:tr>
        <w:trPr/>
        <w:tc>
          <w:tcPr>
            <w:tcW w:w="3582" w:type="dxa"/>
            <w:tcBorders/>
            <w:shd w:fill="CCEEFF" w:val="clear"/>
            <w:vAlign w:val="bottom"/>
          </w:tcPr>
          <w:p>
            <w:pPr>
              <w:pStyle w:val="TableContents"/>
              <w:spacing w:before="0" w:after="0"/>
              <w:ind w:left="450" w:right="0" w:hanging="225"/>
              <w:rPr/>
            </w:pPr>
            <w:r>
              <w:rPr/>
              <w:t>Sold, combined, or closed</w:t>
            </w:r>
          </w:p>
        </w:tc>
        <w:tc>
          <w:tcPr>
            <w:tcW w:w="332"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63" w:type="dxa"/>
            <w:tcBorders/>
            <w:shd w:fill="CCEEFF" w:val="clear"/>
            <w:vAlign w:val="bottom"/>
          </w:tcPr>
          <w:p>
            <w:pPr>
              <w:pStyle w:val="TableContents"/>
              <w:spacing w:before="0" w:after="283"/>
              <w:jc w:val="right"/>
              <w:rPr/>
            </w:pPr>
            <w:r>
              <w:rPr/>
              <w:t></w:t>
            </w:r>
          </w:p>
        </w:tc>
        <w:tc>
          <w:tcPr>
            <w:tcW w:w="135"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779" w:type="dxa"/>
            <w:tcBorders/>
            <w:shd w:fill="CCEEFF" w:val="clear"/>
            <w:vAlign w:val="bottom"/>
          </w:tcPr>
          <w:p>
            <w:pPr>
              <w:pStyle w:val="TableContents"/>
              <w:spacing w:before="0" w:after="283"/>
              <w:jc w:val="right"/>
              <w:rPr/>
            </w:pPr>
            <w:r>
              <w:rPr/>
              <w:t></w:t>
            </w:r>
          </w:p>
        </w:tc>
        <w:tc>
          <w:tcPr>
            <w:tcW w:w="135"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jc w:val="left"/>
              <w:rPr/>
            </w:pPr>
            <w:r>
              <w:rPr/>
              <w:t> </w:t>
            </w:r>
          </w:p>
        </w:tc>
        <w:tc>
          <w:tcPr>
            <w:tcW w:w="1067" w:type="dxa"/>
            <w:tcBorders/>
            <w:shd w:fill="CCEEFF" w:val="clear"/>
            <w:vAlign w:val="bottom"/>
          </w:tcPr>
          <w:p>
            <w:pPr>
              <w:pStyle w:val="TableContents"/>
              <w:spacing w:before="0" w:after="283"/>
              <w:jc w:val="right"/>
              <w:rPr/>
            </w:pPr>
            <w:r>
              <w:rPr/>
              <w:t>(10</w:t>
            </w:r>
          </w:p>
        </w:tc>
        <w:tc>
          <w:tcPr>
            <w:tcW w:w="181" w:type="dxa"/>
            <w:tcBorders/>
            <w:shd w:fill="CCEEFF" w:val="clear"/>
            <w:vAlign w:val="bottom"/>
          </w:tcPr>
          <w:p>
            <w:pPr>
              <w:pStyle w:val="TableContents"/>
              <w:spacing w:before="0" w:after="283"/>
              <w:rPr/>
            </w:pPr>
            <w:r>
              <w:rPr/>
              <w:t>)</w:t>
            </w:r>
          </w:p>
        </w:tc>
        <w:tc>
          <w:tcPr>
            <w:tcW w:w="366"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pPr>
            <w:r>
              <w:rPr/>
              <w:t>(10</w:t>
            </w:r>
          </w:p>
        </w:tc>
        <w:tc>
          <w:tcPr>
            <w:tcW w:w="140" w:type="dxa"/>
            <w:tcBorders/>
            <w:shd w:fill="CCEEFF" w:val="clear"/>
            <w:vAlign w:val="bottom"/>
          </w:tcPr>
          <w:p>
            <w:pPr>
              <w:pStyle w:val="TableContents"/>
              <w:spacing w:before="0" w:after="283"/>
              <w:rPr/>
            </w:pPr>
            <w:r>
              <w:rPr/>
              <w:t>)</w:t>
            </w:r>
          </w:p>
        </w:tc>
      </w:tr>
      <w:tr>
        <w:trPr/>
        <w:tc>
          <w:tcPr>
            <w:tcW w:w="3582" w:type="dxa"/>
            <w:tcBorders/>
            <w:shd w:fill="auto" w:val="clear"/>
            <w:vAlign w:val="center"/>
          </w:tcPr>
          <w:p>
            <w:pPr>
              <w:pStyle w:val="TableContents"/>
              <w:spacing w:before="0" w:after="0"/>
              <w:ind w:left="450" w:right="0" w:hanging="225"/>
              <w:rPr/>
            </w:pPr>
            <w:r>
              <w:rPr/>
              <w:t> </w:t>
            </w:r>
          </w:p>
        </w:tc>
        <w:tc>
          <w:tcPr>
            <w:tcW w:w="332" w:type="dxa"/>
            <w:tcBorders/>
            <w:shd w:fill="auto" w:val="clear"/>
            <w:vAlign w:val="center"/>
          </w:tcPr>
          <w:p>
            <w:pPr>
              <w:pStyle w:val="TableContents"/>
              <w:spacing w:before="0" w:after="283"/>
              <w:rPr/>
            </w:pPr>
            <w:r>
              <w:rPr/>
              <w:t> </w:t>
            </w:r>
          </w:p>
        </w:tc>
        <w:tc>
          <w:tcPr>
            <w:tcW w:w="112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366" w:type="dxa"/>
            <w:tcBorders/>
            <w:shd w:fill="auto" w:val="clear"/>
            <w:vAlign w:val="center"/>
          </w:tcPr>
          <w:p>
            <w:pPr>
              <w:pStyle w:val="TableContents"/>
              <w:spacing w:before="0" w:after="283"/>
              <w:rPr/>
            </w:pPr>
            <w:r>
              <w:rPr/>
              <w:t> </w:t>
            </w:r>
          </w:p>
        </w:tc>
        <w:tc>
          <w:tcPr>
            <w:tcW w:w="9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366" w:type="dxa"/>
            <w:tcBorders/>
            <w:shd w:fill="auto" w:val="clear"/>
            <w:vAlign w:val="center"/>
          </w:tcPr>
          <w:p>
            <w:pPr>
              <w:pStyle w:val="TableContents"/>
              <w:spacing w:before="0" w:after="283"/>
              <w:rPr/>
            </w:pPr>
            <w:r>
              <w:rPr/>
              <w:t> </w:t>
            </w:r>
          </w:p>
        </w:tc>
        <w:tc>
          <w:tcPr>
            <w:tcW w:w="12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81" w:type="dxa"/>
            <w:tcBorders/>
            <w:shd w:fill="auto" w:val="clear"/>
            <w:vAlign w:val="center"/>
          </w:tcPr>
          <w:p>
            <w:pPr>
              <w:pStyle w:val="TableContents"/>
              <w:spacing w:before="0" w:after="283"/>
              <w:rPr/>
            </w:pPr>
            <w:r>
              <w:rPr/>
              <w:t> </w:t>
            </w:r>
          </w:p>
        </w:tc>
        <w:tc>
          <w:tcPr>
            <w:tcW w:w="366" w:type="dxa"/>
            <w:tcBorders/>
            <w:shd w:fill="auto" w:val="clear"/>
            <w:vAlign w:val="center"/>
          </w:tcPr>
          <w:p>
            <w:pPr>
              <w:pStyle w:val="TableContents"/>
              <w:spacing w:before="0" w:after="283"/>
              <w:rPr/>
            </w:pPr>
            <w:r>
              <w:rPr/>
              <w:t> </w:t>
            </w:r>
          </w:p>
        </w:tc>
        <w:tc>
          <w:tcPr>
            <w:tcW w:w="128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3582" w:type="dxa"/>
            <w:tcBorders/>
            <w:shd w:fill="auto" w:val="clear"/>
            <w:vAlign w:val="bottom"/>
          </w:tcPr>
          <w:p>
            <w:pPr>
              <w:pStyle w:val="TableContents"/>
              <w:spacing w:before="0" w:after="0"/>
              <w:ind w:left="450" w:right="0" w:hanging="225"/>
              <w:rPr/>
            </w:pPr>
            <w:r>
              <w:rPr/>
              <w:t>End of period</w:t>
            </w:r>
          </w:p>
        </w:tc>
        <w:tc>
          <w:tcPr>
            <w:tcW w:w="332"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jc w:val="right"/>
              <w:rPr/>
            </w:pPr>
            <w:r>
              <w:rPr/>
              <w:t>377</w:t>
            </w:r>
          </w:p>
        </w:tc>
        <w:tc>
          <w:tcPr>
            <w:tcW w:w="135"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779" w:type="dxa"/>
            <w:tcBorders/>
            <w:shd w:fill="auto" w:val="clear"/>
            <w:vAlign w:val="bottom"/>
          </w:tcPr>
          <w:p>
            <w:pPr>
              <w:pStyle w:val="TableContents"/>
              <w:spacing w:before="0" w:after="283"/>
              <w:jc w:val="right"/>
              <w:rPr/>
            </w:pPr>
            <w:r>
              <w:rPr/>
              <w:t>79</w:t>
            </w:r>
          </w:p>
        </w:tc>
        <w:tc>
          <w:tcPr>
            <w:tcW w:w="135"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pPr>
            <w:r>
              <w:rPr/>
              <w:t>476</w:t>
            </w:r>
          </w:p>
        </w:tc>
        <w:tc>
          <w:tcPr>
            <w:tcW w:w="181"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97" w:type="dxa"/>
            <w:tcBorders/>
            <w:shd w:fill="auto" w:val="clear"/>
            <w:vAlign w:val="bottom"/>
          </w:tcPr>
          <w:p>
            <w:pPr>
              <w:pStyle w:val="TableContents"/>
              <w:spacing w:before="0" w:after="283"/>
              <w:jc w:val="right"/>
              <w:rPr/>
            </w:pPr>
            <w:r>
              <w:rPr/>
              <w:t>932</w:t>
            </w:r>
          </w:p>
        </w:tc>
        <w:tc>
          <w:tcPr>
            <w:tcW w:w="140" w:type="dxa"/>
            <w:tcBorders/>
            <w:shd w:fill="auto" w:val="clear"/>
            <w:vAlign w:val="bottom"/>
          </w:tcPr>
          <w:p>
            <w:pPr>
              <w:pStyle w:val="TableContents"/>
              <w:spacing w:before="0" w:after="283"/>
              <w:rPr/>
            </w:pPr>
            <w:r>
              <w:rPr/>
              <w:t> </w:t>
            </w:r>
          </w:p>
        </w:tc>
      </w:tr>
      <w:tr>
        <w:trPr/>
        <w:tc>
          <w:tcPr>
            <w:tcW w:w="3582" w:type="dxa"/>
            <w:tcBorders/>
            <w:shd w:fill="auto" w:val="clear"/>
            <w:vAlign w:val="center"/>
          </w:tcPr>
          <w:p>
            <w:pPr>
              <w:pStyle w:val="TableContents"/>
              <w:spacing w:before="0" w:after="0"/>
              <w:ind w:left="225" w:right="0" w:hanging="225"/>
              <w:rPr/>
            </w:pPr>
            <w:r>
              <w:rPr/>
              <w:t> </w:t>
            </w:r>
          </w:p>
        </w:tc>
        <w:tc>
          <w:tcPr>
            <w:tcW w:w="332" w:type="dxa"/>
            <w:tcBorders/>
            <w:shd w:fill="auto" w:val="clear"/>
            <w:vAlign w:val="center"/>
          </w:tcPr>
          <w:p>
            <w:pPr>
              <w:pStyle w:val="TableContents"/>
              <w:spacing w:before="0" w:after="283"/>
              <w:rPr/>
            </w:pPr>
            <w:r>
              <w:rPr/>
              <w:t> </w:t>
            </w:r>
          </w:p>
        </w:tc>
        <w:tc>
          <w:tcPr>
            <w:tcW w:w="112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366" w:type="dxa"/>
            <w:tcBorders/>
            <w:shd w:fill="auto" w:val="clear"/>
            <w:vAlign w:val="center"/>
          </w:tcPr>
          <w:p>
            <w:pPr>
              <w:pStyle w:val="TableContents"/>
              <w:spacing w:before="0" w:after="283"/>
              <w:rPr/>
            </w:pPr>
            <w:r>
              <w:rPr/>
              <w:t> </w:t>
            </w:r>
          </w:p>
        </w:tc>
        <w:tc>
          <w:tcPr>
            <w:tcW w:w="94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366" w:type="dxa"/>
            <w:tcBorders/>
            <w:shd w:fill="auto" w:val="clear"/>
            <w:vAlign w:val="center"/>
          </w:tcPr>
          <w:p>
            <w:pPr>
              <w:pStyle w:val="TableContents"/>
              <w:spacing w:before="0" w:after="283"/>
              <w:rPr/>
            </w:pPr>
            <w:r>
              <w:rPr/>
              <w:t> </w:t>
            </w:r>
          </w:p>
        </w:tc>
        <w:tc>
          <w:tcPr>
            <w:tcW w:w="124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81" w:type="dxa"/>
            <w:tcBorders/>
            <w:shd w:fill="auto" w:val="clear"/>
            <w:vAlign w:val="center"/>
          </w:tcPr>
          <w:p>
            <w:pPr>
              <w:pStyle w:val="TableContents"/>
              <w:spacing w:before="0" w:after="283"/>
              <w:rPr/>
            </w:pPr>
            <w:r>
              <w:rPr/>
              <w:t> </w:t>
            </w:r>
          </w:p>
        </w:tc>
        <w:tc>
          <w:tcPr>
            <w:tcW w:w="366" w:type="dxa"/>
            <w:tcBorders/>
            <w:shd w:fill="auto" w:val="clear"/>
            <w:vAlign w:val="center"/>
          </w:tcPr>
          <w:p>
            <w:pPr>
              <w:pStyle w:val="TableContents"/>
              <w:spacing w:before="0" w:after="283"/>
              <w:rPr/>
            </w:pPr>
            <w:r>
              <w:rPr/>
              <w:t> </w:t>
            </w:r>
          </w:p>
        </w:tc>
        <w:tc>
          <w:tcPr>
            <w:tcW w:w="128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3582" w:type="dxa"/>
            <w:tcBorders/>
            <w:shd w:fill="CCEEFF" w:val="clear"/>
            <w:vAlign w:val="bottom"/>
          </w:tcPr>
          <w:p>
            <w:pPr>
              <w:pStyle w:val="TableContents"/>
              <w:spacing w:before="0" w:after="0"/>
              <w:ind w:left="225" w:right="0" w:hanging="225"/>
              <w:rPr/>
            </w:pPr>
            <w:r>
              <w:rPr/>
              <w:t>Average number of stores during the period</w:t>
            </w:r>
          </w:p>
        </w:tc>
        <w:tc>
          <w:tcPr>
            <w:tcW w:w="332"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63" w:type="dxa"/>
            <w:tcBorders/>
            <w:shd w:fill="CCEEFF" w:val="clear"/>
            <w:vAlign w:val="bottom"/>
          </w:tcPr>
          <w:p>
            <w:pPr>
              <w:pStyle w:val="TableContents"/>
              <w:spacing w:before="0" w:after="283"/>
              <w:jc w:val="right"/>
              <w:rPr/>
            </w:pPr>
            <w:r>
              <w:rPr/>
              <w:t>377</w:t>
            </w:r>
          </w:p>
        </w:tc>
        <w:tc>
          <w:tcPr>
            <w:tcW w:w="135"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779" w:type="dxa"/>
            <w:tcBorders/>
            <w:shd w:fill="CCEEFF" w:val="clear"/>
            <w:vAlign w:val="bottom"/>
          </w:tcPr>
          <w:p>
            <w:pPr>
              <w:pStyle w:val="TableContents"/>
              <w:spacing w:before="0" w:after="283"/>
              <w:jc w:val="right"/>
              <w:rPr/>
            </w:pPr>
            <w:r>
              <w:rPr/>
              <w:t>74</w:t>
            </w:r>
          </w:p>
        </w:tc>
        <w:tc>
          <w:tcPr>
            <w:tcW w:w="135"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067" w:type="dxa"/>
            <w:tcBorders/>
            <w:shd w:fill="CCEEFF" w:val="clear"/>
            <w:vAlign w:val="bottom"/>
          </w:tcPr>
          <w:p>
            <w:pPr>
              <w:pStyle w:val="TableContents"/>
              <w:spacing w:before="0" w:after="283"/>
              <w:jc w:val="right"/>
              <w:rPr/>
            </w:pPr>
            <w:r>
              <w:rPr/>
              <w:t>474</w:t>
            </w:r>
          </w:p>
        </w:tc>
        <w:tc>
          <w:tcPr>
            <w:tcW w:w="181"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97" w:type="dxa"/>
            <w:tcBorders/>
            <w:shd w:fill="CCEEFF" w:val="clear"/>
            <w:vAlign w:val="bottom"/>
          </w:tcPr>
          <w:p>
            <w:pPr>
              <w:pStyle w:val="TableContents"/>
              <w:spacing w:before="0" w:after="283"/>
              <w:jc w:val="right"/>
              <w:rPr/>
            </w:pPr>
            <w:r>
              <w:rPr/>
              <w:t>925</w:t>
            </w:r>
          </w:p>
        </w:tc>
        <w:tc>
          <w:tcPr>
            <w:tcW w:w="140" w:type="dxa"/>
            <w:tcBorders/>
            <w:shd w:fill="CCEEFF" w:val="clear"/>
            <w:vAlign w:val="bottom"/>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19 </w:t>
      </w:r>
    </w:p>
    <w:p>
      <w:pPr>
        <w:pStyle w:val="HorizontalLine"/>
        <w:pBdr>
          <w:bottom w:val="single" w:sz="20" w:space="0" w:color="808080"/>
        </w:pBdr>
        <w:rPr/>
      </w:pPr>
      <w:r>
        <w:rPr/>
      </w:r>
      <w:r>
        <w:br w:type="page"/>
      </w:r>
    </w:p>
    <w:p>
      <w:pPr>
        <w:pStyle w:val="Heading5"/>
        <w:jc w:val="left"/>
        <w:rPr/>
      </w:pPr>
      <w:hyperlink w:anchor="D80541tocpage">
        <w:r>
          <w:rPr>
            <w:rStyle w:val="InternetLink"/>
          </w:rPr>
          <w:t>Table of Contents</w:t>
        </w:r>
      </w:hyperlink>
    </w:p>
    <w:tbl>
      <w:tblPr>
        <w:tblW w:w="5000" w:type="pct"/>
        <w:jc w:val="center"/>
        <w:tblInd w:w="0" w:type="dxa"/>
        <w:tblCellMar>
          <w:top w:w="0" w:type="dxa"/>
          <w:left w:w="0" w:type="dxa"/>
          <w:bottom w:w="0" w:type="dxa"/>
          <w:right w:w="0" w:type="dxa"/>
        </w:tblCellMar>
      </w:tblPr>
      <w:tblGrid>
        <w:gridCol w:w="3665"/>
        <w:gridCol w:w="324"/>
        <w:gridCol w:w="162"/>
        <w:gridCol w:w="960"/>
        <w:gridCol w:w="129"/>
        <w:gridCol w:w="353"/>
        <w:gridCol w:w="169"/>
        <w:gridCol w:w="774"/>
        <w:gridCol w:w="129"/>
        <w:gridCol w:w="353"/>
        <w:gridCol w:w="178"/>
        <w:gridCol w:w="1066"/>
        <w:gridCol w:w="173"/>
        <w:gridCol w:w="353"/>
        <w:gridCol w:w="183"/>
        <w:gridCol w:w="1096"/>
        <w:gridCol w:w="138"/>
      </w:tblGrid>
      <w:tr>
        <w:trPr/>
        <w:tc>
          <w:tcPr>
            <w:tcW w:w="3665"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9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3665"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6078" w:type="dxa"/>
            <w:gridSpan w:val="14"/>
            <w:tcBorders>
              <w:bottom w:val="single" w:sz="2" w:space="0" w:color="000000"/>
            </w:tcBorders>
            <w:shd w:fill="auto" w:val="clear"/>
            <w:tcMar>
              <w:bottom w:w="28" w:type="dxa"/>
            </w:tcMar>
            <w:vAlign w:val="bottom"/>
          </w:tcPr>
          <w:p>
            <w:pPr>
              <w:pStyle w:val="TableContents"/>
              <w:spacing w:before="0" w:after="283"/>
              <w:jc w:val="center"/>
              <w:rPr/>
            </w:pPr>
            <w:r>
              <w:rPr/>
              <w:t>Six Months Ended March 31, 2010</w:t>
            </w:r>
          </w:p>
        </w:tc>
        <w:tc>
          <w:tcPr>
            <w:tcW w:w="138" w:type="dxa"/>
            <w:tcBorders/>
            <w:shd w:fill="auto" w:val="clear"/>
            <w:vAlign w:val="bottom"/>
          </w:tcPr>
          <w:p>
            <w:pPr>
              <w:pStyle w:val="TableContents"/>
              <w:spacing w:before="0" w:after="283"/>
              <w:rPr/>
            </w:pPr>
            <w:r>
              <w:rPr/>
              <w:t> </w:t>
            </w:r>
          </w:p>
        </w:tc>
      </w:tr>
      <w:tr>
        <w:trPr/>
        <w:tc>
          <w:tcPr>
            <w:tcW w:w="3665"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122" w:type="dxa"/>
            <w:gridSpan w:val="2"/>
            <w:tcBorders/>
            <w:shd w:fill="auto" w:val="clear"/>
            <w:vAlign w:val="bottom"/>
          </w:tcPr>
          <w:p>
            <w:pPr>
              <w:pStyle w:val="TableContents"/>
              <w:spacing w:before="0" w:after="283"/>
              <w:jc w:val="center"/>
              <w:rPr/>
            </w:pPr>
            <w:r>
              <w:rPr/>
              <w:t>U.S. Pawn</w:t>
            </w:r>
          </w:p>
        </w:tc>
        <w:tc>
          <w:tcPr>
            <w:tcW w:w="129"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943" w:type="dxa"/>
            <w:gridSpan w:val="2"/>
            <w:tcBorders/>
            <w:shd w:fill="auto" w:val="clear"/>
            <w:vAlign w:val="bottom"/>
          </w:tcPr>
          <w:p>
            <w:pPr>
              <w:pStyle w:val="TableContents"/>
              <w:spacing w:before="0" w:after="283"/>
              <w:jc w:val="center"/>
              <w:rPr/>
            </w:pPr>
            <w:r>
              <w:rPr/>
              <w:t>Empeño</w:t>
            </w:r>
          </w:p>
        </w:tc>
        <w:tc>
          <w:tcPr>
            <w:tcW w:w="129"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244" w:type="dxa"/>
            <w:gridSpan w:val="2"/>
            <w:tcBorders/>
            <w:shd w:fill="auto" w:val="clear"/>
            <w:vAlign w:val="bottom"/>
          </w:tcPr>
          <w:p>
            <w:pPr>
              <w:pStyle w:val="TableContents"/>
              <w:spacing w:before="0" w:after="283"/>
              <w:jc w:val="center"/>
              <w:rPr/>
            </w:pPr>
            <w:r>
              <w:rPr/>
              <w:t>EZMONEY</w:t>
            </w:r>
          </w:p>
        </w:tc>
        <w:tc>
          <w:tcPr>
            <w:tcW w:w="173"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279" w:type="dxa"/>
            <w:gridSpan w:val="2"/>
            <w:tcBorders/>
            <w:shd w:fill="auto" w:val="clear"/>
            <w:vAlign w:val="bottom"/>
          </w:tcPr>
          <w:p>
            <w:pPr>
              <w:pStyle w:val="TableContents"/>
              <w:spacing w:before="0" w:after="283"/>
              <w:jc w:val="center"/>
              <w:rPr/>
            </w:pPr>
            <w:r>
              <w:rPr/>
              <w:t> </w:t>
            </w:r>
          </w:p>
        </w:tc>
        <w:tc>
          <w:tcPr>
            <w:tcW w:w="138" w:type="dxa"/>
            <w:tcBorders/>
            <w:shd w:fill="auto" w:val="clear"/>
            <w:vAlign w:val="bottom"/>
          </w:tcPr>
          <w:p>
            <w:pPr>
              <w:pStyle w:val="TableContents"/>
              <w:spacing w:before="0" w:after="283"/>
              <w:rPr/>
            </w:pPr>
            <w:r>
              <w:rPr/>
              <w:t> </w:t>
            </w:r>
          </w:p>
        </w:tc>
      </w:tr>
      <w:tr>
        <w:trPr/>
        <w:tc>
          <w:tcPr>
            <w:tcW w:w="3665"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122"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129"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943" w:type="dxa"/>
            <w:gridSpan w:val="2"/>
            <w:tcBorders>
              <w:bottom w:val="single" w:sz="2" w:space="0" w:color="000000"/>
            </w:tcBorders>
            <w:shd w:fill="auto" w:val="clear"/>
            <w:tcMar>
              <w:bottom w:w="28" w:type="dxa"/>
            </w:tcMar>
            <w:vAlign w:val="bottom"/>
          </w:tcPr>
          <w:p>
            <w:pPr>
              <w:pStyle w:val="TableContents"/>
              <w:spacing w:before="0" w:after="283"/>
              <w:jc w:val="center"/>
              <w:rPr/>
            </w:pPr>
            <w:r>
              <w:rPr/>
              <w:t>Fácil</w:t>
            </w:r>
          </w:p>
        </w:tc>
        <w:tc>
          <w:tcPr>
            <w:tcW w:w="129"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244"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173"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279" w:type="dxa"/>
            <w:gridSpan w:val="2"/>
            <w:tcBorders>
              <w:bottom w:val="single" w:sz="2" w:space="0" w:color="000000"/>
            </w:tcBorders>
            <w:shd w:fill="auto" w:val="clear"/>
            <w:tcMar>
              <w:bottom w:w="28" w:type="dxa"/>
            </w:tcMar>
            <w:vAlign w:val="bottom"/>
          </w:tcPr>
          <w:p>
            <w:pPr>
              <w:pStyle w:val="TableContents"/>
              <w:spacing w:before="0" w:after="283"/>
              <w:jc w:val="center"/>
              <w:rPr/>
            </w:pPr>
            <w:r>
              <w:rPr/>
              <w:t>Consolidated</w:t>
            </w:r>
          </w:p>
        </w:tc>
        <w:tc>
          <w:tcPr>
            <w:tcW w:w="138" w:type="dxa"/>
            <w:tcBorders/>
            <w:shd w:fill="auto" w:val="clear"/>
            <w:vAlign w:val="bottom"/>
          </w:tcPr>
          <w:p>
            <w:pPr>
              <w:pStyle w:val="TableContents"/>
              <w:spacing w:before="0" w:after="283"/>
              <w:rPr/>
            </w:pPr>
            <w:r>
              <w:rPr/>
              <w:t> </w:t>
            </w:r>
          </w:p>
        </w:tc>
      </w:tr>
      <w:tr>
        <w:trPr/>
        <w:tc>
          <w:tcPr>
            <w:tcW w:w="3665" w:type="dxa"/>
            <w:tcBorders/>
            <w:shd w:fill="CCEEFF" w:val="clear"/>
            <w:vAlign w:val="bottom"/>
          </w:tcPr>
          <w:p>
            <w:pPr>
              <w:pStyle w:val="TableContents"/>
              <w:spacing w:before="0" w:after="0"/>
              <w:ind w:left="225" w:right="0" w:hanging="225"/>
              <w:rPr/>
            </w:pPr>
            <w:r>
              <w:rPr/>
              <w:t>Stores in operation:</w:t>
            </w:r>
          </w:p>
        </w:tc>
        <w:tc>
          <w:tcPr>
            <w:tcW w:w="32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9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066"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r>
      <w:tr>
        <w:trPr/>
        <w:tc>
          <w:tcPr>
            <w:tcW w:w="3665" w:type="dxa"/>
            <w:tcBorders/>
            <w:shd w:fill="auto" w:val="clear"/>
            <w:vAlign w:val="bottom"/>
          </w:tcPr>
          <w:p>
            <w:pPr>
              <w:pStyle w:val="TableContents"/>
              <w:spacing w:before="0" w:after="0"/>
              <w:ind w:left="450" w:right="0" w:hanging="225"/>
              <w:rPr/>
            </w:pPr>
            <w:r>
              <w:rPr/>
              <w:t>Beginning of period</w:t>
            </w:r>
          </w:p>
        </w:tc>
        <w:tc>
          <w:tcPr>
            <w:tcW w:w="324"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960" w:type="dxa"/>
            <w:tcBorders/>
            <w:shd w:fill="auto" w:val="clear"/>
            <w:vAlign w:val="bottom"/>
          </w:tcPr>
          <w:p>
            <w:pPr>
              <w:pStyle w:val="TableContents"/>
              <w:spacing w:before="0" w:after="283"/>
              <w:jc w:val="right"/>
              <w:rPr/>
            </w:pPr>
            <w:r>
              <w:rPr/>
              <w:t>375</w:t>
            </w:r>
          </w:p>
        </w:tc>
        <w:tc>
          <w:tcPr>
            <w:tcW w:w="129"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jc w:val="right"/>
              <w:rPr/>
            </w:pPr>
            <w:r>
              <w:rPr/>
              <w:t>62</w:t>
            </w:r>
          </w:p>
        </w:tc>
        <w:tc>
          <w:tcPr>
            <w:tcW w:w="129"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jc w:val="right"/>
              <w:rPr/>
            </w:pPr>
            <w:r>
              <w:rPr/>
              <w:t>473</w:t>
            </w:r>
          </w:p>
        </w:tc>
        <w:tc>
          <w:tcPr>
            <w:tcW w:w="173"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jc w:val="right"/>
              <w:rPr/>
            </w:pPr>
            <w:r>
              <w:rPr/>
              <w:t>910</w:t>
            </w:r>
          </w:p>
        </w:tc>
        <w:tc>
          <w:tcPr>
            <w:tcW w:w="138" w:type="dxa"/>
            <w:tcBorders/>
            <w:shd w:fill="auto" w:val="clear"/>
            <w:vAlign w:val="bottom"/>
          </w:tcPr>
          <w:p>
            <w:pPr>
              <w:pStyle w:val="TableContents"/>
              <w:spacing w:before="0" w:after="283"/>
              <w:rPr/>
            </w:pPr>
            <w:r>
              <w:rPr/>
              <w:t> </w:t>
            </w:r>
          </w:p>
        </w:tc>
      </w:tr>
      <w:tr>
        <w:trPr/>
        <w:tc>
          <w:tcPr>
            <w:tcW w:w="3665" w:type="dxa"/>
            <w:tcBorders/>
            <w:shd w:fill="CCEEFF" w:val="clear"/>
            <w:vAlign w:val="bottom"/>
          </w:tcPr>
          <w:p>
            <w:pPr>
              <w:pStyle w:val="TableContents"/>
              <w:spacing w:before="0" w:after="0"/>
              <w:ind w:left="450" w:right="0" w:hanging="225"/>
              <w:rPr/>
            </w:pPr>
            <w:r>
              <w:rPr/>
              <w:t>New openings</w:t>
            </w:r>
          </w:p>
        </w:tc>
        <w:tc>
          <w:tcPr>
            <w:tcW w:w="32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960" w:type="dxa"/>
            <w:tcBorders/>
            <w:shd w:fill="CCEEFF" w:val="clear"/>
            <w:vAlign w:val="bottom"/>
          </w:tcPr>
          <w:p>
            <w:pPr>
              <w:pStyle w:val="TableContents"/>
              <w:spacing w:before="0" w:after="283"/>
              <w:jc w:val="right"/>
              <w:rPr/>
            </w:pPr>
            <w:r>
              <w:rPr/>
              <w:t>2</w:t>
            </w:r>
          </w:p>
        </w:tc>
        <w:tc>
          <w:tcPr>
            <w:tcW w:w="129"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pPr>
            <w:r>
              <w:rPr/>
              <w:t>17</w:t>
            </w:r>
          </w:p>
        </w:tc>
        <w:tc>
          <w:tcPr>
            <w:tcW w:w="129"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066" w:type="dxa"/>
            <w:tcBorders/>
            <w:shd w:fill="CCEEFF" w:val="clear"/>
            <w:vAlign w:val="bottom"/>
          </w:tcPr>
          <w:p>
            <w:pPr>
              <w:pStyle w:val="TableContents"/>
              <w:spacing w:before="0" w:after="283"/>
              <w:jc w:val="right"/>
              <w:rPr/>
            </w:pPr>
            <w:r>
              <w:rPr/>
              <w:t>18</w:t>
            </w:r>
          </w:p>
        </w:tc>
        <w:tc>
          <w:tcPr>
            <w:tcW w:w="173"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spacing w:before="0" w:after="283"/>
              <w:jc w:val="right"/>
              <w:rPr/>
            </w:pPr>
            <w:r>
              <w:rPr/>
              <w:t>37</w:t>
            </w:r>
          </w:p>
        </w:tc>
        <w:tc>
          <w:tcPr>
            <w:tcW w:w="138" w:type="dxa"/>
            <w:tcBorders/>
            <w:shd w:fill="CCEEFF" w:val="clear"/>
            <w:vAlign w:val="bottom"/>
          </w:tcPr>
          <w:p>
            <w:pPr>
              <w:pStyle w:val="TableContents"/>
              <w:spacing w:before="0" w:after="283"/>
              <w:rPr/>
            </w:pPr>
            <w:r>
              <w:rPr/>
              <w:t> </w:t>
            </w:r>
          </w:p>
        </w:tc>
      </w:tr>
      <w:tr>
        <w:trPr/>
        <w:tc>
          <w:tcPr>
            <w:tcW w:w="3665" w:type="dxa"/>
            <w:tcBorders/>
            <w:shd w:fill="auto" w:val="clear"/>
            <w:vAlign w:val="bottom"/>
          </w:tcPr>
          <w:p>
            <w:pPr>
              <w:pStyle w:val="TableContents"/>
              <w:spacing w:before="0" w:after="0"/>
              <w:ind w:left="450" w:right="0" w:hanging="225"/>
              <w:rPr/>
            </w:pPr>
            <w:r>
              <w:rPr/>
              <w:t>Acquired</w:t>
            </w:r>
          </w:p>
        </w:tc>
        <w:tc>
          <w:tcPr>
            <w:tcW w:w="324"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960" w:type="dxa"/>
            <w:tcBorders/>
            <w:shd w:fill="auto" w:val="clear"/>
            <w:vAlign w:val="bottom"/>
          </w:tcPr>
          <w:p>
            <w:pPr>
              <w:pStyle w:val="TableContents"/>
              <w:spacing w:before="0" w:after="283"/>
              <w:jc w:val="right"/>
              <w:rPr/>
            </w:pPr>
            <w:r>
              <w:rPr/>
              <w:t></w:t>
            </w:r>
          </w:p>
        </w:tc>
        <w:tc>
          <w:tcPr>
            <w:tcW w:w="129"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jc w:val="right"/>
              <w:rPr/>
            </w:pPr>
            <w:r>
              <w:rPr/>
              <w:t></w:t>
            </w:r>
          </w:p>
        </w:tc>
        <w:tc>
          <w:tcPr>
            <w:tcW w:w="129"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jc w:val="right"/>
              <w:rPr/>
            </w:pPr>
            <w:r>
              <w:rPr/>
              <w:t></w:t>
            </w:r>
          </w:p>
        </w:tc>
        <w:tc>
          <w:tcPr>
            <w:tcW w:w="173"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jc w:val="right"/>
              <w:rPr/>
            </w:pPr>
            <w:r>
              <w:rPr/>
              <w:t></w:t>
            </w:r>
          </w:p>
        </w:tc>
        <w:tc>
          <w:tcPr>
            <w:tcW w:w="138" w:type="dxa"/>
            <w:tcBorders/>
            <w:shd w:fill="auto" w:val="clear"/>
            <w:vAlign w:val="bottom"/>
          </w:tcPr>
          <w:p>
            <w:pPr>
              <w:pStyle w:val="TableContents"/>
              <w:spacing w:before="0" w:after="283"/>
              <w:rPr/>
            </w:pPr>
            <w:r>
              <w:rPr/>
              <w:t> </w:t>
            </w:r>
          </w:p>
        </w:tc>
      </w:tr>
      <w:tr>
        <w:trPr/>
        <w:tc>
          <w:tcPr>
            <w:tcW w:w="3665" w:type="dxa"/>
            <w:tcBorders/>
            <w:shd w:fill="CCEEFF" w:val="clear"/>
            <w:vAlign w:val="bottom"/>
          </w:tcPr>
          <w:p>
            <w:pPr>
              <w:pStyle w:val="TableContents"/>
              <w:spacing w:before="0" w:after="0"/>
              <w:ind w:left="450" w:right="0" w:hanging="225"/>
              <w:rPr/>
            </w:pPr>
            <w:r>
              <w:rPr/>
              <w:t>Sold, combined, or closed</w:t>
            </w:r>
          </w:p>
        </w:tc>
        <w:tc>
          <w:tcPr>
            <w:tcW w:w="32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960" w:type="dxa"/>
            <w:tcBorders/>
            <w:shd w:fill="CCEEFF" w:val="clear"/>
            <w:vAlign w:val="bottom"/>
          </w:tcPr>
          <w:p>
            <w:pPr>
              <w:pStyle w:val="TableContents"/>
              <w:spacing w:before="0" w:after="283"/>
              <w:jc w:val="right"/>
              <w:rPr/>
            </w:pPr>
            <w:r>
              <w:rPr/>
              <w:t></w:t>
            </w:r>
          </w:p>
        </w:tc>
        <w:tc>
          <w:tcPr>
            <w:tcW w:w="129"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pPr>
            <w:r>
              <w:rPr/>
              <w:t></w:t>
            </w:r>
          </w:p>
        </w:tc>
        <w:tc>
          <w:tcPr>
            <w:tcW w:w="129"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 </w:t>
            </w:r>
          </w:p>
        </w:tc>
        <w:tc>
          <w:tcPr>
            <w:tcW w:w="1066" w:type="dxa"/>
            <w:tcBorders/>
            <w:shd w:fill="CCEEFF" w:val="clear"/>
            <w:vAlign w:val="bottom"/>
          </w:tcPr>
          <w:p>
            <w:pPr>
              <w:pStyle w:val="TableContents"/>
              <w:spacing w:before="0" w:after="283"/>
              <w:jc w:val="right"/>
              <w:rPr/>
            </w:pPr>
            <w:r>
              <w:rPr/>
              <w:t>(15</w:t>
            </w:r>
          </w:p>
        </w:tc>
        <w:tc>
          <w:tcPr>
            <w:tcW w:w="173" w:type="dxa"/>
            <w:tcBorders/>
            <w:shd w:fill="CCEEFF" w:val="clear"/>
            <w:vAlign w:val="bottom"/>
          </w:tcPr>
          <w:p>
            <w:pPr>
              <w:pStyle w:val="TableContents"/>
              <w:spacing w:before="0" w:after="283"/>
              <w:rPr/>
            </w:pPr>
            <w:r>
              <w:rPr/>
              <w:t>)</w:t>
            </w:r>
          </w:p>
        </w:tc>
        <w:tc>
          <w:tcPr>
            <w:tcW w:w="353"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pPr>
            <w:r>
              <w:rPr/>
              <w:t>(15</w:t>
            </w:r>
          </w:p>
        </w:tc>
        <w:tc>
          <w:tcPr>
            <w:tcW w:w="138" w:type="dxa"/>
            <w:tcBorders/>
            <w:shd w:fill="CCEEFF" w:val="clear"/>
            <w:vAlign w:val="bottom"/>
          </w:tcPr>
          <w:p>
            <w:pPr>
              <w:pStyle w:val="TableContents"/>
              <w:spacing w:before="0" w:after="283"/>
              <w:rPr/>
            </w:pPr>
            <w:r>
              <w:rPr/>
              <w:t>)</w:t>
            </w:r>
          </w:p>
        </w:tc>
      </w:tr>
      <w:tr>
        <w:trPr/>
        <w:tc>
          <w:tcPr>
            <w:tcW w:w="3665" w:type="dxa"/>
            <w:tcBorders/>
            <w:shd w:fill="auto" w:val="clear"/>
            <w:vAlign w:val="center"/>
          </w:tcPr>
          <w:p>
            <w:pPr>
              <w:pStyle w:val="TableContents"/>
              <w:spacing w:before="0" w:after="0"/>
              <w:ind w:left="450" w:right="0" w:hanging="225"/>
              <w:rPr/>
            </w:pPr>
            <w:r>
              <w:rPr/>
              <w:t> </w:t>
            </w:r>
          </w:p>
        </w:tc>
        <w:tc>
          <w:tcPr>
            <w:tcW w:w="324" w:type="dxa"/>
            <w:tcBorders/>
            <w:shd w:fill="auto" w:val="clear"/>
            <w:vAlign w:val="center"/>
          </w:tcPr>
          <w:p>
            <w:pPr>
              <w:pStyle w:val="TableContents"/>
              <w:spacing w:before="0" w:after="283"/>
              <w:rPr/>
            </w:pPr>
            <w:r>
              <w:rPr/>
              <w:t> </w:t>
            </w:r>
          </w:p>
        </w:tc>
        <w:tc>
          <w:tcPr>
            <w:tcW w:w="11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353" w:type="dxa"/>
            <w:tcBorders/>
            <w:shd w:fill="auto" w:val="clear"/>
            <w:vAlign w:val="center"/>
          </w:tcPr>
          <w:p>
            <w:pPr>
              <w:pStyle w:val="TableContents"/>
              <w:spacing w:before="0" w:after="283"/>
              <w:rPr/>
            </w:pPr>
            <w:r>
              <w:rPr/>
              <w:t> </w:t>
            </w:r>
          </w:p>
        </w:tc>
        <w:tc>
          <w:tcPr>
            <w:tcW w:w="9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353" w:type="dxa"/>
            <w:tcBorders/>
            <w:shd w:fill="auto" w:val="clear"/>
            <w:vAlign w:val="center"/>
          </w:tcPr>
          <w:p>
            <w:pPr>
              <w:pStyle w:val="TableContents"/>
              <w:spacing w:before="0" w:after="283"/>
              <w:rPr/>
            </w:pPr>
            <w:r>
              <w:rPr/>
              <w:t> </w:t>
            </w:r>
          </w:p>
        </w:tc>
        <w:tc>
          <w:tcPr>
            <w:tcW w:w="124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73" w:type="dxa"/>
            <w:tcBorders/>
            <w:shd w:fill="auto" w:val="clear"/>
            <w:vAlign w:val="center"/>
          </w:tcPr>
          <w:p>
            <w:pPr>
              <w:pStyle w:val="TableContents"/>
              <w:spacing w:before="0" w:after="283"/>
              <w:rPr/>
            </w:pPr>
            <w:r>
              <w:rPr/>
              <w:t> </w:t>
            </w:r>
          </w:p>
        </w:tc>
        <w:tc>
          <w:tcPr>
            <w:tcW w:w="353" w:type="dxa"/>
            <w:tcBorders/>
            <w:shd w:fill="auto" w:val="clear"/>
            <w:vAlign w:val="center"/>
          </w:tcPr>
          <w:p>
            <w:pPr>
              <w:pStyle w:val="TableContents"/>
              <w:spacing w:before="0" w:after="283"/>
              <w:rPr/>
            </w:pPr>
            <w:r>
              <w:rPr/>
              <w:t> </w:t>
            </w:r>
          </w:p>
        </w:tc>
        <w:tc>
          <w:tcPr>
            <w:tcW w:w="127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3665" w:type="dxa"/>
            <w:tcBorders/>
            <w:shd w:fill="auto" w:val="clear"/>
            <w:vAlign w:val="bottom"/>
          </w:tcPr>
          <w:p>
            <w:pPr>
              <w:pStyle w:val="TableContents"/>
              <w:spacing w:before="0" w:after="0"/>
              <w:ind w:left="450" w:right="0" w:hanging="225"/>
              <w:rPr/>
            </w:pPr>
            <w:r>
              <w:rPr/>
              <w:t>End of period</w:t>
            </w:r>
          </w:p>
        </w:tc>
        <w:tc>
          <w:tcPr>
            <w:tcW w:w="324"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960" w:type="dxa"/>
            <w:tcBorders/>
            <w:shd w:fill="auto" w:val="clear"/>
            <w:vAlign w:val="bottom"/>
          </w:tcPr>
          <w:p>
            <w:pPr>
              <w:pStyle w:val="TableContents"/>
              <w:spacing w:before="0" w:after="283"/>
              <w:jc w:val="right"/>
              <w:rPr/>
            </w:pPr>
            <w:r>
              <w:rPr/>
              <w:t>377</w:t>
            </w:r>
          </w:p>
        </w:tc>
        <w:tc>
          <w:tcPr>
            <w:tcW w:w="129"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jc w:val="right"/>
              <w:rPr/>
            </w:pPr>
            <w:r>
              <w:rPr/>
              <w:t>79</w:t>
            </w:r>
          </w:p>
        </w:tc>
        <w:tc>
          <w:tcPr>
            <w:tcW w:w="129"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jc w:val="right"/>
              <w:rPr/>
            </w:pPr>
            <w:r>
              <w:rPr/>
              <w:t>476</w:t>
            </w:r>
          </w:p>
        </w:tc>
        <w:tc>
          <w:tcPr>
            <w:tcW w:w="173"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jc w:val="right"/>
              <w:rPr/>
            </w:pPr>
            <w:r>
              <w:rPr/>
              <w:t>932</w:t>
            </w:r>
          </w:p>
        </w:tc>
        <w:tc>
          <w:tcPr>
            <w:tcW w:w="138" w:type="dxa"/>
            <w:tcBorders/>
            <w:shd w:fill="auto" w:val="clear"/>
            <w:vAlign w:val="bottom"/>
          </w:tcPr>
          <w:p>
            <w:pPr>
              <w:pStyle w:val="TableContents"/>
              <w:spacing w:before="0" w:after="283"/>
              <w:rPr/>
            </w:pPr>
            <w:r>
              <w:rPr/>
              <w:t> </w:t>
            </w:r>
          </w:p>
        </w:tc>
      </w:tr>
      <w:tr>
        <w:trPr/>
        <w:tc>
          <w:tcPr>
            <w:tcW w:w="3665" w:type="dxa"/>
            <w:tcBorders/>
            <w:shd w:fill="auto" w:val="clear"/>
            <w:vAlign w:val="center"/>
          </w:tcPr>
          <w:p>
            <w:pPr>
              <w:pStyle w:val="TableContents"/>
              <w:spacing w:before="0" w:after="0"/>
              <w:ind w:left="225" w:right="0" w:hanging="225"/>
              <w:rPr/>
            </w:pPr>
            <w:r>
              <w:rPr/>
              <w:t> </w:t>
            </w:r>
          </w:p>
        </w:tc>
        <w:tc>
          <w:tcPr>
            <w:tcW w:w="324" w:type="dxa"/>
            <w:tcBorders/>
            <w:shd w:fill="auto" w:val="clear"/>
            <w:vAlign w:val="center"/>
          </w:tcPr>
          <w:p>
            <w:pPr>
              <w:pStyle w:val="TableContents"/>
              <w:spacing w:before="0" w:after="283"/>
              <w:rPr/>
            </w:pPr>
            <w:r>
              <w:rPr/>
              <w:t> </w:t>
            </w:r>
          </w:p>
        </w:tc>
        <w:tc>
          <w:tcPr>
            <w:tcW w:w="112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353" w:type="dxa"/>
            <w:tcBorders/>
            <w:shd w:fill="auto" w:val="clear"/>
            <w:vAlign w:val="center"/>
          </w:tcPr>
          <w:p>
            <w:pPr>
              <w:pStyle w:val="TableContents"/>
              <w:spacing w:before="0" w:after="283"/>
              <w:rPr/>
            </w:pPr>
            <w:r>
              <w:rPr/>
              <w:t> </w:t>
            </w:r>
          </w:p>
        </w:tc>
        <w:tc>
          <w:tcPr>
            <w:tcW w:w="94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353" w:type="dxa"/>
            <w:tcBorders/>
            <w:shd w:fill="auto" w:val="clear"/>
            <w:vAlign w:val="center"/>
          </w:tcPr>
          <w:p>
            <w:pPr>
              <w:pStyle w:val="TableContents"/>
              <w:spacing w:before="0" w:after="283"/>
              <w:rPr/>
            </w:pPr>
            <w:r>
              <w:rPr/>
              <w:t> </w:t>
            </w:r>
          </w:p>
        </w:tc>
        <w:tc>
          <w:tcPr>
            <w:tcW w:w="124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73" w:type="dxa"/>
            <w:tcBorders/>
            <w:shd w:fill="auto" w:val="clear"/>
            <w:vAlign w:val="center"/>
          </w:tcPr>
          <w:p>
            <w:pPr>
              <w:pStyle w:val="TableContents"/>
              <w:spacing w:before="0" w:after="283"/>
              <w:rPr/>
            </w:pPr>
            <w:r>
              <w:rPr/>
              <w:t> </w:t>
            </w:r>
          </w:p>
        </w:tc>
        <w:tc>
          <w:tcPr>
            <w:tcW w:w="353" w:type="dxa"/>
            <w:tcBorders/>
            <w:shd w:fill="auto" w:val="clear"/>
            <w:vAlign w:val="center"/>
          </w:tcPr>
          <w:p>
            <w:pPr>
              <w:pStyle w:val="TableContents"/>
              <w:spacing w:before="0" w:after="283"/>
              <w:rPr/>
            </w:pPr>
            <w:r>
              <w:rPr/>
              <w:t> </w:t>
            </w:r>
          </w:p>
        </w:tc>
        <w:tc>
          <w:tcPr>
            <w:tcW w:w="127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3665" w:type="dxa"/>
            <w:tcBorders/>
            <w:shd w:fill="CCEEFF" w:val="clear"/>
            <w:vAlign w:val="bottom"/>
          </w:tcPr>
          <w:p>
            <w:pPr>
              <w:pStyle w:val="TableContents"/>
              <w:spacing w:before="0" w:after="0"/>
              <w:ind w:left="225" w:right="0" w:hanging="225"/>
              <w:rPr/>
            </w:pPr>
            <w:r>
              <w:rPr/>
              <w:t>Average number of stores during the period</w:t>
            </w:r>
          </w:p>
        </w:tc>
        <w:tc>
          <w:tcPr>
            <w:tcW w:w="32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960" w:type="dxa"/>
            <w:tcBorders/>
            <w:shd w:fill="CCEEFF" w:val="clear"/>
            <w:vAlign w:val="bottom"/>
          </w:tcPr>
          <w:p>
            <w:pPr>
              <w:pStyle w:val="TableContents"/>
              <w:spacing w:before="0" w:after="283"/>
              <w:jc w:val="right"/>
              <w:rPr/>
            </w:pPr>
            <w:r>
              <w:rPr/>
              <w:t>376</w:t>
            </w:r>
          </w:p>
        </w:tc>
        <w:tc>
          <w:tcPr>
            <w:tcW w:w="129"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pPr>
            <w:r>
              <w:rPr/>
              <w:t>70</w:t>
            </w:r>
          </w:p>
        </w:tc>
        <w:tc>
          <w:tcPr>
            <w:tcW w:w="129"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066" w:type="dxa"/>
            <w:tcBorders/>
            <w:shd w:fill="CCEEFF" w:val="clear"/>
            <w:vAlign w:val="bottom"/>
          </w:tcPr>
          <w:p>
            <w:pPr>
              <w:pStyle w:val="TableContents"/>
              <w:spacing w:before="0" w:after="283"/>
              <w:jc w:val="right"/>
              <w:rPr/>
            </w:pPr>
            <w:r>
              <w:rPr/>
              <w:t>473</w:t>
            </w:r>
          </w:p>
        </w:tc>
        <w:tc>
          <w:tcPr>
            <w:tcW w:w="173"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spacing w:before="0" w:after="283"/>
              <w:jc w:val="right"/>
              <w:rPr/>
            </w:pPr>
            <w:r>
              <w:rPr/>
              <w:t>919</w:t>
            </w:r>
          </w:p>
        </w:tc>
        <w:tc>
          <w:tcPr>
            <w:tcW w:w="138" w:type="dxa"/>
            <w:tcBorders/>
            <w:shd w:fill="CCEEFF" w:val="clear"/>
            <w:vAlign w:val="bottom"/>
          </w:tcPr>
          <w:p>
            <w:pPr>
              <w:pStyle w:val="TableContents"/>
              <w:spacing w:before="0" w:after="283"/>
              <w:rPr/>
            </w:pPr>
            <w:r>
              <w:rPr/>
              <w:t> </w:t>
            </w:r>
          </w:p>
        </w:tc>
      </w:tr>
      <w:tr>
        <w:trPr/>
        <w:tc>
          <w:tcPr>
            <w:tcW w:w="3665" w:type="dxa"/>
            <w:tcBorders/>
            <w:shd w:fill="auto" w:val="clear"/>
            <w:vAlign w:val="bottom"/>
          </w:tcPr>
          <w:p>
            <w:pPr>
              <w:pStyle w:val="TableContents"/>
              <w:spacing w:before="0" w:after="0"/>
              <w:ind w:left="225" w:right="0" w:hanging="225"/>
              <w:rPr/>
            </w:pPr>
            <w:r>
              <w:rPr/>
              <w:t> </w:t>
            </w:r>
          </w:p>
        </w:tc>
        <w:tc>
          <w:tcPr>
            <w:tcW w:w="324"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9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3665" w:type="dxa"/>
            <w:tcBorders/>
            <w:shd w:fill="auto" w:val="clear"/>
            <w:vAlign w:val="bottom"/>
          </w:tcPr>
          <w:p>
            <w:pPr>
              <w:pStyle w:val="TableContents"/>
              <w:spacing w:before="0" w:after="0"/>
              <w:ind w:left="225" w:right="0" w:hanging="225"/>
              <w:rPr/>
            </w:pPr>
            <w:r>
              <w:rPr/>
              <w:t>Composition of ending stores:</w:t>
            </w:r>
          </w:p>
        </w:tc>
        <w:tc>
          <w:tcPr>
            <w:tcW w:w="324"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9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3665" w:type="dxa"/>
            <w:tcBorders/>
            <w:shd w:fill="CCEEFF" w:val="clear"/>
            <w:vAlign w:val="bottom"/>
          </w:tcPr>
          <w:p>
            <w:pPr>
              <w:pStyle w:val="TableContents"/>
              <w:spacing w:before="0" w:after="0"/>
              <w:ind w:left="450" w:right="0" w:hanging="225"/>
              <w:rPr/>
            </w:pPr>
            <w:r>
              <w:rPr/>
              <w:t>Pawn</w:t>
            </w:r>
          </w:p>
        </w:tc>
        <w:tc>
          <w:tcPr>
            <w:tcW w:w="32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960" w:type="dxa"/>
            <w:tcBorders/>
            <w:shd w:fill="CCEEFF" w:val="clear"/>
            <w:vAlign w:val="bottom"/>
          </w:tcPr>
          <w:p>
            <w:pPr>
              <w:pStyle w:val="TableContents"/>
              <w:spacing w:before="0" w:after="283"/>
              <w:jc w:val="right"/>
              <w:rPr/>
            </w:pPr>
            <w:r>
              <w:rPr/>
              <w:t>371</w:t>
            </w:r>
          </w:p>
        </w:tc>
        <w:tc>
          <w:tcPr>
            <w:tcW w:w="129"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pPr>
            <w:r>
              <w:rPr/>
              <w:t>79</w:t>
            </w:r>
          </w:p>
        </w:tc>
        <w:tc>
          <w:tcPr>
            <w:tcW w:w="129"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066" w:type="dxa"/>
            <w:tcBorders/>
            <w:shd w:fill="CCEEFF" w:val="clear"/>
            <w:vAlign w:val="bottom"/>
          </w:tcPr>
          <w:p>
            <w:pPr>
              <w:pStyle w:val="TableContents"/>
              <w:spacing w:before="0" w:after="283"/>
              <w:jc w:val="right"/>
              <w:rPr/>
            </w:pPr>
            <w:r>
              <w:rPr/>
              <w:t></w:t>
            </w:r>
          </w:p>
        </w:tc>
        <w:tc>
          <w:tcPr>
            <w:tcW w:w="173"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spacing w:before="0" w:after="283"/>
              <w:jc w:val="right"/>
              <w:rPr/>
            </w:pPr>
            <w:r>
              <w:rPr/>
              <w:t>450</w:t>
            </w:r>
          </w:p>
        </w:tc>
        <w:tc>
          <w:tcPr>
            <w:tcW w:w="138" w:type="dxa"/>
            <w:tcBorders/>
            <w:shd w:fill="CCEEFF" w:val="clear"/>
            <w:vAlign w:val="bottom"/>
          </w:tcPr>
          <w:p>
            <w:pPr>
              <w:pStyle w:val="TableContents"/>
              <w:spacing w:before="0" w:after="283"/>
              <w:rPr/>
            </w:pPr>
            <w:r>
              <w:rPr/>
              <w:t> </w:t>
            </w:r>
          </w:p>
        </w:tc>
      </w:tr>
      <w:tr>
        <w:trPr/>
        <w:tc>
          <w:tcPr>
            <w:tcW w:w="3665" w:type="dxa"/>
            <w:tcBorders/>
            <w:shd w:fill="auto" w:val="clear"/>
            <w:vAlign w:val="bottom"/>
          </w:tcPr>
          <w:p>
            <w:pPr>
              <w:pStyle w:val="TableContents"/>
              <w:spacing w:before="0" w:after="0"/>
              <w:ind w:left="450" w:right="0" w:hanging="225"/>
              <w:rPr/>
            </w:pPr>
            <w:r>
              <w:rPr/>
              <w:t>Short-term consumer loan stores</w:t>
            </w:r>
          </w:p>
        </w:tc>
        <w:tc>
          <w:tcPr>
            <w:tcW w:w="324"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960" w:type="dxa"/>
            <w:tcBorders/>
            <w:shd w:fill="auto" w:val="clear"/>
            <w:vAlign w:val="bottom"/>
          </w:tcPr>
          <w:p>
            <w:pPr>
              <w:pStyle w:val="TableContents"/>
              <w:spacing w:before="0" w:after="283"/>
              <w:jc w:val="right"/>
              <w:rPr/>
            </w:pPr>
            <w:r>
              <w:rPr/>
              <w:t>6</w:t>
            </w:r>
          </w:p>
        </w:tc>
        <w:tc>
          <w:tcPr>
            <w:tcW w:w="129"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jc w:val="right"/>
              <w:rPr/>
            </w:pPr>
            <w:r>
              <w:rPr/>
              <w:t></w:t>
            </w:r>
          </w:p>
        </w:tc>
        <w:tc>
          <w:tcPr>
            <w:tcW w:w="129"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jc w:val="right"/>
              <w:rPr/>
            </w:pPr>
            <w:r>
              <w:rPr/>
              <w:t>476</w:t>
            </w:r>
          </w:p>
        </w:tc>
        <w:tc>
          <w:tcPr>
            <w:tcW w:w="173"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jc w:val="right"/>
              <w:rPr/>
            </w:pPr>
            <w:r>
              <w:rPr/>
              <w:t>482</w:t>
            </w:r>
          </w:p>
        </w:tc>
        <w:tc>
          <w:tcPr>
            <w:tcW w:w="138" w:type="dxa"/>
            <w:tcBorders/>
            <w:shd w:fill="auto" w:val="clear"/>
            <w:vAlign w:val="bottom"/>
          </w:tcPr>
          <w:p>
            <w:pPr>
              <w:pStyle w:val="TableContents"/>
              <w:spacing w:before="0" w:after="283"/>
              <w:rPr/>
            </w:pPr>
            <w:r>
              <w:rPr/>
              <w:t> </w:t>
            </w:r>
          </w:p>
        </w:tc>
      </w:tr>
      <w:tr>
        <w:trPr/>
        <w:tc>
          <w:tcPr>
            <w:tcW w:w="3665" w:type="dxa"/>
            <w:tcBorders/>
            <w:shd w:fill="auto" w:val="clear"/>
            <w:vAlign w:val="center"/>
          </w:tcPr>
          <w:p>
            <w:pPr>
              <w:pStyle w:val="TableContents"/>
              <w:spacing w:before="0" w:after="0"/>
              <w:ind w:left="225" w:right="0" w:hanging="225"/>
              <w:rPr/>
            </w:pPr>
            <w:r>
              <w:rPr/>
              <w:t> </w:t>
            </w:r>
          </w:p>
        </w:tc>
        <w:tc>
          <w:tcPr>
            <w:tcW w:w="324" w:type="dxa"/>
            <w:tcBorders/>
            <w:shd w:fill="auto" w:val="clear"/>
            <w:vAlign w:val="center"/>
          </w:tcPr>
          <w:p>
            <w:pPr>
              <w:pStyle w:val="TableContents"/>
              <w:spacing w:before="0" w:after="283"/>
              <w:rPr/>
            </w:pPr>
            <w:r>
              <w:rPr/>
              <w:t> </w:t>
            </w:r>
          </w:p>
        </w:tc>
        <w:tc>
          <w:tcPr>
            <w:tcW w:w="11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353" w:type="dxa"/>
            <w:tcBorders/>
            <w:shd w:fill="auto" w:val="clear"/>
            <w:vAlign w:val="center"/>
          </w:tcPr>
          <w:p>
            <w:pPr>
              <w:pStyle w:val="TableContents"/>
              <w:spacing w:before="0" w:after="283"/>
              <w:rPr/>
            </w:pPr>
            <w:r>
              <w:rPr/>
              <w:t> </w:t>
            </w:r>
          </w:p>
        </w:tc>
        <w:tc>
          <w:tcPr>
            <w:tcW w:w="9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353" w:type="dxa"/>
            <w:tcBorders/>
            <w:shd w:fill="auto" w:val="clear"/>
            <w:vAlign w:val="center"/>
          </w:tcPr>
          <w:p>
            <w:pPr>
              <w:pStyle w:val="TableContents"/>
              <w:spacing w:before="0" w:after="283"/>
              <w:rPr/>
            </w:pPr>
            <w:r>
              <w:rPr/>
              <w:t> </w:t>
            </w:r>
          </w:p>
        </w:tc>
        <w:tc>
          <w:tcPr>
            <w:tcW w:w="124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73" w:type="dxa"/>
            <w:tcBorders/>
            <w:shd w:fill="auto" w:val="clear"/>
            <w:vAlign w:val="center"/>
          </w:tcPr>
          <w:p>
            <w:pPr>
              <w:pStyle w:val="TableContents"/>
              <w:spacing w:before="0" w:after="283"/>
              <w:rPr/>
            </w:pPr>
            <w:r>
              <w:rPr/>
              <w:t> </w:t>
            </w:r>
          </w:p>
        </w:tc>
        <w:tc>
          <w:tcPr>
            <w:tcW w:w="353" w:type="dxa"/>
            <w:tcBorders/>
            <w:shd w:fill="auto" w:val="clear"/>
            <w:vAlign w:val="center"/>
          </w:tcPr>
          <w:p>
            <w:pPr>
              <w:pStyle w:val="TableContents"/>
              <w:spacing w:before="0" w:after="283"/>
              <w:rPr/>
            </w:pPr>
            <w:r>
              <w:rPr/>
              <w:t> </w:t>
            </w:r>
          </w:p>
        </w:tc>
        <w:tc>
          <w:tcPr>
            <w:tcW w:w="127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3665" w:type="dxa"/>
            <w:tcBorders/>
            <w:shd w:fill="CCEEFF" w:val="clear"/>
            <w:vAlign w:val="bottom"/>
          </w:tcPr>
          <w:p>
            <w:pPr>
              <w:pStyle w:val="TableContents"/>
              <w:spacing w:before="0" w:after="0"/>
              <w:ind w:left="450" w:right="0" w:hanging="225"/>
              <w:rPr/>
            </w:pPr>
            <w:r>
              <w:rPr/>
              <w:t>Total stores in operation</w:t>
            </w:r>
          </w:p>
        </w:tc>
        <w:tc>
          <w:tcPr>
            <w:tcW w:w="32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960" w:type="dxa"/>
            <w:tcBorders/>
            <w:shd w:fill="CCEEFF" w:val="clear"/>
            <w:vAlign w:val="bottom"/>
          </w:tcPr>
          <w:p>
            <w:pPr>
              <w:pStyle w:val="TableContents"/>
              <w:spacing w:before="0" w:after="283"/>
              <w:jc w:val="right"/>
              <w:rPr/>
            </w:pPr>
            <w:r>
              <w:rPr/>
              <w:t>377</w:t>
            </w:r>
          </w:p>
        </w:tc>
        <w:tc>
          <w:tcPr>
            <w:tcW w:w="129"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pPr>
            <w:r>
              <w:rPr/>
              <w:t>79</w:t>
            </w:r>
          </w:p>
        </w:tc>
        <w:tc>
          <w:tcPr>
            <w:tcW w:w="129"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066" w:type="dxa"/>
            <w:tcBorders/>
            <w:shd w:fill="CCEEFF" w:val="clear"/>
            <w:vAlign w:val="bottom"/>
          </w:tcPr>
          <w:p>
            <w:pPr>
              <w:pStyle w:val="TableContents"/>
              <w:spacing w:before="0" w:after="283"/>
              <w:jc w:val="right"/>
              <w:rPr/>
            </w:pPr>
            <w:r>
              <w:rPr/>
              <w:t>476</w:t>
            </w:r>
          </w:p>
        </w:tc>
        <w:tc>
          <w:tcPr>
            <w:tcW w:w="173"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spacing w:before="0" w:after="283"/>
              <w:jc w:val="right"/>
              <w:rPr/>
            </w:pPr>
            <w:r>
              <w:rPr/>
              <w:t>932</w:t>
            </w:r>
          </w:p>
        </w:tc>
        <w:tc>
          <w:tcPr>
            <w:tcW w:w="138" w:type="dxa"/>
            <w:tcBorders/>
            <w:shd w:fill="CCEEFF" w:val="clear"/>
            <w:vAlign w:val="bottom"/>
          </w:tcPr>
          <w:p>
            <w:pPr>
              <w:pStyle w:val="TableContents"/>
              <w:spacing w:before="0" w:after="283"/>
              <w:rPr/>
            </w:pPr>
            <w:r>
              <w:rPr/>
              <w:t> </w:t>
            </w:r>
          </w:p>
        </w:tc>
      </w:tr>
      <w:tr>
        <w:trPr/>
        <w:tc>
          <w:tcPr>
            <w:tcW w:w="3665" w:type="dxa"/>
            <w:tcBorders/>
            <w:shd w:fill="auto" w:val="clear"/>
            <w:vAlign w:val="center"/>
          </w:tcPr>
          <w:p>
            <w:pPr>
              <w:pStyle w:val="TableContents"/>
              <w:spacing w:before="0" w:after="0"/>
              <w:ind w:left="225" w:right="0" w:hanging="225"/>
              <w:rPr/>
            </w:pPr>
            <w:r>
              <w:rPr/>
              <w:t> </w:t>
            </w:r>
          </w:p>
        </w:tc>
        <w:tc>
          <w:tcPr>
            <w:tcW w:w="324" w:type="dxa"/>
            <w:tcBorders/>
            <w:shd w:fill="auto" w:val="clear"/>
            <w:vAlign w:val="center"/>
          </w:tcPr>
          <w:p>
            <w:pPr>
              <w:pStyle w:val="TableContents"/>
              <w:spacing w:before="0" w:after="283"/>
              <w:rPr/>
            </w:pPr>
            <w:r>
              <w:rPr/>
              <w:t> </w:t>
            </w:r>
          </w:p>
        </w:tc>
        <w:tc>
          <w:tcPr>
            <w:tcW w:w="112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353" w:type="dxa"/>
            <w:tcBorders/>
            <w:shd w:fill="auto" w:val="clear"/>
            <w:vAlign w:val="center"/>
          </w:tcPr>
          <w:p>
            <w:pPr>
              <w:pStyle w:val="TableContents"/>
              <w:spacing w:before="0" w:after="283"/>
              <w:rPr/>
            </w:pPr>
            <w:r>
              <w:rPr/>
              <w:t> </w:t>
            </w:r>
          </w:p>
        </w:tc>
        <w:tc>
          <w:tcPr>
            <w:tcW w:w="94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353" w:type="dxa"/>
            <w:tcBorders/>
            <w:shd w:fill="auto" w:val="clear"/>
            <w:vAlign w:val="center"/>
          </w:tcPr>
          <w:p>
            <w:pPr>
              <w:pStyle w:val="TableContents"/>
              <w:spacing w:before="0" w:after="283"/>
              <w:rPr/>
            </w:pPr>
            <w:r>
              <w:rPr/>
              <w:t> </w:t>
            </w:r>
          </w:p>
        </w:tc>
        <w:tc>
          <w:tcPr>
            <w:tcW w:w="124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73" w:type="dxa"/>
            <w:tcBorders/>
            <w:shd w:fill="auto" w:val="clear"/>
            <w:vAlign w:val="center"/>
          </w:tcPr>
          <w:p>
            <w:pPr>
              <w:pStyle w:val="TableContents"/>
              <w:spacing w:before="0" w:after="283"/>
              <w:rPr/>
            </w:pPr>
            <w:r>
              <w:rPr/>
              <w:t> </w:t>
            </w:r>
          </w:p>
        </w:tc>
        <w:tc>
          <w:tcPr>
            <w:tcW w:w="353" w:type="dxa"/>
            <w:tcBorders/>
            <w:shd w:fill="auto" w:val="clear"/>
            <w:vAlign w:val="center"/>
          </w:tcPr>
          <w:p>
            <w:pPr>
              <w:pStyle w:val="TableContents"/>
              <w:spacing w:before="0" w:after="283"/>
              <w:rPr/>
            </w:pPr>
            <w:r>
              <w:rPr/>
              <w:t> </w:t>
            </w:r>
          </w:p>
        </w:tc>
        <w:tc>
          <w:tcPr>
            <w:tcW w:w="127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3665" w:type="dxa"/>
            <w:tcBorders/>
            <w:shd w:fill="auto" w:val="clear"/>
            <w:vAlign w:val="bottom"/>
          </w:tcPr>
          <w:p>
            <w:pPr>
              <w:pStyle w:val="TableContents"/>
              <w:spacing w:before="0" w:after="0"/>
              <w:ind w:left="225" w:right="0" w:hanging="225"/>
              <w:rPr/>
            </w:pPr>
            <w:r>
              <w:rPr/>
              <w:t> </w:t>
            </w:r>
          </w:p>
        </w:tc>
        <w:tc>
          <w:tcPr>
            <w:tcW w:w="324"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9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3665" w:type="dxa"/>
            <w:tcBorders/>
            <w:shd w:fill="auto" w:val="clear"/>
            <w:vAlign w:val="bottom"/>
          </w:tcPr>
          <w:p>
            <w:pPr>
              <w:pStyle w:val="TableContents"/>
              <w:spacing w:before="0" w:after="0"/>
              <w:ind w:left="450" w:right="0" w:hanging="225"/>
              <w:rPr/>
            </w:pPr>
            <w:r>
              <w:rPr/>
              <w:t>Stores offering payday loans (a)</w:t>
            </w:r>
          </w:p>
        </w:tc>
        <w:tc>
          <w:tcPr>
            <w:tcW w:w="324"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960" w:type="dxa"/>
            <w:tcBorders/>
            <w:shd w:fill="auto" w:val="clear"/>
            <w:vAlign w:val="bottom"/>
          </w:tcPr>
          <w:p>
            <w:pPr>
              <w:pStyle w:val="TableContents"/>
              <w:spacing w:before="0" w:after="283"/>
              <w:jc w:val="right"/>
              <w:rPr/>
            </w:pPr>
            <w:r>
              <w:rPr/>
              <w:t>60</w:t>
            </w:r>
          </w:p>
        </w:tc>
        <w:tc>
          <w:tcPr>
            <w:tcW w:w="129"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jc w:val="right"/>
              <w:rPr/>
            </w:pPr>
            <w:r>
              <w:rPr/>
              <w:t></w:t>
            </w:r>
          </w:p>
        </w:tc>
        <w:tc>
          <w:tcPr>
            <w:tcW w:w="129"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jc w:val="right"/>
              <w:rPr/>
            </w:pPr>
            <w:r>
              <w:rPr/>
              <w:t>476</w:t>
            </w:r>
          </w:p>
        </w:tc>
        <w:tc>
          <w:tcPr>
            <w:tcW w:w="173"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jc w:val="right"/>
              <w:rPr/>
            </w:pPr>
            <w:r>
              <w:rPr/>
              <w:t>536</w:t>
            </w:r>
          </w:p>
        </w:tc>
        <w:tc>
          <w:tcPr>
            <w:tcW w:w="138" w:type="dxa"/>
            <w:tcBorders/>
            <w:shd w:fill="auto" w:val="clear"/>
            <w:vAlign w:val="bottom"/>
          </w:tcPr>
          <w:p>
            <w:pPr>
              <w:pStyle w:val="TableContents"/>
              <w:spacing w:before="0" w:after="283"/>
              <w:rPr/>
            </w:pPr>
            <w:r>
              <w:rPr/>
              <w:t> </w:t>
            </w:r>
          </w:p>
        </w:tc>
      </w:tr>
      <w:tr>
        <w:trPr/>
        <w:tc>
          <w:tcPr>
            <w:tcW w:w="3665" w:type="dxa"/>
            <w:tcBorders/>
            <w:shd w:fill="CCEEFF" w:val="clear"/>
            <w:vAlign w:val="bottom"/>
          </w:tcPr>
          <w:p>
            <w:pPr>
              <w:pStyle w:val="TableContents"/>
              <w:spacing w:before="0" w:after="0"/>
              <w:ind w:left="450" w:right="0" w:hanging="225"/>
              <w:rPr/>
            </w:pPr>
            <w:r>
              <w:rPr/>
              <w:t>Stores offering installment loans (a)</w:t>
            </w:r>
          </w:p>
        </w:tc>
        <w:tc>
          <w:tcPr>
            <w:tcW w:w="32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960" w:type="dxa"/>
            <w:tcBorders/>
            <w:shd w:fill="CCEEFF" w:val="clear"/>
            <w:vAlign w:val="bottom"/>
          </w:tcPr>
          <w:p>
            <w:pPr>
              <w:pStyle w:val="TableContents"/>
              <w:spacing w:before="0" w:after="283"/>
              <w:jc w:val="right"/>
              <w:rPr/>
            </w:pPr>
            <w:r>
              <w:rPr/>
              <w:t></w:t>
            </w:r>
          </w:p>
        </w:tc>
        <w:tc>
          <w:tcPr>
            <w:tcW w:w="129"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pPr>
            <w:r>
              <w:rPr/>
              <w:t></w:t>
            </w:r>
          </w:p>
        </w:tc>
        <w:tc>
          <w:tcPr>
            <w:tcW w:w="129"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066" w:type="dxa"/>
            <w:tcBorders/>
            <w:shd w:fill="CCEEFF" w:val="clear"/>
            <w:vAlign w:val="bottom"/>
          </w:tcPr>
          <w:p>
            <w:pPr>
              <w:pStyle w:val="TableContents"/>
              <w:spacing w:before="0" w:after="283"/>
              <w:jc w:val="right"/>
              <w:rPr/>
            </w:pPr>
            <w:r>
              <w:rPr/>
              <w:t>197</w:t>
            </w:r>
          </w:p>
        </w:tc>
        <w:tc>
          <w:tcPr>
            <w:tcW w:w="173"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spacing w:before="0" w:after="283"/>
              <w:jc w:val="right"/>
              <w:rPr/>
            </w:pPr>
            <w:r>
              <w:rPr/>
              <w:t>197</w:t>
            </w:r>
          </w:p>
        </w:tc>
        <w:tc>
          <w:tcPr>
            <w:tcW w:w="138" w:type="dxa"/>
            <w:tcBorders/>
            <w:shd w:fill="CCEEFF" w:val="clear"/>
            <w:vAlign w:val="bottom"/>
          </w:tcPr>
          <w:p>
            <w:pPr>
              <w:pStyle w:val="TableContents"/>
              <w:spacing w:before="0" w:after="283"/>
              <w:rPr/>
            </w:pPr>
            <w:r>
              <w:rPr/>
              <w:t> </w:t>
            </w:r>
          </w:p>
        </w:tc>
      </w:tr>
      <w:tr>
        <w:trPr/>
        <w:tc>
          <w:tcPr>
            <w:tcW w:w="3665" w:type="dxa"/>
            <w:tcBorders/>
            <w:shd w:fill="auto" w:val="clear"/>
            <w:vAlign w:val="bottom"/>
          </w:tcPr>
          <w:p>
            <w:pPr>
              <w:pStyle w:val="TableContents"/>
              <w:spacing w:before="0" w:after="0"/>
              <w:ind w:left="450" w:right="0" w:hanging="225"/>
              <w:rPr/>
            </w:pPr>
            <w:r>
              <w:rPr/>
              <w:t>Stores offering auto title loans (a)</w:t>
            </w:r>
          </w:p>
        </w:tc>
        <w:tc>
          <w:tcPr>
            <w:tcW w:w="324"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960" w:type="dxa"/>
            <w:tcBorders/>
            <w:shd w:fill="auto" w:val="clear"/>
            <w:vAlign w:val="bottom"/>
          </w:tcPr>
          <w:p>
            <w:pPr>
              <w:pStyle w:val="TableContents"/>
              <w:spacing w:before="0" w:after="283"/>
              <w:jc w:val="right"/>
              <w:rPr/>
            </w:pPr>
            <w:r>
              <w:rPr/>
              <w:t>54</w:t>
            </w:r>
          </w:p>
        </w:tc>
        <w:tc>
          <w:tcPr>
            <w:tcW w:w="129"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jc w:val="right"/>
              <w:rPr/>
            </w:pPr>
            <w:r>
              <w:rPr/>
              <w:t></w:t>
            </w:r>
          </w:p>
        </w:tc>
        <w:tc>
          <w:tcPr>
            <w:tcW w:w="129"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jc w:val="right"/>
              <w:rPr/>
            </w:pPr>
            <w:r>
              <w:rPr/>
              <w:t>391</w:t>
            </w:r>
          </w:p>
        </w:tc>
        <w:tc>
          <w:tcPr>
            <w:tcW w:w="173"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jc w:val="right"/>
              <w:rPr/>
            </w:pPr>
            <w:r>
              <w:rPr/>
              <w:t>445</w:t>
            </w:r>
          </w:p>
        </w:tc>
        <w:tc>
          <w:tcPr>
            <w:tcW w:w="138" w:type="dxa"/>
            <w:tcBorders/>
            <w:shd w:fill="auto" w:val="clear"/>
            <w:vAlign w:val="bottom"/>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9799"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Including credit services</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u w:val="single"/>
        </w:rPr>
        <w:t>Pawn Activities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earn pawn service charge revenues on our pawn lending. While allowable service charges vary by state and loan size, a majority of our U.S. pawn loans earn 20% per month. Our average U.S. pawn loan amount typically ranges between $80 and $120 but varies depending on the valuation of each item pawned. The total U.S. loan term ranges between 60 and 120 days, consisting of the primary term and grace period. In Mexico, pawn service charges range from 15% to 21% per month including applicable taxes, with the majority of loans earning 21%. The total Mexico pawn loan term is 40 days, consisting of the primary term and grace period. Individual loans are made in Mexican pesos and vary depending on the valuation of each item pawned, but typically equate to between $50 and $75 U.S. dollars.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our pawn stores, we acquire inventory for retail sales through pawn loan forfeitures and, to a lesser extent, through purchases of customers merchandise and purchases of new or refurbished merchandise from third party vendors. The gross profit on sales of inventory depends primarily on our assessment of the loan or purchase value at the time the property is either accepted as loan collateral or purchased. Improper value assessment in the lending or purchasing process can result in lower margins or reduced marketability of the merchandise.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record a valuation allowance for obsolete or slow-moving inventory based on the type and age of merchandise. We generally establish a higher allowance percentage on general merchandise, as it is more susceptible to obsolescence, and establish a lower allowance percentage on jewelry, as it retains much greater commodity value. The total allowance was 9.1% of gross inventory at March 31, 2011 compared to 8.8% at March 31, 2010 and 7.4% at September 30, 2010. Changes in the valuation allowance are charged to merchandise cost of goods sold. </w:t>
      </w:r>
    </w:p>
    <w:p>
      <w:pPr>
        <w:pStyle w:val="TextBody"/>
        <w:spacing w:before="120" w:after="283"/>
        <w:jc w:val="left"/>
        <w:rPr>
          <w:rFonts w:ascii="Times New Roman;Times;serif" w:hAnsi="Times New Roman;Times;serif"/>
          <w:sz w:val="17"/>
        </w:rPr>
      </w:pPr>
      <w:r>
        <w:rPr>
          <w:rFonts w:ascii="Times New Roman;Times;serif" w:hAnsi="Times New Roman;Times;serif"/>
          <w:sz w:val="17"/>
          <w:u w:val="single"/>
        </w:rPr>
        <w:t>Signature Loans and Auto Title Loan Activities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At March 31, 2011, 289 of our U.S. short-term consumer loan stores and 25 of our U.S. pawn stores offered credit services to customers seeking short-term consumer signature loans from unaffiliated lenders. We do not participate in any of the loans made by the lenders, but earn a fee for helping customers obtain credit and for enhancing customers creditworthiness by providing letters of credit.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connection with our credit services, the unaffiliated lenders offer customers two types of signature loans. In all stores offering signature loan credit services, customers can obtain payday loans, with principal amounts up to $1,500 but averaging about $520. Terms of these loans are generally less than 30 days, averaging about 16 days, with due dates corresponding with the customers next payday. We typically earn a fee of 21.75% of the loan </w:t>
      </w:r>
    </w:p>
    <w:p>
      <w:pPr>
        <w:pStyle w:val="TextBody"/>
        <w:jc w:val="center"/>
        <w:rPr>
          <w:rFonts w:ascii="Times New Roman;Times;serif" w:hAnsi="Times New Roman;Times;serif"/>
          <w:sz w:val="17"/>
        </w:rPr>
      </w:pPr>
      <w:r>
        <w:rPr>
          <w:rFonts w:ascii="Times New Roman;Times;serif" w:hAnsi="Times New Roman;Times;serif"/>
          <w:sz w:val="17"/>
        </w:rPr>
        <w:t xml:space="preserve">20 </w:t>
      </w:r>
    </w:p>
    <w:p>
      <w:pPr>
        <w:pStyle w:val="HorizontalLine"/>
        <w:pBdr>
          <w:bottom w:val="single" w:sz="20" w:space="0" w:color="808080"/>
        </w:pBdr>
        <w:rPr/>
      </w:pPr>
      <w:r>
        <w:rPr/>
      </w:r>
      <w:r>
        <w:br w:type="page"/>
      </w:r>
    </w:p>
    <w:p>
      <w:pPr>
        <w:pStyle w:val="Heading5"/>
        <w:jc w:val="left"/>
        <w:rPr/>
      </w:pPr>
      <w:hyperlink w:anchor="D80541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amount for our credit services offered in connection with payday loans. In 289 of the U.S. short-term consumer loan stores offering credit services, customers can obtain longer-term unsecured installment loans from the unaffiliated lenders. The installment loans offered in connection with our credit services typically carry terms of about five months with ten equal installment payments due on customers paydays. Installment loan principal amounts range from $1,525 to $3,000, but average about $2,075. With each semi-monthly or bi-weekly installment payment, we earn a fee of 10% of the initial loan amount. At March 31, 2011, payday loans comprised 94% of the balance of signature loans brokered through our credit services, and installment loans comprised the remaining 6%.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earn signature loan fee revenue on our payday loans. In four U.S. pawn stores, 90 U.S. short-term consumer loan stores and 59 Canadian short-term consumer loan stores, we make payday loans subject to state or provincial law. The average payday loan amount is approximately $435 and the term is generally less than 30 days, averaging about 16 days. We typically charge a fee of 15% to 22% of the loan amount for a 7 to 23-day period.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126 of our U.S. short-term consumer loan stores, we make installment loans subject to state law. Outside Colorado and Wisconsin, these installment loans typically carry a term of five months, with ten equal installment payments due on customers paydays. On those loans, we typically charge a fee of 10% of the initial loan amount with each semi-monthly or bi-weekly installment payment. In August 2010, we stopped offering payday loans in Colorado following a legislative change and instead began offering six-month installment loans with a 45% annual interest rate plus certain finance charges and maintenance fees. In January 2011, we stopped offering payday loans in Wisconsin following a legislative change but continue to offer installment loans that carry terms of four to seven months. On those loans, we typically charge a fee of 12.5%  31.25% of the initial loan amount with each monthly, semi-monthly or bi-weekly installment payment. Installment loan principal amounts range from $100 to $3,000, but average approximately $530.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At March 31, 2011, 368 of our U.S. short-term consumer loan stores and 44 of our U.S. pawn stores offered auto title loans or credit services to assist customers in obtaining auto title loans from unaffiliated lenders. Auto title loans are 30-day loans secured by the titles to customers automobiles. Loan principal amounts range from $100 to $9,000, but average about $815. We earn a fee of 12.5% to 25% of auto title loan amounts.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fiscal 2010, legislation adversely affecting our business was enacted in Colorado and Wisconsin. The Colorado law, which became effective in August 2010, essentially eliminated the traditional short-term payday loan product by requiring that payday loans have a minimum term of six months and changed the allowed fees. The Wisconsin law, which became effective January 1, 2011, limits the availability of payday loans and prohibits auto title loans. Although we closed or consolidated several short-term consumer loan stores in those states, we continue to operate the remaining stores with new or modified products that fit within the new regulatory frameworks and continue to evaluate the feasibility of additional product offerings to enhance our business in those stores. If we are unable to continue to operate profitably under the new laws in either or both of these states, we may decide to close or consolidate additional stores. </w:t>
      </w:r>
    </w:p>
    <w:p>
      <w:pPr>
        <w:pStyle w:val="TextBody"/>
        <w:spacing w:before="120" w:after="283"/>
        <w:jc w:val="left"/>
        <w:rPr>
          <w:rFonts w:ascii="Times New Roman;Times;serif" w:hAnsi="Times New Roman;Times;serif"/>
          <w:sz w:val="17"/>
        </w:rPr>
      </w:pPr>
      <w:r>
        <w:rPr>
          <w:rFonts w:ascii="Times New Roman;Times;serif" w:hAnsi="Times New Roman;Times;serif"/>
          <w:sz w:val="17"/>
          <w:u w:val="single"/>
        </w:rPr>
        <w:t>Acquisitions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fiscal year ended September 30, 2010, we acquired sixteen pawn stores located in the Chicago metropolitan area, Central and South Florida, Corpus Christi, Texas and Las Vegas, Nevada for approximately $21.8 million in cash. In the quarter ended December 31, 2010 we acquired three pawn stores located in the Chicago metropolitan area and one located in Marietta, Georgia for approximately $13.7 million in cash. In the current quarter, we acquired five pawn stores located in Central and South Florida for approximately $17.8 million in cash. All stores were acquired as part of our continuing strategy to acquire domestic pawn stores to enhance and diversify our earnings. The results of all acquired stores have been consolidated with our results since their acquisition.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March 2011, we announced plans to increase our ownership of Cash Converters outstanding shares from 33% to 53% for a total cost of approximately $70 million. Following the additional investment, we and Cash Converters plan to establish two joint ventures, under which we will roll out a suite of financial services products globally under the Cash Converters brand. The joint ventures are conditional upon the share purchase which, in turn, requires the approval of Cash Converters shareholders. We expect to close the transaction in our fiscal quarter ending September 30, 2011, at which point we will begin to consolidate Cash Converters results with ours and discontinue use of the equity method for our current investment in Cash Converters. </w:t>
      </w:r>
    </w:p>
    <w:p>
      <w:pPr>
        <w:pStyle w:val="TextBody"/>
        <w:jc w:val="center"/>
        <w:rPr>
          <w:rFonts w:ascii="Times New Roman;Times;serif" w:hAnsi="Times New Roman;Times;serif"/>
          <w:sz w:val="17"/>
        </w:rPr>
      </w:pPr>
      <w:r>
        <w:rPr>
          <w:rFonts w:ascii="Times New Roman;Times;serif" w:hAnsi="Times New Roman;Times;serif"/>
          <w:sz w:val="17"/>
        </w:rPr>
        <w:t xml:space="preserve">21 </w:t>
      </w:r>
    </w:p>
    <w:p>
      <w:pPr>
        <w:pStyle w:val="HorizontalLine"/>
        <w:pBdr>
          <w:bottom w:val="single" w:sz="20" w:space="0" w:color="808080"/>
        </w:pBdr>
        <w:rPr/>
      </w:pPr>
      <w:r>
        <w:rPr/>
      </w:r>
      <w:r>
        <w:br w:type="page"/>
      </w:r>
    </w:p>
    <w:p>
      <w:pPr>
        <w:pStyle w:val="Heading5"/>
        <w:jc w:val="left"/>
        <w:rPr/>
      </w:pPr>
      <w:hyperlink w:anchor="D80541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u w:val="single"/>
        </w:rPr>
        <w:t>Other</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Included in the current year-to-date period results is a pre-tax administrative expense charge of $10.9 million related to the October 2010 retirement of our former Chief Executive Officer, including $3.4 million attributable to a cash payment and $7.5 million attributable to the vesting of restricted stock. The current year-to-date period income tax expense reflects a $3.8 million tax benefit related to this charge.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Results of Operations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u w:val="single"/>
        </w:rPr>
        <w:t>Three Months Ended March 31, 2011 vs. Three Months Ended March 31, 2010</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discussion compares our results of operations for the quarter ended March 31, 2011 to the quarter ended March 31, 2010. It should be read with the accompanying financial statements and related notes.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current quarter, consolidated total revenues increased 21%, or $36.7 million to $213.3 million, compared to the prior year quarter. Same store total revenues increased 12%, with the remainder of the increase coming from new and acquired stores. The overall increase in total consolidated revenues was comprised primarily of a $23.2 million increase in merchandise and jewelry scrapping sales, an $8.5 million increase in pawn service charges, a $3.5 million increase in signature loan fees, and a $1.4 million increase in auto title loan fees.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current quarter, the U.S. Pawn Operations segment contributed $10.3 million greater store operating income compared to the prior year quarter, primarily as the result of a $7.4 million increase in gross profit on merchandise and jewelry scrapping sales and a $6.8 million increase in pawn service charges, partially offset by higher operating costs. The Empeño Fácil segment contributed $0.7 million greater store operating income compared to the prior year quarter, primarily as the result of a $1.6 million increase in pawn service charges and a $1.3 million increase in gross profit on merchandise and jewelry scrapping sales, partially offset by higher operating expenses at new stores. Our EZMONEY Operations segment contributed $2.4 million greater store operating income, primarily from installment and auto title loans, partially offset by an increase in bad debt as a percent of fees and higher operating expenses at new stores. After a $2.2 million increase in administrative expenses, a $0.9 million increase in depreciation and amortization and a $0.5 million improved gain on disposal of assets, consolidated operating income improved $10.8 million to $44.9 million. After a $1.4 million increase in our equity in the net income of unconsolidated affiliates and a $4.2 million increase in income taxes and other smaller items, our consolidated net income improved 34% to $31.8 million from $23.8 million in the prior year quarter. </w:t>
      </w:r>
    </w:p>
    <w:p>
      <w:pPr>
        <w:pStyle w:val="TextBody"/>
        <w:jc w:val="center"/>
        <w:rPr>
          <w:rFonts w:ascii="Times New Roman;Times;serif" w:hAnsi="Times New Roman;Times;serif"/>
          <w:sz w:val="17"/>
        </w:rPr>
      </w:pPr>
      <w:r>
        <w:rPr>
          <w:rFonts w:ascii="Times New Roman;Times;serif" w:hAnsi="Times New Roman;Times;serif"/>
          <w:sz w:val="17"/>
        </w:rPr>
        <w:t xml:space="preserve">22 </w:t>
      </w:r>
    </w:p>
    <w:p>
      <w:pPr>
        <w:pStyle w:val="HorizontalLine"/>
        <w:pBdr>
          <w:bottom w:val="single" w:sz="20" w:space="0" w:color="808080"/>
        </w:pBdr>
        <w:rPr/>
      </w:pPr>
      <w:r>
        <w:rPr/>
      </w:r>
      <w:r>
        <w:br w:type="page"/>
      </w:r>
    </w:p>
    <w:p>
      <w:pPr>
        <w:pStyle w:val="Heading5"/>
        <w:jc w:val="left"/>
        <w:rPr/>
      </w:pPr>
      <w:hyperlink w:anchor="D80541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U.S. Pawn Operations Segment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selected financial data for the U.S. Pawn Operations segment: </w:t>
      </w:r>
    </w:p>
    <w:tbl>
      <w:tblPr>
        <w:tblW w:w="5000" w:type="pct"/>
        <w:jc w:val="center"/>
        <w:tblInd w:w="0" w:type="dxa"/>
        <w:tblCellMar>
          <w:top w:w="0" w:type="dxa"/>
          <w:left w:w="0" w:type="dxa"/>
          <w:bottom w:w="0" w:type="dxa"/>
          <w:right w:w="0" w:type="dxa"/>
        </w:tblCellMar>
      </w:tblPr>
      <w:tblGrid>
        <w:gridCol w:w="5962"/>
        <w:gridCol w:w="387"/>
        <w:gridCol w:w="223"/>
        <w:gridCol w:w="1228"/>
        <w:gridCol w:w="306"/>
        <w:gridCol w:w="406"/>
        <w:gridCol w:w="223"/>
        <w:gridCol w:w="1230"/>
        <w:gridCol w:w="240"/>
      </w:tblGrid>
      <w:tr>
        <w:trPr/>
        <w:tc>
          <w:tcPr>
            <w:tcW w:w="5962"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28"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3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r>
      <w:tr>
        <w:trPr/>
        <w:tc>
          <w:tcPr>
            <w:tcW w:w="5962"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3616" w:type="dxa"/>
            <w:gridSpan w:val="6"/>
            <w:tcBorders>
              <w:bottom w:val="single" w:sz="2" w:space="0" w:color="000000"/>
            </w:tcBorders>
            <w:shd w:fill="auto" w:val="clear"/>
            <w:tcMar>
              <w:bottom w:w="28" w:type="dxa"/>
            </w:tcMar>
            <w:vAlign w:val="bottom"/>
          </w:tcPr>
          <w:p>
            <w:pPr>
              <w:pStyle w:val="TableContents"/>
              <w:spacing w:before="0" w:after="283"/>
              <w:jc w:val="center"/>
              <w:rPr/>
            </w:pPr>
            <w:r>
              <w:rPr/>
              <w:t>Three Months Ended March 31,</w:t>
            </w:r>
          </w:p>
        </w:tc>
        <w:tc>
          <w:tcPr>
            <w:tcW w:w="240" w:type="dxa"/>
            <w:tcBorders/>
            <w:shd w:fill="auto" w:val="clear"/>
            <w:vAlign w:val="bottom"/>
          </w:tcPr>
          <w:p>
            <w:pPr>
              <w:pStyle w:val="TableContents"/>
              <w:spacing w:before="0" w:after="283"/>
              <w:rPr/>
            </w:pPr>
            <w:r>
              <w:rPr/>
              <w:t> </w:t>
            </w:r>
          </w:p>
        </w:tc>
      </w:tr>
      <w:tr>
        <w:trPr/>
        <w:tc>
          <w:tcPr>
            <w:tcW w:w="5962"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51"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306"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1453"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240" w:type="dxa"/>
            <w:tcBorders/>
            <w:shd w:fill="auto" w:val="clear"/>
            <w:vAlign w:val="bottom"/>
          </w:tcPr>
          <w:p>
            <w:pPr>
              <w:pStyle w:val="TableContents"/>
              <w:spacing w:before="0" w:after="283"/>
              <w:rPr/>
            </w:pPr>
            <w:r>
              <w:rPr/>
              <w:t> </w:t>
            </w:r>
          </w:p>
        </w:tc>
      </w:tr>
      <w:tr>
        <w:trPr/>
        <w:tc>
          <w:tcPr>
            <w:tcW w:w="5962"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3616" w:type="dxa"/>
            <w:gridSpan w:val="6"/>
            <w:tcBorders/>
            <w:shd w:fill="auto" w:val="clear"/>
            <w:vAlign w:val="bottom"/>
          </w:tcPr>
          <w:p>
            <w:pPr>
              <w:pStyle w:val="TableContents"/>
              <w:spacing w:before="0" w:after="283"/>
              <w:jc w:val="center"/>
              <w:rPr>
                <w:i/>
              </w:rPr>
            </w:pPr>
            <w:r>
              <w:rPr>
                <w:i/>
              </w:rPr>
              <w:t>(Dollars in thousands)</w:t>
            </w:r>
          </w:p>
        </w:tc>
        <w:tc>
          <w:tcPr>
            <w:tcW w:w="240" w:type="dxa"/>
            <w:tcBorders/>
            <w:shd w:fill="auto" w:val="clear"/>
            <w:vAlign w:val="bottom"/>
          </w:tcPr>
          <w:p>
            <w:pPr>
              <w:pStyle w:val="TableContents"/>
              <w:spacing w:before="0" w:after="283"/>
              <w:rPr/>
            </w:pPr>
            <w:r>
              <w:rPr/>
              <w:t> </w:t>
            </w:r>
          </w:p>
        </w:tc>
      </w:tr>
      <w:tr>
        <w:trPr/>
        <w:tc>
          <w:tcPr>
            <w:tcW w:w="5962" w:type="dxa"/>
            <w:tcBorders/>
            <w:shd w:fill="CCEEFF" w:val="clear"/>
            <w:vAlign w:val="bottom"/>
          </w:tcPr>
          <w:p>
            <w:pPr>
              <w:pStyle w:val="TableContents"/>
              <w:spacing w:before="0" w:after="0"/>
              <w:ind w:left="450" w:right="0" w:hanging="225"/>
              <w:rPr/>
            </w:pPr>
            <w:r>
              <w:rPr/>
              <w:t>Merchandise sales</w:t>
            </w:r>
          </w:p>
        </w:tc>
        <w:tc>
          <w:tcPr>
            <w:tcW w:w="387"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w:t>
            </w:r>
          </w:p>
        </w:tc>
        <w:tc>
          <w:tcPr>
            <w:tcW w:w="1228" w:type="dxa"/>
            <w:tcBorders/>
            <w:shd w:fill="CCEEFF" w:val="clear"/>
            <w:vAlign w:val="bottom"/>
          </w:tcPr>
          <w:p>
            <w:pPr>
              <w:pStyle w:val="TableContents"/>
              <w:spacing w:before="0" w:after="283"/>
              <w:jc w:val="right"/>
              <w:rPr/>
            </w:pPr>
            <w:r>
              <w:rPr/>
              <w:t>72,420</w:t>
            </w:r>
          </w:p>
        </w:tc>
        <w:tc>
          <w:tcPr>
            <w:tcW w:w="306" w:type="dxa"/>
            <w:tcBorders/>
            <w:shd w:fill="CCEEFF" w:val="clear"/>
            <w:vAlign w:val="bottom"/>
          </w:tcPr>
          <w:p>
            <w:pPr>
              <w:pStyle w:val="TableContents"/>
              <w:spacing w:before="0" w:after="283"/>
              <w:rPr/>
            </w:pPr>
            <w:r>
              <w:rPr/>
              <w:t> </w:t>
            </w:r>
          </w:p>
        </w:tc>
        <w:tc>
          <w:tcPr>
            <w:tcW w:w="406"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w:t>
            </w:r>
          </w:p>
        </w:tc>
        <w:tc>
          <w:tcPr>
            <w:tcW w:w="1230" w:type="dxa"/>
            <w:tcBorders/>
            <w:shd w:fill="CCEEFF" w:val="clear"/>
            <w:vAlign w:val="bottom"/>
          </w:tcPr>
          <w:p>
            <w:pPr>
              <w:pStyle w:val="TableContents"/>
              <w:spacing w:before="0" w:after="283"/>
              <w:jc w:val="right"/>
              <w:rPr/>
            </w:pPr>
            <w:r>
              <w:rPr/>
              <w:t>63,049</w:t>
            </w:r>
          </w:p>
        </w:tc>
        <w:tc>
          <w:tcPr>
            <w:tcW w:w="240" w:type="dxa"/>
            <w:tcBorders/>
            <w:shd w:fill="CCEEFF" w:val="clear"/>
            <w:vAlign w:val="bottom"/>
          </w:tcPr>
          <w:p>
            <w:pPr>
              <w:pStyle w:val="TableContents"/>
              <w:spacing w:before="0" w:after="283"/>
              <w:rPr/>
            </w:pPr>
            <w:r>
              <w:rPr/>
              <w:t> </w:t>
            </w:r>
          </w:p>
        </w:tc>
      </w:tr>
      <w:tr>
        <w:trPr/>
        <w:tc>
          <w:tcPr>
            <w:tcW w:w="5962" w:type="dxa"/>
            <w:tcBorders/>
            <w:shd w:fill="auto" w:val="clear"/>
            <w:vAlign w:val="bottom"/>
          </w:tcPr>
          <w:p>
            <w:pPr>
              <w:pStyle w:val="TableContents"/>
              <w:spacing w:before="0" w:after="0"/>
              <w:ind w:left="450" w:right="0" w:hanging="225"/>
              <w:rPr/>
            </w:pPr>
            <w:r>
              <w:rPr/>
              <w:t>Jewelry scrapping sales</w:t>
            </w:r>
          </w:p>
        </w:tc>
        <w:tc>
          <w:tcPr>
            <w:tcW w:w="387"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28" w:type="dxa"/>
            <w:tcBorders/>
            <w:shd w:fill="auto" w:val="clear"/>
            <w:vAlign w:val="bottom"/>
          </w:tcPr>
          <w:p>
            <w:pPr>
              <w:pStyle w:val="TableContents"/>
              <w:spacing w:before="0" w:after="283"/>
              <w:jc w:val="right"/>
              <w:rPr/>
            </w:pPr>
            <w:r>
              <w:rPr/>
              <w:t>44,058</w:t>
            </w:r>
          </w:p>
        </w:tc>
        <w:tc>
          <w:tcPr>
            <w:tcW w:w="306"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30" w:type="dxa"/>
            <w:tcBorders/>
            <w:shd w:fill="auto" w:val="clear"/>
            <w:vAlign w:val="bottom"/>
          </w:tcPr>
          <w:p>
            <w:pPr>
              <w:pStyle w:val="TableContents"/>
              <w:spacing w:before="0" w:after="283"/>
              <w:jc w:val="right"/>
              <w:rPr/>
            </w:pPr>
            <w:r>
              <w:rPr/>
              <w:t>34,414</w:t>
            </w:r>
          </w:p>
        </w:tc>
        <w:tc>
          <w:tcPr>
            <w:tcW w:w="240" w:type="dxa"/>
            <w:tcBorders/>
            <w:shd w:fill="auto" w:val="clear"/>
            <w:vAlign w:val="bottom"/>
          </w:tcPr>
          <w:p>
            <w:pPr>
              <w:pStyle w:val="TableContents"/>
              <w:spacing w:before="0" w:after="283"/>
              <w:rPr/>
            </w:pPr>
            <w:r>
              <w:rPr/>
              <w:t> </w:t>
            </w:r>
          </w:p>
        </w:tc>
      </w:tr>
      <w:tr>
        <w:trPr/>
        <w:tc>
          <w:tcPr>
            <w:tcW w:w="5962" w:type="dxa"/>
            <w:tcBorders/>
            <w:shd w:fill="CCEEFF" w:val="clear"/>
            <w:vAlign w:val="bottom"/>
          </w:tcPr>
          <w:p>
            <w:pPr>
              <w:pStyle w:val="TableContents"/>
              <w:spacing w:before="0" w:after="0"/>
              <w:ind w:left="450" w:right="0" w:hanging="225"/>
              <w:rPr/>
            </w:pPr>
            <w:r>
              <w:rPr/>
              <w:t>Pawn service charges</w:t>
            </w:r>
          </w:p>
        </w:tc>
        <w:tc>
          <w:tcPr>
            <w:tcW w:w="387"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28" w:type="dxa"/>
            <w:tcBorders/>
            <w:shd w:fill="CCEEFF" w:val="clear"/>
            <w:vAlign w:val="bottom"/>
          </w:tcPr>
          <w:p>
            <w:pPr>
              <w:pStyle w:val="TableContents"/>
              <w:spacing w:before="0" w:after="283"/>
              <w:jc w:val="right"/>
              <w:rPr/>
            </w:pPr>
            <w:r>
              <w:rPr/>
              <w:t>43,073</w:t>
            </w:r>
          </w:p>
        </w:tc>
        <w:tc>
          <w:tcPr>
            <w:tcW w:w="306" w:type="dxa"/>
            <w:tcBorders/>
            <w:shd w:fill="CCEEFF" w:val="clear"/>
            <w:vAlign w:val="bottom"/>
          </w:tcPr>
          <w:p>
            <w:pPr>
              <w:pStyle w:val="TableContents"/>
              <w:spacing w:before="0" w:after="283"/>
              <w:rPr/>
            </w:pPr>
            <w:r>
              <w:rPr/>
              <w:t> </w:t>
            </w:r>
          </w:p>
        </w:tc>
        <w:tc>
          <w:tcPr>
            <w:tcW w:w="406"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30" w:type="dxa"/>
            <w:tcBorders/>
            <w:shd w:fill="CCEEFF" w:val="clear"/>
            <w:vAlign w:val="bottom"/>
          </w:tcPr>
          <w:p>
            <w:pPr>
              <w:pStyle w:val="TableContents"/>
              <w:spacing w:before="0" w:after="283"/>
              <w:jc w:val="right"/>
              <w:rPr/>
            </w:pPr>
            <w:r>
              <w:rPr/>
              <w:t>36,256</w:t>
            </w:r>
          </w:p>
        </w:tc>
        <w:tc>
          <w:tcPr>
            <w:tcW w:w="240" w:type="dxa"/>
            <w:tcBorders/>
            <w:shd w:fill="CCEEFF" w:val="clear"/>
            <w:vAlign w:val="bottom"/>
          </w:tcPr>
          <w:p>
            <w:pPr>
              <w:pStyle w:val="TableContents"/>
              <w:spacing w:before="0" w:after="283"/>
              <w:rPr/>
            </w:pPr>
            <w:r>
              <w:rPr/>
              <w:t> </w:t>
            </w:r>
          </w:p>
        </w:tc>
      </w:tr>
      <w:tr>
        <w:trPr/>
        <w:tc>
          <w:tcPr>
            <w:tcW w:w="5962" w:type="dxa"/>
            <w:tcBorders/>
            <w:shd w:fill="auto" w:val="clear"/>
            <w:vAlign w:val="bottom"/>
          </w:tcPr>
          <w:p>
            <w:pPr>
              <w:pStyle w:val="TableContents"/>
              <w:spacing w:before="0" w:after="0"/>
              <w:ind w:left="450" w:right="0" w:hanging="225"/>
              <w:rPr/>
            </w:pPr>
            <w:r>
              <w:rPr/>
              <w:t>Signature loan fees</w:t>
            </w:r>
          </w:p>
        </w:tc>
        <w:tc>
          <w:tcPr>
            <w:tcW w:w="387"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28" w:type="dxa"/>
            <w:tcBorders/>
            <w:shd w:fill="auto" w:val="clear"/>
            <w:vAlign w:val="bottom"/>
          </w:tcPr>
          <w:p>
            <w:pPr>
              <w:pStyle w:val="TableContents"/>
              <w:spacing w:before="0" w:after="283"/>
              <w:jc w:val="right"/>
              <w:rPr/>
            </w:pPr>
            <w:r>
              <w:rPr/>
              <w:t>407</w:t>
            </w:r>
          </w:p>
        </w:tc>
        <w:tc>
          <w:tcPr>
            <w:tcW w:w="306"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30" w:type="dxa"/>
            <w:tcBorders/>
            <w:shd w:fill="auto" w:val="clear"/>
            <w:vAlign w:val="bottom"/>
          </w:tcPr>
          <w:p>
            <w:pPr>
              <w:pStyle w:val="TableContents"/>
              <w:spacing w:before="0" w:after="283"/>
              <w:jc w:val="right"/>
              <w:rPr/>
            </w:pPr>
            <w:r>
              <w:rPr/>
              <w:t>434</w:t>
            </w:r>
          </w:p>
        </w:tc>
        <w:tc>
          <w:tcPr>
            <w:tcW w:w="240" w:type="dxa"/>
            <w:tcBorders/>
            <w:shd w:fill="auto" w:val="clear"/>
            <w:vAlign w:val="bottom"/>
          </w:tcPr>
          <w:p>
            <w:pPr>
              <w:pStyle w:val="TableContents"/>
              <w:spacing w:before="0" w:after="283"/>
              <w:rPr/>
            </w:pPr>
            <w:r>
              <w:rPr/>
              <w:t> </w:t>
            </w:r>
          </w:p>
        </w:tc>
      </w:tr>
      <w:tr>
        <w:trPr/>
        <w:tc>
          <w:tcPr>
            <w:tcW w:w="5962" w:type="dxa"/>
            <w:tcBorders/>
            <w:shd w:fill="CCEEFF" w:val="clear"/>
            <w:vAlign w:val="bottom"/>
          </w:tcPr>
          <w:p>
            <w:pPr>
              <w:pStyle w:val="TableContents"/>
              <w:spacing w:before="0" w:after="0"/>
              <w:ind w:left="450" w:right="0" w:hanging="225"/>
              <w:rPr/>
            </w:pPr>
            <w:r>
              <w:rPr/>
              <w:t>Auto title loan fees</w:t>
            </w:r>
          </w:p>
        </w:tc>
        <w:tc>
          <w:tcPr>
            <w:tcW w:w="387"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28" w:type="dxa"/>
            <w:tcBorders/>
            <w:shd w:fill="CCEEFF" w:val="clear"/>
            <w:vAlign w:val="bottom"/>
          </w:tcPr>
          <w:p>
            <w:pPr>
              <w:pStyle w:val="TableContents"/>
              <w:spacing w:before="0" w:after="283"/>
              <w:jc w:val="right"/>
              <w:rPr/>
            </w:pPr>
            <w:r>
              <w:rPr/>
              <w:t>347</w:t>
            </w:r>
          </w:p>
        </w:tc>
        <w:tc>
          <w:tcPr>
            <w:tcW w:w="306" w:type="dxa"/>
            <w:tcBorders/>
            <w:shd w:fill="CCEEFF" w:val="clear"/>
            <w:vAlign w:val="bottom"/>
          </w:tcPr>
          <w:p>
            <w:pPr>
              <w:pStyle w:val="TableContents"/>
              <w:spacing w:before="0" w:after="283"/>
              <w:rPr/>
            </w:pPr>
            <w:r>
              <w:rPr/>
              <w:t> </w:t>
            </w:r>
          </w:p>
        </w:tc>
        <w:tc>
          <w:tcPr>
            <w:tcW w:w="406"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30" w:type="dxa"/>
            <w:tcBorders/>
            <w:shd w:fill="CCEEFF" w:val="clear"/>
            <w:vAlign w:val="bottom"/>
          </w:tcPr>
          <w:p>
            <w:pPr>
              <w:pStyle w:val="TableContents"/>
              <w:spacing w:before="0" w:after="283"/>
              <w:jc w:val="right"/>
              <w:rPr/>
            </w:pPr>
            <w:r>
              <w:rPr/>
              <w:t>427</w:t>
            </w:r>
          </w:p>
        </w:tc>
        <w:tc>
          <w:tcPr>
            <w:tcW w:w="240" w:type="dxa"/>
            <w:tcBorders/>
            <w:shd w:fill="CCEEFF" w:val="clear"/>
            <w:vAlign w:val="bottom"/>
          </w:tcPr>
          <w:p>
            <w:pPr>
              <w:pStyle w:val="TableContents"/>
              <w:spacing w:before="0" w:after="283"/>
              <w:rPr/>
            </w:pPr>
            <w:r>
              <w:rPr/>
              <w:t> </w:t>
            </w:r>
          </w:p>
        </w:tc>
      </w:tr>
      <w:tr>
        <w:trPr/>
        <w:tc>
          <w:tcPr>
            <w:tcW w:w="5962" w:type="dxa"/>
            <w:tcBorders/>
            <w:shd w:fill="auto" w:val="clear"/>
            <w:vAlign w:val="bottom"/>
          </w:tcPr>
          <w:p>
            <w:pPr>
              <w:pStyle w:val="TableContents"/>
              <w:spacing w:before="0" w:after="0"/>
              <w:ind w:left="450" w:right="0" w:hanging="225"/>
              <w:rPr/>
            </w:pPr>
            <w:r>
              <w:rPr/>
              <w:t>Other</w:t>
            </w:r>
          </w:p>
        </w:tc>
        <w:tc>
          <w:tcPr>
            <w:tcW w:w="387"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28" w:type="dxa"/>
            <w:tcBorders/>
            <w:shd w:fill="auto" w:val="clear"/>
            <w:vAlign w:val="bottom"/>
          </w:tcPr>
          <w:p>
            <w:pPr>
              <w:pStyle w:val="TableContents"/>
              <w:spacing w:before="0" w:after="283"/>
              <w:jc w:val="right"/>
              <w:rPr/>
            </w:pPr>
            <w:r>
              <w:rPr/>
              <w:t>142</w:t>
            </w:r>
          </w:p>
        </w:tc>
        <w:tc>
          <w:tcPr>
            <w:tcW w:w="306"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30" w:type="dxa"/>
            <w:tcBorders/>
            <w:shd w:fill="auto" w:val="clear"/>
            <w:vAlign w:val="bottom"/>
          </w:tcPr>
          <w:p>
            <w:pPr>
              <w:pStyle w:val="TableContents"/>
              <w:spacing w:before="0" w:after="283"/>
              <w:jc w:val="right"/>
              <w:rPr/>
            </w:pPr>
            <w:r>
              <w:rPr/>
              <w:t>144</w:t>
            </w:r>
          </w:p>
        </w:tc>
        <w:tc>
          <w:tcPr>
            <w:tcW w:w="240" w:type="dxa"/>
            <w:tcBorders/>
            <w:shd w:fill="auto" w:val="clear"/>
            <w:vAlign w:val="bottom"/>
          </w:tcPr>
          <w:p>
            <w:pPr>
              <w:pStyle w:val="TableContents"/>
              <w:spacing w:before="0" w:after="283"/>
              <w:rPr/>
            </w:pPr>
            <w:r>
              <w:rPr/>
              <w:t> </w:t>
            </w:r>
          </w:p>
        </w:tc>
      </w:tr>
      <w:tr>
        <w:trPr/>
        <w:tc>
          <w:tcPr>
            <w:tcW w:w="5962" w:type="dxa"/>
            <w:tcBorders/>
            <w:shd w:fill="auto" w:val="clear"/>
            <w:vAlign w:val="center"/>
          </w:tcPr>
          <w:p>
            <w:pPr>
              <w:pStyle w:val="TableContents"/>
              <w:spacing w:before="0" w:after="0"/>
              <w:ind w:left="450" w:right="0" w:hanging="225"/>
              <w:rPr/>
            </w:pPr>
            <w:r>
              <w:rPr/>
              <w:t> </w:t>
            </w:r>
          </w:p>
        </w:tc>
        <w:tc>
          <w:tcPr>
            <w:tcW w:w="387" w:type="dxa"/>
            <w:tcBorders/>
            <w:shd w:fill="auto" w:val="clear"/>
            <w:vAlign w:val="center"/>
          </w:tcPr>
          <w:p>
            <w:pPr>
              <w:pStyle w:val="TableContents"/>
              <w:spacing w:before="0" w:after="283"/>
              <w:rPr/>
            </w:pPr>
            <w:r>
              <w:rPr/>
              <w:t> </w:t>
            </w:r>
          </w:p>
        </w:tc>
        <w:tc>
          <w:tcPr>
            <w:tcW w:w="145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06" w:type="dxa"/>
            <w:tcBorders/>
            <w:shd w:fill="auto" w:val="clear"/>
            <w:vAlign w:val="center"/>
          </w:tcPr>
          <w:p>
            <w:pPr>
              <w:pStyle w:val="TableContents"/>
              <w:spacing w:before="0" w:after="283"/>
              <w:rPr/>
            </w:pPr>
            <w:r>
              <w:rPr/>
              <w:t> </w:t>
            </w:r>
          </w:p>
        </w:tc>
        <w:tc>
          <w:tcPr>
            <w:tcW w:w="406" w:type="dxa"/>
            <w:tcBorders/>
            <w:shd w:fill="auto" w:val="clear"/>
            <w:vAlign w:val="center"/>
          </w:tcPr>
          <w:p>
            <w:pPr>
              <w:pStyle w:val="TableContents"/>
              <w:spacing w:before="0" w:after="283"/>
              <w:rPr/>
            </w:pPr>
            <w:r>
              <w:rPr/>
              <w:t> </w:t>
            </w:r>
          </w:p>
        </w:tc>
        <w:tc>
          <w:tcPr>
            <w:tcW w:w="14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0" w:type="dxa"/>
            <w:tcBorders/>
            <w:shd w:fill="auto" w:val="clear"/>
            <w:vAlign w:val="center"/>
          </w:tcPr>
          <w:p>
            <w:pPr>
              <w:pStyle w:val="TableContents"/>
              <w:spacing w:before="0" w:after="283"/>
              <w:rPr/>
            </w:pPr>
            <w:r>
              <w:rPr/>
              <w:t> </w:t>
            </w:r>
          </w:p>
        </w:tc>
      </w:tr>
      <w:tr>
        <w:trPr/>
        <w:tc>
          <w:tcPr>
            <w:tcW w:w="5962" w:type="dxa"/>
            <w:tcBorders/>
            <w:shd w:fill="CCEEFF" w:val="clear"/>
            <w:vAlign w:val="bottom"/>
          </w:tcPr>
          <w:p>
            <w:pPr>
              <w:pStyle w:val="TableContents"/>
              <w:spacing w:before="0" w:after="0"/>
              <w:ind w:left="675" w:right="0" w:hanging="225"/>
              <w:rPr/>
            </w:pPr>
            <w:r>
              <w:rPr/>
              <w:t>Total revenues</w:t>
            </w:r>
          </w:p>
        </w:tc>
        <w:tc>
          <w:tcPr>
            <w:tcW w:w="387"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28" w:type="dxa"/>
            <w:tcBorders/>
            <w:shd w:fill="CCEEFF" w:val="clear"/>
            <w:vAlign w:val="bottom"/>
          </w:tcPr>
          <w:p>
            <w:pPr>
              <w:pStyle w:val="TableContents"/>
              <w:spacing w:before="0" w:after="283"/>
              <w:jc w:val="right"/>
              <w:rPr/>
            </w:pPr>
            <w:r>
              <w:rPr/>
              <w:t>160,447</w:t>
            </w:r>
          </w:p>
        </w:tc>
        <w:tc>
          <w:tcPr>
            <w:tcW w:w="306" w:type="dxa"/>
            <w:tcBorders/>
            <w:shd w:fill="CCEEFF" w:val="clear"/>
            <w:vAlign w:val="bottom"/>
          </w:tcPr>
          <w:p>
            <w:pPr>
              <w:pStyle w:val="TableContents"/>
              <w:spacing w:before="0" w:after="283"/>
              <w:rPr/>
            </w:pPr>
            <w:r>
              <w:rPr/>
              <w:t> </w:t>
            </w:r>
          </w:p>
        </w:tc>
        <w:tc>
          <w:tcPr>
            <w:tcW w:w="406"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30" w:type="dxa"/>
            <w:tcBorders/>
            <w:shd w:fill="CCEEFF" w:val="clear"/>
            <w:vAlign w:val="bottom"/>
          </w:tcPr>
          <w:p>
            <w:pPr>
              <w:pStyle w:val="TableContents"/>
              <w:spacing w:before="0" w:after="283"/>
              <w:jc w:val="right"/>
              <w:rPr/>
            </w:pPr>
            <w:r>
              <w:rPr/>
              <w:t>134,724</w:t>
            </w:r>
          </w:p>
        </w:tc>
        <w:tc>
          <w:tcPr>
            <w:tcW w:w="240" w:type="dxa"/>
            <w:tcBorders/>
            <w:shd w:fill="CCEEFF" w:val="clear"/>
            <w:vAlign w:val="bottom"/>
          </w:tcPr>
          <w:p>
            <w:pPr>
              <w:pStyle w:val="TableContents"/>
              <w:spacing w:before="0" w:after="283"/>
              <w:rPr/>
            </w:pPr>
            <w:r>
              <w:rPr/>
              <w:t> </w:t>
            </w:r>
          </w:p>
        </w:tc>
      </w:tr>
      <w:tr>
        <w:trPr/>
        <w:tc>
          <w:tcPr>
            <w:tcW w:w="5962" w:type="dxa"/>
            <w:tcBorders/>
            <w:shd w:fill="auto" w:val="clear"/>
            <w:vAlign w:val="bottom"/>
          </w:tcPr>
          <w:p>
            <w:pPr>
              <w:pStyle w:val="TableContents"/>
              <w:spacing w:before="0" w:after="0"/>
              <w:ind w:left="225" w:right="0" w:hanging="225"/>
              <w:rPr/>
            </w:pPr>
            <w:r>
              <w:rPr/>
              <w:t> </w:t>
            </w:r>
          </w:p>
        </w:tc>
        <w:tc>
          <w:tcPr>
            <w:tcW w:w="387"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28"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3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r>
      <w:tr>
        <w:trPr/>
        <w:tc>
          <w:tcPr>
            <w:tcW w:w="5962" w:type="dxa"/>
            <w:tcBorders/>
            <w:shd w:fill="auto" w:val="clear"/>
            <w:vAlign w:val="bottom"/>
          </w:tcPr>
          <w:p>
            <w:pPr>
              <w:pStyle w:val="TableContents"/>
              <w:spacing w:before="0" w:after="0"/>
              <w:ind w:left="450" w:right="0" w:hanging="225"/>
              <w:rPr/>
            </w:pPr>
            <w:r>
              <w:rPr/>
              <w:t>Merchandise cost of goods sold</w:t>
            </w:r>
          </w:p>
        </w:tc>
        <w:tc>
          <w:tcPr>
            <w:tcW w:w="387"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28" w:type="dxa"/>
            <w:tcBorders/>
            <w:shd w:fill="auto" w:val="clear"/>
            <w:vAlign w:val="bottom"/>
          </w:tcPr>
          <w:p>
            <w:pPr>
              <w:pStyle w:val="TableContents"/>
              <w:spacing w:before="0" w:after="283"/>
              <w:jc w:val="right"/>
              <w:rPr/>
            </w:pPr>
            <w:r>
              <w:rPr/>
              <w:t>41,484</w:t>
            </w:r>
          </w:p>
        </w:tc>
        <w:tc>
          <w:tcPr>
            <w:tcW w:w="306"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30" w:type="dxa"/>
            <w:tcBorders/>
            <w:shd w:fill="auto" w:val="clear"/>
            <w:vAlign w:val="bottom"/>
          </w:tcPr>
          <w:p>
            <w:pPr>
              <w:pStyle w:val="TableContents"/>
              <w:spacing w:before="0" w:after="283"/>
              <w:jc w:val="right"/>
              <w:rPr/>
            </w:pPr>
            <w:r>
              <w:rPr/>
              <w:t>37,058</w:t>
            </w:r>
          </w:p>
        </w:tc>
        <w:tc>
          <w:tcPr>
            <w:tcW w:w="240" w:type="dxa"/>
            <w:tcBorders/>
            <w:shd w:fill="auto" w:val="clear"/>
            <w:vAlign w:val="bottom"/>
          </w:tcPr>
          <w:p>
            <w:pPr>
              <w:pStyle w:val="TableContents"/>
              <w:spacing w:before="0" w:after="283"/>
              <w:rPr/>
            </w:pPr>
            <w:r>
              <w:rPr/>
              <w:t> </w:t>
            </w:r>
          </w:p>
        </w:tc>
      </w:tr>
      <w:tr>
        <w:trPr/>
        <w:tc>
          <w:tcPr>
            <w:tcW w:w="5962" w:type="dxa"/>
            <w:tcBorders/>
            <w:shd w:fill="CCEEFF" w:val="clear"/>
            <w:vAlign w:val="bottom"/>
          </w:tcPr>
          <w:p>
            <w:pPr>
              <w:pStyle w:val="TableContents"/>
              <w:spacing w:before="0" w:after="0"/>
              <w:ind w:left="450" w:right="0" w:hanging="225"/>
              <w:rPr/>
            </w:pPr>
            <w:r>
              <w:rPr/>
              <w:t>Jewelry scrapping cost of goods sold</w:t>
            </w:r>
          </w:p>
        </w:tc>
        <w:tc>
          <w:tcPr>
            <w:tcW w:w="387"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28" w:type="dxa"/>
            <w:tcBorders/>
            <w:shd w:fill="CCEEFF" w:val="clear"/>
            <w:vAlign w:val="bottom"/>
          </w:tcPr>
          <w:p>
            <w:pPr>
              <w:pStyle w:val="TableContents"/>
              <w:spacing w:before="0" w:after="283"/>
              <w:jc w:val="right"/>
              <w:rPr/>
            </w:pPr>
            <w:r>
              <w:rPr/>
              <w:t>28,687</w:t>
            </w:r>
          </w:p>
        </w:tc>
        <w:tc>
          <w:tcPr>
            <w:tcW w:w="306" w:type="dxa"/>
            <w:tcBorders/>
            <w:shd w:fill="CCEEFF" w:val="clear"/>
            <w:vAlign w:val="bottom"/>
          </w:tcPr>
          <w:p>
            <w:pPr>
              <w:pStyle w:val="TableContents"/>
              <w:spacing w:before="0" w:after="283"/>
              <w:rPr/>
            </w:pPr>
            <w:r>
              <w:rPr/>
              <w:t> </w:t>
            </w:r>
          </w:p>
        </w:tc>
        <w:tc>
          <w:tcPr>
            <w:tcW w:w="406"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30" w:type="dxa"/>
            <w:tcBorders/>
            <w:shd w:fill="CCEEFF" w:val="clear"/>
            <w:vAlign w:val="bottom"/>
          </w:tcPr>
          <w:p>
            <w:pPr>
              <w:pStyle w:val="TableContents"/>
              <w:spacing w:before="0" w:after="283"/>
              <w:jc w:val="right"/>
              <w:rPr/>
            </w:pPr>
            <w:r>
              <w:rPr/>
              <w:t>21,483</w:t>
            </w:r>
          </w:p>
        </w:tc>
        <w:tc>
          <w:tcPr>
            <w:tcW w:w="240" w:type="dxa"/>
            <w:tcBorders/>
            <w:shd w:fill="CCEEFF" w:val="clear"/>
            <w:vAlign w:val="bottom"/>
          </w:tcPr>
          <w:p>
            <w:pPr>
              <w:pStyle w:val="TableContents"/>
              <w:spacing w:before="0" w:after="283"/>
              <w:rPr/>
            </w:pPr>
            <w:r>
              <w:rPr/>
              <w:t> </w:t>
            </w:r>
          </w:p>
        </w:tc>
      </w:tr>
      <w:tr>
        <w:trPr/>
        <w:tc>
          <w:tcPr>
            <w:tcW w:w="5962" w:type="dxa"/>
            <w:tcBorders/>
            <w:shd w:fill="auto" w:val="clear"/>
            <w:vAlign w:val="bottom"/>
          </w:tcPr>
          <w:p>
            <w:pPr>
              <w:pStyle w:val="TableContents"/>
              <w:spacing w:before="0" w:after="0"/>
              <w:ind w:left="450" w:right="0" w:hanging="225"/>
              <w:rPr/>
            </w:pPr>
            <w:r>
              <w:rPr/>
              <w:t>Signature loan bad debt</w:t>
            </w:r>
          </w:p>
        </w:tc>
        <w:tc>
          <w:tcPr>
            <w:tcW w:w="387"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28" w:type="dxa"/>
            <w:tcBorders/>
            <w:shd w:fill="auto" w:val="clear"/>
            <w:vAlign w:val="bottom"/>
          </w:tcPr>
          <w:p>
            <w:pPr>
              <w:pStyle w:val="TableContents"/>
              <w:spacing w:before="0" w:after="283"/>
              <w:jc w:val="right"/>
              <w:rPr/>
            </w:pPr>
            <w:r>
              <w:rPr/>
              <w:t>93</w:t>
            </w:r>
          </w:p>
        </w:tc>
        <w:tc>
          <w:tcPr>
            <w:tcW w:w="306"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30" w:type="dxa"/>
            <w:tcBorders/>
            <w:shd w:fill="auto" w:val="clear"/>
            <w:vAlign w:val="bottom"/>
          </w:tcPr>
          <w:p>
            <w:pPr>
              <w:pStyle w:val="TableContents"/>
              <w:spacing w:before="0" w:after="283"/>
              <w:jc w:val="right"/>
              <w:rPr/>
            </w:pPr>
            <w:r>
              <w:rPr/>
              <w:t>101</w:t>
            </w:r>
          </w:p>
        </w:tc>
        <w:tc>
          <w:tcPr>
            <w:tcW w:w="240" w:type="dxa"/>
            <w:tcBorders/>
            <w:shd w:fill="auto" w:val="clear"/>
            <w:vAlign w:val="bottom"/>
          </w:tcPr>
          <w:p>
            <w:pPr>
              <w:pStyle w:val="TableContents"/>
              <w:spacing w:before="0" w:after="283"/>
              <w:rPr/>
            </w:pPr>
            <w:r>
              <w:rPr/>
              <w:t> </w:t>
            </w:r>
          </w:p>
        </w:tc>
      </w:tr>
      <w:tr>
        <w:trPr/>
        <w:tc>
          <w:tcPr>
            <w:tcW w:w="5962" w:type="dxa"/>
            <w:tcBorders/>
            <w:shd w:fill="CCEEFF" w:val="clear"/>
            <w:vAlign w:val="bottom"/>
          </w:tcPr>
          <w:p>
            <w:pPr>
              <w:pStyle w:val="TableContents"/>
              <w:spacing w:before="0" w:after="0"/>
              <w:ind w:left="450" w:right="0" w:hanging="225"/>
              <w:rPr/>
            </w:pPr>
            <w:r>
              <w:rPr/>
              <w:t>Auto title loan bad debt</w:t>
            </w:r>
          </w:p>
        </w:tc>
        <w:tc>
          <w:tcPr>
            <w:tcW w:w="387"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 </w:t>
            </w:r>
          </w:p>
        </w:tc>
        <w:tc>
          <w:tcPr>
            <w:tcW w:w="1228" w:type="dxa"/>
            <w:tcBorders/>
            <w:shd w:fill="CCEEFF" w:val="clear"/>
            <w:vAlign w:val="bottom"/>
          </w:tcPr>
          <w:p>
            <w:pPr>
              <w:pStyle w:val="TableContents"/>
              <w:spacing w:before="0" w:after="283"/>
              <w:jc w:val="right"/>
              <w:rPr/>
            </w:pPr>
            <w:r>
              <w:rPr/>
              <w:t>(20</w:t>
            </w:r>
          </w:p>
        </w:tc>
        <w:tc>
          <w:tcPr>
            <w:tcW w:w="306" w:type="dxa"/>
            <w:tcBorders/>
            <w:shd w:fill="CCEEFF" w:val="clear"/>
            <w:vAlign w:val="bottom"/>
          </w:tcPr>
          <w:p>
            <w:pPr>
              <w:pStyle w:val="TableContents"/>
              <w:spacing w:before="0" w:after="283"/>
              <w:rPr/>
            </w:pPr>
            <w:r>
              <w:rPr/>
              <w:t>)</w:t>
            </w:r>
          </w:p>
        </w:tc>
        <w:tc>
          <w:tcPr>
            <w:tcW w:w="406"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30" w:type="dxa"/>
            <w:tcBorders/>
            <w:shd w:fill="CCEEFF" w:val="clear"/>
            <w:vAlign w:val="bottom"/>
          </w:tcPr>
          <w:p>
            <w:pPr>
              <w:pStyle w:val="TableContents"/>
              <w:spacing w:before="0" w:after="283"/>
              <w:jc w:val="right"/>
              <w:rPr/>
            </w:pPr>
            <w:r>
              <w:rPr/>
              <w:t>52</w:t>
            </w:r>
          </w:p>
        </w:tc>
        <w:tc>
          <w:tcPr>
            <w:tcW w:w="240" w:type="dxa"/>
            <w:tcBorders/>
            <w:shd w:fill="CCEEFF" w:val="clear"/>
            <w:vAlign w:val="bottom"/>
          </w:tcPr>
          <w:p>
            <w:pPr>
              <w:pStyle w:val="TableContents"/>
              <w:spacing w:before="0" w:after="283"/>
              <w:rPr/>
            </w:pPr>
            <w:r>
              <w:rPr/>
              <w:t> </w:t>
            </w:r>
          </w:p>
        </w:tc>
      </w:tr>
      <w:tr>
        <w:trPr/>
        <w:tc>
          <w:tcPr>
            <w:tcW w:w="5962" w:type="dxa"/>
            <w:tcBorders/>
            <w:shd w:fill="auto" w:val="clear"/>
            <w:vAlign w:val="center"/>
          </w:tcPr>
          <w:p>
            <w:pPr>
              <w:pStyle w:val="TableContents"/>
              <w:spacing w:before="0" w:after="0"/>
              <w:ind w:left="450" w:right="0" w:hanging="225"/>
              <w:rPr/>
            </w:pPr>
            <w:r>
              <w:rPr/>
              <w:t> </w:t>
            </w:r>
          </w:p>
        </w:tc>
        <w:tc>
          <w:tcPr>
            <w:tcW w:w="387" w:type="dxa"/>
            <w:tcBorders/>
            <w:shd w:fill="auto" w:val="clear"/>
            <w:vAlign w:val="center"/>
          </w:tcPr>
          <w:p>
            <w:pPr>
              <w:pStyle w:val="TableContents"/>
              <w:spacing w:before="0" w:after="283"/>
              <w:rPr/>
            </w:pPr>
            <w:r>
              <w:rPr/>
              <w:t> </w:t>
            </w:r>
          </w:p>
        </w:tc>
        <w:tc>
          <w:tcPr>
            <w:tcW w:w="145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06" w:type="dxa"/>
            <w:tcBorders/>
            <w:shd w:fill="auto" w:val="clear"/>
            <w:vAlign w:val="center"/>
          </w:tcPr>
          <w:p>
            <w:pPr>
              <w:pStyle w:val="TableContents"/>
              <w:spacing w:before="0" w:after="283"/>
              <w:rPr/>
            </w:pPr>
            <w:r>
              <w:rPr/>
              <w:t> </w:t>
            </w:r>
          </w:p>
        </w:tc>
        <w:tc>
          <w:tcPr>
            <w:tcW w:w="406" w:type="dxa"/>
            <w:tcBorders/>
            <w:shd w:fill="auto" w:val="clear"/>
            <w:vAlign w:val="center"/>
          </w:tcPr>
          <w:p>
            <w:pPr>
              <w:pStyle w:val="TableContents"/>
              <w:spacing w:before="0" w:after="283"/>
              <w:rPr/>
            </w:pPr>
            <w:r>
              <w:rPr/>
              <w:t> </w:t>
            </w:r>
          </w:p>
        </w:tc>
        <w:tc>
          <w:tcPr>
            <w:tcW w:w="14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0" w:type="dxa"/>
            <w:tcBorders/>
            <w:shd w:fill="auto" w:val="clear"/>
            <w:vAlign w:val="center"/>
          </w:tcPr>
          <w:p>
            <w:pPr>
              <w:pStyle w:val="TableContents"/>
              <w:spacing w:before="0" w:after="283"/>
              <w:rPr/>
            </w:pPr>
            <w:r>
              <w:rPr/>
              <w:t> </w:t>
            </w:r>
          </w:p>
        </w:tc>
      </w:tr>
      <w:tr>
        <w:trPr/>
        <w:tc>
          <w:tcPr>
            <w:tcW w:w="5962" w:type="dxa"/>
            <w:tcBorders/>
            <w:shd w:fill="auto" w:val="clear"/>
            <w:vAlign w:val="bottom"/>
          </w:tcPr>
          <w:p>
            <w:pPr>
              <w:pStyle w:val="TableContents"/>
              <w:spacing w:before="0" w:after="0"/>
              <w:ind w:left="675" w:right="0" w:hanging="225"/>
              <w:rPr/>
            </w:pPr>
            <w:r>
              <w:rPr/>
              <w:t>Net revenues</w:t>
            </w:r>
          </w:p>
        </w:tc>
        <w:tc>
          <w:tcPr>
            <w:tcW w:w="387"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28" w:type="dxa"/>
            <w:tcBorders/>
            <w:shd w:fill="auto" w:val="clear"/>
            <w:vAlign w:val="bottom"/>
          </w:tcPr>
          <w:p>
            <w:pPr>
              <w:pStyle w:val="TableContents"/>
              <w:spacing w:before="0" w:after="283"/>
              <w:jc w:val="right"/>
              <w:rPr/>
            </w:pPr>
            <w:r>
              <w:rPr/>
              <w:t>90,203</w:t>
            </w:r>
          </w:p>
        </w:tc>
        <w:tc>
          <w:tcPr>
            <w:tcW w:w="306"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30" w:type="dxa"/>
            <w:tcBorders/>
            <w:shd w:fill="auto" w:val="clear"/>
            <w:vAlign w:val="bottom"/>
          </w:tcPr>
          <w:p>
            <w:pPr>
              <w:pStyle w:val="TableContents"/>
              <w:spacing w:before="0" w:after="283"/>
              <w:jc w:val="right"/>
              <w:rPr/>
            </w:pPr>
            <w:r>
              <w:rPr/>
              <w:t>76,030</w:t>
            </w:r>
          </w:p>
        </w:tc>
        <w:tc>
          <w:tcPr>
            <w:tcW w:w="240" w:type="dxa"/>
            <w:tcBorders/>
            <w:shd w:fill="auto" w:val="clear"/>
            <w:vAlign w:val="bottom"/>
          </w:tcPr>
          <w:p>
            <w:pPr>
              <w:pStyle w:val="TableContents"/>
              <w:spacing w:before="0" w:after="283"/>
              <w:rPr/>
            </w:pPr>
            <w:r>
              <w:rPr/>
              <w:t> </w:t>
            </w:r>
          </w:p>
        </w:tc>
      </w:tr>
      <w:tr>
        <w:trPr/>
        <w:tc>
          <w:tcPr>
            <w:tcW w:w="5962" w:type="dxa"/>
            <w:tcBorders/>
            <w:shd w:fill="auto" w:val="clear"/>
            <w:vAlign w:val="bottom"/>
          </w:tcPr>
          <w:p>
            <w:pPr>
              <w:pStyle w:val="TableContents"/>
              <w:spacing w:before="0" w:after="0"/>
              <w:ind w:left="225" w:right="0" w:hanging="225"/>
              <w:rPr/>
            </w:pPr>
            <w:r>
              <w:rPr/>
              <w:t> </w:t>
            </w:r>
          </w:p>
        </w:tc>
        <w:tc>
          <w:tcPr>
            <w:tcW w:w="387"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28"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3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r>
      <w:tr>
        <w:trPr/>
        <w:tc>
          <w:tcPr>
            <w:tcW w:w="5962" w:type="dxa"/>
            <w:tcBorders/>
            <w:shd w:fill="CCEEFF" w:val="clear"/>
            <w:vAlign w:val="bottom"/>
          </w:tcPr>
          <w:p>
            <w:pPr>
              <w:pStyle w:val="TableContents"/>
              <w:spacing w:before="0" w:after="0"/>
              <w:ind w:left="450" w:right="0" w:hanging="225"/>
              <w:rPr/>
            </w:pPr>
            <w:r>
              <w:rPr/>
              <w:t>Operations expense</w:t>
            </w:r>
          </w:p>
        </w:tc>
        <w:tc>
          <w:tcPr>
            <w:tcW w:w="387"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28" w:type="dxa"/>
            <w:tcBorders/>
            <w:shd w:fill="CCEEFF" w:val="clear"/>
            <w:vAlign w:val="bottom"/>
          </w:tcPr>
          <w:p>
            <w:pPr>
              <w:pStyle w:val="TableContents"/>
              <w:spacing w:before="0" w:after="283"/>
              <w:jc w:val="right"/>
              <w:rPr/>
            </w:pPr>
            <w:r>
              <w:rPr/>
              <w:t>43,817</w:t>
            </w:r>
          </w:p>
        </w:tc>
        <w:tc>
          <w:tcPr>
            <w:tcW w:w="306" w:type="dxa"/>
            <w:tcBorders/>
            <w:shd w:fill="CCEEFF" w:val="clear"/>
            <w:vAlign w:val="bottom"/>
          </w:tcPr>
          <w:p>
            <w:pPr>
              <w:pStyle w:val="TableContents"/>
              <w:spacing w:before="0" w:after="283"/>
              <w:rPr/>
            </w:pPr>
            <w:r>
              <w:rPr/>
              <w:t> </w:t>
            </w:r>
          </w:p>
        </w:tc>
        <w:tc>
          <w:tcPr>
            <w:tcW w:w="406"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30" w:type="dxa"/>
            <w:tcBorders/>
            <w:shd w:fill="CCEEFF" w:val="clear"/>
            <w:vAlign w:val="bottom"/>
          </w:tcPr>
          <w:p>
            <w:pPr>
              <w:pStyle w:val="TableContents"/>
              <w:spacing w:before="0" w:after="283"/>
              <w:jc w:val="right"/>
              <w:rPr/>
            </w:pPr>
            <w:r>
              <w:rPr/>
              <w:t>39,912</w:t>
            </w:r>
          </w:p>
        </w:tc>
        <w:tc>
          <w:tcPr>
            <w:tcW w:w="240" w:type="dxa"/>
            <w:tcBorders/>
            <w:shd w:fill="CCEEFF" w:val="clear"/>
            <w:vAlign w:val="bottom"/>
          </w:tcPr>
          <w:p>
            <w:pPr>
              <w:pStyle w:val="TableContents"/>
              <w:spacing w:before="0" w:after="283"/>
              <w:rPr/>
            </w:pPr>
            <w:r>
              <w:rPr/>
              <w:t> </w:t>
            </w:r>
          </w:p>
        </w:tc>
      </w:tr>
      <w:tr>
        <w:trPr/>
        <w:tc>
          <w:tcPr>
            <w:tcW w:w="5962" w:type="dxa"/>
            <w:tcBorders/>
            <w:shd w:fill="auto" w:val="clear"/>
            <w:vAlign w:val="center"/>
          </w:tcPr>
          <w:p>
            <w:pPr>
              <w:pStyle w:val="TableContents"/>
              <w:spacing w:before="0" w:after="0"/>
              <w:ind w:left="450" w:right="0" w:hanging="225"/>
              <w:rPr/>
            </w:pPr>
            <w:r>
              <w:rPr/>
              <w:t> </w:t>
            </w:r>
          </w:p>
        </w:tc>
        <w:tc>
          <w:tcPr>
            <w:tcW w:w="387" w:type="dxa"/>
            <w:tcBorders/>
            <w:shd w:fill="auto" w:val="clear"/>
            <w:vAlign w:val="center"/>
          </w:tcPr>
          <w:p>
            <w:pPr>
              <w:pStyle w:val="TableContents"/>
              <w:spacing w:before="0" w:after="283"/>
              <w:rPr/>
            </w:pPr>
            <w:r>
              <w:rPr/>
              <w:t> </w:t>
            </w:r>
          </w:p>
        </w:tc>
        <w:tc>
          <w:tcPr>
            <w:tcW w:w="145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06" w:type="dxa"/>
            <w:tcBorders/>
            <w:shd w:fill="auto" w:val="clear"/>
            <w:vAlign w:val="center"/>
          </w:tcPr>
          <w:p>
            <w:pPr>
              <w:pStyle w:val="TableContents"/>
              <w:spacing w:before="0" w:after="283"/>
              <w:rPr/>
            </w:pPr>
            <w:r>
              <w:rPr/>
              <w:t> </w:t>
            </w:r>
          </w:p>
        </w:tc>
        <w:tc>
          <w:tcPr>
            <w:tcW w:w="406" w:type="dxa"/>
            <w:tcBorders/>
            <w:shd w:fill="auto" w:val="clear"/>
            <w:vAlign w:val="center"/>
          </w:tcPr>
          <w:p>
            <w:pPr>
              <w:pStyle w:val="TableContents"/>
              <w:spacing w:before="0" w:after="283"/>
              <w:rPr/>
            </w:pPr>
            <w:r>
              <w:rPr/>
              <w:t> </w:t>
            </w:r>
          </w:p>
        </w:tc>
        <w:tc>
          <w:tcPr>
            <w:tcW w:w="14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0" w:type="dxa"/>
            <w:tcBorders/>
            <w:shd w:fill="auto" w:val="clear"/>
            <w:vAlign w:val="center"/>
          </w:tcPr>
          <w:p>
            <w:pPr>
              <w:pStyle w:val="TableContents"/>
              <w:spacing w:before="0" w:after="283"/>
              <w:rPr/>
            </w:pPr>
            <w:r>
              <w:rPr/>
              <w:t> </w:t>
            </w:r>
          </w:p>
        </w:tc>
      </w:tr>
      <w:tr>
        <w:trPr/>
        <w:tc>
          <w:tcPr>
            <w:tcW w:w="5962" w:type="dxa"/>
            <w:tcBorders/>
            <w:shd w:fill="auto" w:val="clear"/>
            <w:vAlign w:val="bottom"/>
          </w:tcPr>
          <w:p>
            <w:pPr>
              <w:pStyle w:val="TableContents"/>
              <w:spacing w:before="0" w:after="0"/>
              <w:ind w:left="675" w:right="0" w:hanging="225"/>
              <w:rPr/>
            </w:pPr>
            <w:r>
              <w:rPr/>
              <w:t>Store operating income</w:t>
            </w:r>
          </w:p>
        </w:tc>
        <w:tc>
          <w:tcPr>
            <w:tcW w:w="387"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w:t>
            </w:r>
          </w:p>
        </w:tc>
        <w:tc>
          <w:tcPr>
            <w:tcW w:w="1228" w:type="dxa"/>
            <w:tcBorders/>
            <w:shd w:fill="auto" w:val="clear"/>
            <w:vAlign w:val="bottom"/>
          </w:tcPr>
          <w:p>
            <w:pPr>
              <w:pStyle w:val="TableContents"/>
              <w:spacing w:before="0" w:after="283"/>
              <w:jc w:val="right"/>
              <w:rPr/>
            </w:pPr>
            <w:r>
              <w:rPr/>
              <w:t>46,386</w:t>
            </w:r>
          </w:p>
        </w:tc>
        <w:tc>
          <w:tcPr>
            <w:tcW w:w="306"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w:t>
            </w:r>
          </w:p>
        </w:tc>
        <w:tc>
          <w:tcPr>
            <w:tcW w:w="1230" w:type="dxa"/>
            <w:tcBorders/>
            <w:shd w:fill="auto" w:val="clear"/>
            <w:vAlign w:val="bottom"/>
          </w:tcPr>
          <w:p>
            <w:pPr>
              <w:pStyle w:val="TableContents"/>
              <w:spacing w:before="0" w:after="283"/>
              <w:jc w:val="right"/>
              <w:rPr/>
            </w:pPr>
            <w:r>
              <w:rPr/>
              <w:t>36,118</w:t>
            </w:r>
          </w:p>
        </w:tc>
        <w:tc>
          <w:tcPr>
            <w:tcW w:w="240" w:type="dxa"/>
            <w:tcBorders/>
            <w:shd w:fill="auto" w:val="clear"/>
            <w:vAlign w:val="bottom"/>
          </w:tcPr>
          <w:p>
            <w:pPr>
              <w:pStyle w:val="TableContents"/>
              <w:spacing w:before="0" w:after="283"/>
              <w:rPr/>
            </w:pPr>
            <w:r>
              <w:rPr/>
              <w:t> </w:t>
            </w:r>
          </w:p>
        </w:tc>
      </w:tr>
      <w:tr>
        <w:trPr/>
        <w:tc>
          <w:tcPr>
            <w:tcW w:w="5962" w:type="dxa"/>
            <w:tcBorders/>
            <w:shd w:fill="auto" w:val="clear"/>
            <w:vAlign w:val="center"/>
          </w:tcPr>
          <w:p>
            <w:pPr>
              <w:pStyle w:val="TableContents"/>
              <w:spacing w:before="0" w:after="0"/>
              <w:ind w:left="450" w:right="0" w:hanging="225"/>
              <w:rPr/>
            </w:pPr>
            <w:r>
              <w:rPr/>
              <w:t> </w:t>
            </w:r>
          </w:p>
        </w:tc>
        <w:tc>
          <w:tcPr>
            <w:tcW w:w="387" w:type="dxa"/>
            <w:tcBorders/>
            <w:shd w:fill="auto" w:val="clear"/>
            <w:vAlign w:val="center"/>
          </w:tcPr>
          <w:p>
            <w:pPr>
              <w:pStyle w:val="TableContents"/>
              <w:spacing w:before="0" w:after="283"/>
              <w:rPr/>
            </w:pPr>
            <w:r>
              <w:rPr/>
              <w:t> </w:t>
            </w:r>
          </w:p>
        </w:tc>
        <w:tc>
          <w:tcPr>
            <w:tcW w:w="145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06" w:type="dxa"/>
            <w:tcBorders/>
            <w:shd w:fill="auto" w:val="clear"/>
            <w:vAlign w:val="center"/>
          </w:tcPr>
          <w:p>
            <w:pPr>
              <w:pStyle w:val="TableContents"/>
              <w:spacing w:before="0" w:after="283"/>
              <w:rPr/>
            </w:pPr>
            <w:r>
              <w:rPr/>
              <w:t> </w:t>
            </w:r>
          </w:p>
        </w:tc>
        <w:tc>
          <w:tcPr>
            <w:tcW w:w="406" w:type="dxa"/>
            <w:tcBorders/>
            <w:shd w:fill="auto" w:val="clear"/>
            <w:vAlign w:val="center"/>
          </w:tcPr>
          <w:p>
            <w:pPr>
              <w:pStyle w:val="TableContents"/>
              <w:spacing w:before="0" w:after="283"/>
              <w:rPr/>
            </w:pPr>
            <w:r>
              <w:rPr/>
              <w:t> </w:t>
            </w:r>
          </w:p>
        </w:tc>
        <w:tc>
          <w:tcPr>
            <w:tcW w:w="145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40" w:type="dxa"/>
            <w:tcBorders/>
            <w:shd w:fill="auto" w:val="clear"/>
            <w:vAlign w:val="center"/>
          </w:tcPr>
          <w:p>
            <w:pPr>
              <w:pStyle w:val="TableContents"/>
              <w:spacing w:before="0" w:after="283"/>
              <w:rPr/>
            </w:pPr>
            <w:r>
              <w:rPr/>
              <w:t> </w:t>
            </w:r>
          </w:p>
        </w:tc>
      </w:tr>
      <w:tr>
        <w:trPr/>
        <w:tc>
          <w:tcPr>
            <w:tcW w:w="5962" w:type="dxa"/>
            <w:tcBorders/>
            <w:shd w:fill="auto" w:val="clear"/>
            <w:vAlign w:val="bottom"/>
          </w:tcPr>
          <w:p>
            <w:pPr>
              <w:pStyle w:val="TableContents"/>
              <w:spacing w:before="0" w:after="0"/>
              <w:ind w:left="225" w:right="0" w:hanging="225"/>
              <w:rPr/>
            </w:pPr>
            <w:r>
              <w:rPr/>
              <w:t> </w:t>
            </w:r>
          </w:p>
        </w:tc>
        <w:tc>
          <w:tcPr>
            <w:tcW w:w="387"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28"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3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r>
      <w:tr>
        <w:trPr/>
        <w:tc>
          <w:tcPr>
            <w:tcW w:w="5962" w:type="dxa"/>
            <w:tcBorders/>
            <w:shd w:fill="CCEEFF" w:val="clear"/>
            <w:vAlign w:val="bottom"/>
          </w:tcPr>
          <w:p>
            <w:pPr>
              <w:pStyle w:val="TableContents"/>
              <w:spacing w:before="0" w:after="0"/>
              <w:ind w:left="225" w:right="0" w:hanging="225"/>
              <w:rPr/>
            </w:pPr>
            <w:r>
              <w:rPr/>
              <w:t>Other data:</w:t>
            </w:r>
          </w:p>
        </w:tc>
        <w:tc>
          <w:tcPr>
            <w:tcW w:w="387"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28" w:type="dxa"/>
            <w:tcBorders/>
            <w:shd w:fill="CCEEFF" w:val="clear"/>
            <w:vAlign w:val="bottom"/>
          </w:tcPr>
          <w:p>
            <w:pPr>
              <w:pStyle w:val="TableContents"/>
              <w:spacing w:before="0" w:after="283"/>
              <w:rPr/>
            </w:pPr>
            <w:r>
              <w:rPr/>
              <w:t> </w:t>
            </w:r>
          </w:p>
        </w:tc>
        <w:tc>
          <w:tcPr>
            <w:tcW w:w="306" w:type="dxa"/>
            <w:tcBorders/>
            <w:shd w:fill="CCEEFF" w:val="clear"/>
            <w:vAlign w:val="bottom"/>
          </w:tcPr>
          <w:p>
            <w:pPr>
              <w:pStyle w:val="TableContents"/>
              <w:spacing w:before="0" w:after="283"/>
              <w:rPr/>
            </w:pPr>
            <w:r>
              <w:rPr/>
              <w:t> </w:t>
            </w:r>
          </w:p>
        </w:tc>
        <w:tc>
          <w:tcPr>
            <w:tcW w:w="406"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30"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r>
      <w:tr>
        <w:trPr/>
        <w:tc>
          <w:tcPr>
            <w:tcW w:w="5962" w:type="dxa"/>
            <w:tcBorders/>
            <w:shd w:fill="auto" w:val="clear"/>
            <w:vAlign w:val="bottom"/>
          </w:tcPr>
          <w:p>
            <w:pPr>
              <w:pStyle w:val="TableContents"/>
              <w:spacing w:before="0" w:after="0"/>
              <w:ind w:left="450" w:right="0" w:hanging="225"/>
              <w:rPr/>
            </w:pPr>
            <w:r>
              <w:rPr/>
              <w:t>Gross margin on merchandise sales</w:t>
            </w:r>
          </w:p>
        </w:tc>
        <w:tc>
          <w:tcPr>
            <w:tcW w:w="387"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 </w:t>
            </w:r>
          </w:p>
        </w:tc>
        <w:tc>
          <w:tcPr>
            <w:tcW w:w="1228" w:type="dxa"/>
            <w:tcBorders/>
            <w:shd w:fill="auto" w:val="clear"/>
            <w:vAlign w:val="bottom"/>
          </w:tcPr>
          <w:p>
            <w:pPr>
              <w:pStyle w:val="TableContents"/>
              <w:spacing w:before="0" w:after="283"/>
              <w:jc w:val="right"/>
              <w:rPr/>
            </w:pPr>
            <w:r>
              <w:rPr/>
              <w:t>42.7</w:t>
            </w:r>
          </w:p>
        </w:tc>
        <w:tc>
          <w:tcPr>
            <w:tcW w:w="306" w:type="dxa"/>
            <w:tcBorders/>
            <w:shd w:fill="auto" w:val="clear"/>
            <w:vAlign w:val="bottom"/>
          </w:tcPr>
          <w:p>
            <w:pPr>
              <w:pStyle w:val="TableContents"/>
              <w:spacing w:before="0" w:after="283"/>
              <w:rPr/>
            </w:pPr>
            <w:r>
              <w:rPr/>
              <w:t>%</w:t>
            </w:r>
          </w:p>
        </w:tc>
        <w:tc>
          <w:tcPr>
            <w:tcW w:w="406"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 </w:t>
            </w:r>
          </w:p>
        </w:tc>
        <w:tc>
          <w:tcPr>
            <w:tcW w:w="1230" w:type="dxa"/>
            <w:tcBorders/>
            <w:shd w:fill="auto" w:val="clear"/>
            <w:vAlign w:val="bottom"/>
          </w:tcPr>
          <w:p>
            <w:pPr>
              <w:pStyle w:val="TableContents"/>
              <w:spacing w:before="0" w:after="283"/>
              <w:jc w:val="right"/>
              <w:rPr/>
            </w:pPr>
            <w:r>
              <w:rPr/>
              <w:t>41.2</w:t>
            </w:r>
          </w:p>
        </w:tc>
        <w:tc>
          <w:tcPr>
            <w:tcW w:w="240" w:type="dxa"/>
            <w:tcBorders/>
            <w:shd w:fill="auto" w:val="clear"/>
            <w:vAlign w:val="bottom"/>
          </w:tcPr>
          <w:p>
            <w:pPr>
              <w:pStyle w:val="TableContents"/>
              <w:spacing w:before="0" w:after="283"/>
              <w:rPr/>
            </w:pPr>
            <w:r>
              <w:rPr/>
              <w:t>%</w:t>
            </w:r>
          </w:p>
        </w:tc>
      </w:tr>
      <w:tr>
        <w:trPr/>
        <w:tc>
          <w:tcPr>
            <w:tcW w:w="5962" w:type="dxa"/>
            <w:tcBorders/>
            <w:shd w:fill="CCEEFF" w:val="clear"/>
            <w:vAlign w:val="bottom"/>
          </w:tcPr>
          <w:p>
            <w:pPr>
              <w:pStyle w:val="TableContents"/>
              <w:spacing w:before="0" w:after="0"/>
              <w:ind w:left="450" w:right="0" w:hanging="225"/>
              <w:rPr/>
            </w:pPr>
            <w:r>
              <w:rPr/>
              <w:t>Gross margin on jewelry scrapping sales</w:t>
            </w:r>
          </w:p>
        </w:tc>
        <w:tc>
          <w:tcPr>
            <w:tcW w:w="387"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 </w:t>
            </w:r>
          </w:p>
        </w:tc>
        <w:tc>
          <w:tcPr>
            <w:tcW w:w="1228" w:type="dxa"/>
            <w:tcBorders/>
            <w:shd w:fill="CCEEFF" w:val="clear"/>
            <w:vAlign w:val="bottom"/>
          </w:tcPr>
          <w:p>
            <w:pPr>
              <w:pStyle w:val="TableContents"/>
              <w:spacing w:before="0" w:after="283"/>
              <w:jc w:val="right"/>
              <w:rPr/>
            </w:pPr>
            <w:r>
              <w:rPr/>
              <w:t>34.9</w:t>
            </w:r>
          </w:p>
        </w:tc>
        <w:tc>
          <w:tcPr>
            <w:tcW w:w="306" w:type="dxa"/>
            <w:tcBorders/>
            <w:shd w:fill="CCEEFF" w:val="clear"/>
            <w:vAlign w:val="bottom"/>
          </w:tcPr>
          <w:p>
            <w:pPr>
              <w:pStyle w:val="TableContents"/>
              <w:spacing w:before="0" w:after="283"/>
              <w:rPr/>
            </w:pPr>
            <w:r>
              <w:rPr/>
              <w:t>%</w:t>
            </w:r>
          </w:p>
        </w:tc>
        <w:tc>
          <w:tcPr>
            <w:tcW w:w="406"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 </w:t>
            </w:r>
          </w:p>
        </w:tc>
        <w:tc>
          <w:tcPr>
            <w:tcW w:w="1230" w:type="dxa"/>
            <w:tcBorders/>
            <w:shd w:fill="CCEEFF" w:val="clear"/>
            <w:vAlign w:val="bottom"/>
          </w:tcPr>
          <w:p>
            <w:pPr>
              <w:pStyle w:val="TableContents"/>
              <w:spacing w:before="0" w:after="283"/>
              <w:jc w:val="right"/>
              <w:rPr/>
            </w:pPr>
            <w:r>
              <w:rPr/>
              <w:t>37.6</w:t>
            </w:r>
          </w:p>
        </w:tc>
        <w:tc>
          <w:tcPr>
            <w:tcW w:w="240" w:type="dxa"/>
            <w:tcBorders/>
            <w:shd w:fill="CCEEFF" w:val="clear"/>
            <w:vAlign w:val="bottom"/>
          </w:tcPr>
          <w:p>
            <w:pPr>
              <w:pStyle w:val="TableContents"/>
              <w:spacing w:before="0" w:after="283"/>
              <w:rPr/>
            </w:pPr>
            <w:r>
              <w:rPr/>
              <w:t>%</w:t>
            </w:r>
          </w:p>
        </w:tc>
      </w:tr>
      <w:tr>
        <w:trPr/>
        <w:tc>
          <w:tcPr>
            <w:tcW w:w="5962" w:type="dxa"/>
            <w:tcBorders/>
            <w:shd w:fill="auto" w:val="clear"/>
            <w:vAlign w:val="bottom"/>
          </w:tcPr>
          <w:p>
            <w:pPr>
              <w:pStyle w:val="TableContents"/>
              <w:spacing w:before="0" w:after="0"/>
              <w:ind w:left="450" w:right="0" w:hanging="225"/>
              <w:rPr/>
            </w:pPr>
            <w:r>
              <w:rPr/>
              <w:t>Gross margin on total sales</w:t>
            </w:r>
          </w:p>
        </w:tc>
        <w:tc>
          <w:tcPr>
            <w:tcW w:w="387"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 </w:t>
            </w:r>
          </w:p>
        </w:tc>
        <w:tc>
          <w:tcPr>
            <w:tcW w:w="1228" w:type="dxa"/>
            <w:tcBorders/>
            <w:shd w:fill="auto" w:val="clear"/>
            <w:vAlign w:val="bottom"/>
          </w:tcPr>
          <w:p>
            <w:pPr>
              <w:pStyle w:val="TableContents"/>
              <w:spacing w:before="0" w:after="283"/>
              <w:jc w:val="right"/>
              <w:rPr/>
            </w:pPr>
            <w:r>
              <w:rPr/>
              <w:t>39.8</w:t>
            </w:r>
          </w:p>
        </w:tc>
        <w:tc>
          <w:tcPr>
            <w:tcW w:w="306" w:type="dxa"/>
            <w:tcBorders/>
            <w:shd w:fill="auto" w:val="clear"/>
            <w:vAlign w:val="bottom"/>
          </w:tcPr>
          <w:p>
            <w:pPr>
              <w:pStyle w:val="TableContents"/>
              <w:spacing w:before="0" w:after="283"/>
              <w:rPr/>
            </w:pPr>
            <w:r>
              <w:rPr/>
              <w:t>%</w:t>
            </w:r>
          </w:p>
        </w:tc>
        <w:tc>
          <w:tcPr>
            <w:tcW w:w="406"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 </w:t>
            </w:r>
          </w:p>
        </w:tc>
        <w:tc>
          <w:tcPr>
            <w:tcW w:w="1230" w:type="dxa"/>
            <w:tcBorders/>
            <w:shd w:fill="auto" w:val="clear"/>
            <w:vAlign w:val="bottom"/>
          </w:tcPr>
          <w:p>
            <w:pPr>
              <w:pStyle w:val="TableContents"/>
              <w:spacing w:before="0" w:after="283"/>
              <w:jc w:val="right"/>
              <w:rPr/>
            </w:pPr>
            <w:r>
              <w:rPr/>
              <w:t>39.9</w:t>
            </w:r>
          </w:p>
        </w:tc>
        <w:tc>
          <w:tcPr>
            <w:tcW w:w="240" w:type="dxa"/>
            <w:tcBorders/>
            <w:shd w:fill="auto" w:val="clear"/>
            <w:vAlign w:val="bottom"/>
          </w:tcPr>
          <w:p>
            <w:pPr>
              <w:pStyle w:val="TableContents"/>
              <w:spacing w:before="0" w:after="283"/>
              <w:rPr/>
            </w:pPr>
            <w:r>
              <w:rPr/>
              <w:t>%</w:t>
            </w:r>
          </w:p>
        </w:tc>
      </w:tr>
      <w:tr>
        <w:trPr/>
        <w:tc>
          <w:tcPr>
            <w:tcW w:w="5962" w:type="dxa"/>
            <w:tcBorders/>
            <w:shd w:fill="CCEEFF" w:val="clear"/>
            <w:vAlign w:val="bottom"/>
          </w:tcPr>
          <w:p>
            <w:pPr>
              <w:pStyle w:val="TableContents"/>
              <w:spacing w:before="0" w:after="0"/>
              <w:ind w:left="450" w:right="0" w:hanging="225"/>
              <w:rPr/>
            </w:pPr>
            <w:r>
              <w:rPr/>
              <w:t>Average pawn loan balance per pawn store at quarter-end</w:t>
            </w:r>
          </w:p>
        </w:tc>
        <w:tc>
          <w:tcPr>
            <w:tcW w:w="387"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w:t>
            </w:r>
          </w:p>
        </w:tc>
        <w:tc>
          <w:tcPr>
            <w:tcW w:w="1228" w:type="dxa"/>
            <w:tcBorders/>
            <w:shd w:fill="CCEEFF" w:val="clear"/>
            <w:vAlign w:val="bottom"/>
          </w:tcPr>
          <w:p>
            <w:pPr>
              <w:pStyle w:val="TableContents"/>
              <w:spacing w:before="0" w:after="283"/>
              <w:jc w:val="right"/>
              <w:rPr/>
            </w:pPr>
            <w:r>
              <w:rPr/>
              <w:t>242</w:t>
            </w:r>
          </w:p>
        </w:tc>
        <w:tc>
          <w:tcPr>
            <w:tcW w:w="306" w:type="dxa"/>
            <w:tcBorders/>
            <w:shd w:fill="CCEEFF" w:val="clear"/>
            <w:vAlign w:val="bottom"/>
          </w:tcPr>
          <w:p>
            <w:pPr>
              <w:pStyle w:val="TableContents"/>
              <w:spacing w:before="0" w:after="283"/>
              <w:rPr/>
            </w:pPr>
            <w:r>
              <w:rPr/>
              <w:t> </w:t>
            </w:r>
          </w:p>
        </w:tc>
        <w:tc>
          <w:tcPr>
            <w:tcW w:w="406"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w:t>
            </w:r>
          </w:p>
        </w:tc>
        <w:tc>
          <w:tcPr>
            <w:tcW w:w="1230" w:type="dxa"/>
            <w:tcBorders/>
            <w:shd w:fill="CCEEFF" w:val="clear"/>
            <w:vAlign w:val="bottom"/>
          </w:tcPr>
          <w:p>
            <w:pPr>
              <w:pStyle w:val="TableContents"/>
              <w:spacing w:before="0" w:after="283"/>
              <w:jc w:val="right"/>
              <w:rPr/>
            </w:pPr>
            <w:r>
              <w:rPr/>
              <w:t>227</w:t>
            </w:r>
          </w:p>
        </w:tc>
        <w:tc>
          <w:tcPr>
            <w:tcW w:w="240" w:type="dxa"/>
            <w:tcBorders/>
            <w:shd w:fill="CCEEFF" w:val="clear"/>
            <w:vAlign w:val="bottom"/>
          </w:tcPr>
          <w:p>
            <w:pPr>
              <w:pStyle w:val="TableContents"/>
              <w:spacing w:before="0" w:after="283"/>
              <w:rPr/>
            </w:pPr>
            <w:r>
              <w:rPr/>
              <w:t> </w:t>
            </w:r>
          </w:p>
        </w:tc>
      </w:tr>
      <w:tr>
        <w:trPr/>
        <w:tc>
          <w:tcPr>
            <w:tcW w:w="5962" w:type="dxa"/>
            <w:tcBorders/>
            <w:shd w:fill="auto" w:val="clear"/>
            <w:vAlign w:val="bottom"/>
          </w:tcPr>
          <w:p>
            <w:pPr>
              <w:pStyle w:val="TableContents"/>
              <w:spacing w:before="0" w:after="0"/>
              <w:ind w:left="450" w:right="0" w:hanging="225"/>
              <w:rPr/>
            </w:pPr>
            <w:r>
              <w:rPr/>
              <w:t>Average yield on pawn loan portfolio (a)</w:t>
            </w:r>
          </w:p>
        </w:tc>
        <w:tc>
          <w:tcPr>
            <w:tcW w:w="387"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 </w:t>
            </w:r>
          </w:p>
        </w:tc>
        <w:tc>
          <w:tcPr>
            <w:tcW w:w="1228" w:type="dxa"/>
            <w:tcBorders/>
            <w:shd w:fill="auto" w:val="clear"/>
            <w:vAlign w:val="bottom"/>
          </w:tcPr>
          <w:p>
            <w:pPr>
              <w:pStyle w:val="TableContents"/>
              <w:spacing w:before="0" w:after="283"/>
              <w:jc w:val="right"/>
              <w:rPr/>
            </w:pPr>
            <w:r>
              <w:rPr/>
              <w:t>163</w:t>
            </w:r>
          </w:p>
        </w:tc>
        <w:tc>
          <w:tcPr>
            <w:tcW w:w="306" w:type="dxa"/>
            <w:tcBorders/>
            <w:shd w:fill="auto" w:val="clear"/>
            <w:vAlign w:val="bottom"/>
          </w:tcPr>
          <w:p>
            <w:pPr>
              <w:pStyle w:val="TableContents"/>
              <w:spacing w:before="0" w:after="283"/>
              <w:rPr/>
            </w:pPr>
            <w:r>
              <w:rPr/>
              <w:t>%</w:t>
            </w:r>
          </w:p>
        </w:tc>
        <w:tc>
          <w:tcPr>
            <w:tcW w:w="406"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 </w:t>
            </w:r>
          </w:p>
        </w:tc>
        <w:tc>
          <w:tcPr>
            <w:tcW w:w="1230" w:type="dxa"/>
            <w:tcBorders/>
            <w:shd w:fill="auto" w:val="clear"/>
            <w:vAlign w:val="bottom"/>
          </w:tcPr>
          <w:p>
            <w:pPr>
              <w:pStyle w:val="TableContents"/>
              <w:spacing w:before="0" w:after="283"/>
              <w:jc w:val="right"/>
              <w:rPr/>
            </w:pPr>
            <w:r>
              <w:rPr/>
              <w:t>163</w:t>
            </w:r>
          </w:p>
        </w:tc>
        <w:tc>
          <w:tcPr>
            <w:tcW w:w="240" w:type="dxa"/>
            <w:tcBorders/>
            <w:shd w:fill="auto" w:val="clear"/>
            <w:vAlign w:val="bottom"/>
          </w:tcPr>
          <w:p>
            <w:pPr>
              <w:pStyle w:val="TableContents"/>
              <w:spacing w:before="0" w:after="283"/>
              <w:rPr/>
            </w:pPr>
            <w:r>
              <w:rPr/>
              <w:t>%</w:t>
            </w:r>
          </w:p>
        </w:tc>
      </w:tr>
      <w:tr>
        <w:trPr/>
        <w:tc>
          <w:tcPr>
            <w:tcW w:w="5962" w:type="dxa"/>
            <w:tcBorders/>
            <w:shd w:fill="CCEEFF" w:val="clear"/>
            <w:vAlign w:val="bottom"/>
          </w:tcPr>
          <w:p>
            <w:pPr>
              <w:pStyle w:val="TableContents"/>
              <w:spacing w:before="0" w:after="0"/>
              <w:ind w:left="450" w:right="0" w:hanging="225"/>
              <w:rPr/>
            </w:pPr>
            <w:r>
              <w:rPr/>
              <w:t>Pawn loan redemption rate</w:t>
            </w:r>
          </w:p>
        </w:tc>
        <w:tc>
          <w:tcPr>
            <w:tcW w:w="387"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 </w:t>
            </w:r>
          </w:p>
        </w:tc>
        <w:tc>
          <w:tcPr>
            <w:tcW w:w="1228" w:type="dxa"/>
            <w:tcBorders/>
            <w:shd w:fill="CCEEFF" w:val="clear"/>
            <w:vAlign w:val="bottom"/>
          </w:tcPr>
          <w:p>
            <w:pPr>
              <w:pStyle w:val="TableContents"/>
              <w:spacing w:before="0" w:after="283"/>
              <w:jc w:val="right"/>
              <w:rPr/>
            </w:pPr>
            <w:r>
              <w:rPr/>
              <w:t>83</w:t>
            </w:r>
          </w:p>
        </w:tc>
        <w:tc>
          <w:tcPr>
            <w:tcW w:w="306" w:type="dxa"/>
            <w:tcBorders/>
            <w:shd w:fill="CCEEFF" w:val="clear"/>
            <w:vAlign w:val="bottom"/>
          </w:tcPr>
          <w:p>
            <w:pPr>
              <w:pStyle w:val="TableContents"/>
              <w:spacing w:before="0" w:after="283"/>
              <w:rPr/>
            </w:pPr>
            <w:r>
              <w:rPr/>
              <w:t>%</w:t>
            </w:r>
          </w:p>
        </w:tc>
        <w:tc>
          <w:tcPr>
            <w:tcW w:w="406"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 </w:t>
            </w:r>
          </w:p>
        </w:tc>
        <w:tc>
          <w:tcPr>
            <w:tcW w:w="1230" w:type="dxa"/>
            <w:tcBorders/>
            <w:shd w:fill="CCEEFF" w:val="clear"/>
            <w:vAlign w:val="bottom"/>
          </w:tcPr>
          <w:p>
            <w:pPr>
              <w:pStyle w:val="TableContents"/>
              <w:spacing w:before="0" w:after="283"/>
              <w:jc w:val="right"/>
              <w:rPr/>
            </w:pPr>
            <w:r>
              <w:rPr/>
              <w:t>83</w:t>
            </w:r>
          </w:p>
        </w:tc>
        <w:tc>
          <w:tcPr>
            <w:tcW w:w="240" w:type="dxa"/>
            <w:tcBorders/>
            <w:shd w:fill="CCEEFF" w:val="clear"/>
            <w:vAlign w:val="bottom"/>
          </w:tcPr>
          <w:p>
            <w:pPr>
              <w:pStyle w:val="TableContents"/>
              <w:spacing w:before="0" w:after="283"/>
              <w:rPr/>
            </w:pPr>
            <w:r>
              <w:rPr/>
              <w:t>%</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306"/>
        <w:gridCol w:w="101"/>
        <w:gridCol w:w="9798"/>
      </w:tblGrid>
      <w:tr>
        <w:trPr/>
        <w:tc>
          <w:tcPr>
            <w:tcW w:w="30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Average yield on pawn loan portfolio is calculated as annualized pawn service charge revenues for the period divided by the average pawn loan balance during the period.</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U.S. Pawn Operations segment total revenues increased $25.7 million, or 19% from the prior year quarter to $160.4 million. Same store total revenues increased $14.8 million, or 11%, and new and acquired stores net of closed stores contributed $10.9 million. The overall increase in total revenues was comprised primarily of a $19.0 million increase in merchandise and jewelry scrapping sales and a $6.8 million increase in pawn service charges.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current quarter U.S. pawn service charge revenues increased $6.8 million, or 19% from the prior year quarter to $43.1 million. Same store pawn service charges increased $4.4 million, or 12% due primarily to a higher average pawn loan balance, while new and acquired stores net of closed stores contributed $2.4 million. Inventory purchases from customers represent 31% of total inventory additions, excluding acquisitions, in the current and prior year quarters.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current quarters merchandise sales gross profit increased $4.9 million, or 19% from the prior year quarter to $30.9 million. This was due to a $4.7 million, or 8% increase in same store sales, a $4.7 million increase in sales from new and acquired stores net of closed stores and a 1.5 percentage point improvement in gross margins to 42.7%.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current quarters gross profit on jewelry scrapping sales increased $2.4 million, or 19% from the prior year quarter to $15.4 million. Jewelry scrapping revenues increased $9.6 million, or 28% due to an 18% increase in proceeds realized per gram of jewelry scrapped and a 7% increase in volume. The current quarters jewelry scrapping sales include the sale of approximately $0.7 million of loose diamonds removed from scrapped jewelry with nominal loose diamond sales in the prior year quarter. As a result of the higher average cost per gram of jewelry scrapped, scrap cost of goods increased $7.2 million, or 34%. Gross margins on gold scrapping decreased 2.7 percentage points to 34.9% due to our more aggressive buying and lending programs designed to be competitive and maximize overall income including pawn service charges. </w:t>
      </w:r>
    </w:p>
    <w:p>
      <w:pPr>
        <w:pStyle w:val="TextBody"/>
        <w:jc w:val="center"/>
        <w:rPr>
          <w:rFonts w:ascii="Times New Roman;Times;serif" w:hAnsi="Times New Roman;Times;serif"/>
          <w:sz w:val="17"/>
        </w:rPr>
      </w:pPr>
      <w:r>
        <w:rPr>
          <w:rFonts w:ascii="Times New Roman;Times;serif" w:hAnsi="Times New Roman;Times;serif"/>
          <w:sz w:val="17"/>
        </w:rPr>
        <w:t xml:space="preserve">23 </w:t>
      </w:r>
    </w:p>
    <w:p>
      <w:pPr>
        <w:pStyle w:val="HorizontalLine"/>
        <w:pBdr>
          <w:bottom w:val="single" w:sz="20" w:space="0" w:color="808080"/>
        </w:pBdr>
        <w:rPr/>
      </w:pPr>
      <w:r>
        <w:rPr/>
      </w:r>
      <w:r>
        <w:br w:type="page"/>
      </w:r>
    </w:p>
    <w:p>
      <w:pPr>
        <w:pStyle w:val="Heading5"/>
        <w:jc w:val="left"/>
        <w:rPr/>
      </w:pPr>
      <w:hyperlink w:anchor="D80541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Operations expense increased to $43.8 million (49% of net revenues) in the current quarter from $39.9 million (52% of net revenues) in the prior year quarter. The dollar increase in expense was primarily due to higher operating costs at new and acquired stores and higher incentive compensation and related taxes. The improvement as a percent of net revenues is from greater scale at same stores and from expense management improvements made at acquired and existing stores.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current quarter, the $14.2 million greater net revenues from U.S. pawn activities, partially offset by the $3.9 million higher operations expense and other smaller items resulted in a $10.3 million overall increase in store operating income from the U.S. Pawn Operations segment. The segment comprised 71% of consolidated store operating income in the current quarter compared to 70% in the prior year quarter.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Empeño Fácil Segment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selected financial data for the Empeño Fácil segment after translation to U.S. dollars and in its functional currency of the Mexican peso: </w:t>
      </w:r>
    </w:p>
    <w:tbl>
      <w:tblPr>
        <w:tblW w:w="5000" w:type="pct"/>
        <w:jc w:val="center"/>
        <w:tblInd w:w="0" w:type="dxa"/>
        <w:tblCellMar>
          <w:top w:w="0" w:type="dxa"/>
          <w:left w:w="0" w:type="dxa"/>
          <w:bottom w:w="0" w:type="dxa"/>
          <w:right w:w="0" w:type="dxa"/>
        </w:tblCellMar>
      </w:tblPr>
      <w:tblGrid>
        <w:gridCol w:w="3762"/>
        <w:gridCol w:w="332"/>
        <w:gridCol w:w="187"/>
        <w:gridCol w:w="921"/>
        <w:gridCol w:w="257"/>
        <w:gridCol w:w="341"/>
        <w:gridCol w:w="187"/>
        <w:gridCol w:w="812"/>
        <w:gridCol w:w="225"/>
        <w:gridCol w:w="332"/>
        <w:gridCol w:w="166"/>
        <w:gridCol w:w="909"/>
        <w:gridCol w:w="225"/>
        <w:gridCol w:w="332"/>
        <w:gridCol w:w="166"/>
        <w:gridCol w:w="816"/>
        <w:gridCol w:w="235"/>
      </w:tblGrid>
      <w:tr>
        <w:trPr/>
        <w:tc>
          <w:tcPr>
            <w:tcW w:w="3762"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12"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r>
      <w:tr>
        <w:trPr/>
        <w:tc>
          <w:tcPr>
            <w:tcW w:w="3762"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5876" w:type="dxa"/>
            <w:gridSpan w:val="14"/>
            <w:tcBorders>
              <w:bottom w:val="single" w:sz="2" w:space="0" w:color="000000"/>
            </w:tcBorders>
            <w:shd w:fill="auto" w:val="clear"/>
            <w:tcMar>
              <w:bottom w:w="28" w:type="dxa"/>
            </w:tcMar>
            <w:vAlign w:val="bottom"/>
          </w:tcPr>
          <w:p>
            <w:pPr>
              <w:pStyle w:val="TableContents"/>
              <w:spacing w:before="0" w:after="283"/>
              <w:jc w:val="center"/>
              <w:rPr/>
            </w:pPr>
            <w:r>
              <w:rPr/>
              <w:t>Three Months Ended March 31,</w:t>
            </w:r>
          </w:p>
        </w:tc>
        <w:tc>
          <w:tcPr>
            <w:tcW w:w="235" w:type="dxa"/>
            <w:tcBorders/>
            <w:shd w:fill="auto" w:val="clear"/>
            <w:vAlign w:val="bottom"/>
          </w:tcPr>
          <w:p>
            <w:pPr>
              <w:pStyle w:val="TableContents"/>
              <w:spacing w:before="0" w:after="283"/>
              <w:rPr/>
            </w:pPr>
            <w:r>
              <w:rPr/>
              <w:t> </w:t>
            </w:r>
          </w:p>
        </w:tc>
      </w:tr>
      <w:tr>
        <w:trPr/>
        <w:tc>
          <w:tcPr>
            <w:tcW w:w="3762"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108"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257"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999"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225"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075"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225"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982"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235" w:type="dxa"/>
            <w:tcBorders/>
            <w:shd w:fill="auto" w:val="clear"/>
            <w:vAlign w:val="bottom"/>
          </w:tcPr>
          <w:p>
            <w:pPr>
              <w:pStyle w:val="TableContents"/>
              <w:spacing w:before="0" w:after="283"/>
              <w:rPr/>
            </w:pPr>
            <w:r>
              <w:rPr/>
              <w:t> </w:t>
            </w:r>
          </w:p>
        </w:tc>
      </w:tr>
      <w:tr>
        <w:trPr/>
        <w:tc>
          <w:tcPr>
            <w:tcW w:w="3762"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2705" w:type="dxa"/>
            <w:gridSpan w:val="6"/>
            <w:tcBorders/>
            <w:shd w:fill="auto" w:val="clear"/>
            <w:vAlign w:val="bottom"/>
          </w:tcPr>
          <w:p>
            <w:pPr>
              <w:pStyle w:val="TableContents"/>
              <w:spacing w:before="0" w:after="283"/>
              <w:jc w:val="center"/>
              <w:rPr>
                <w:i/>
              </w:rPr>
            </w:pPr>
            <w:r>
              <w:rPr>
                <w:i/>
              </w:rPr>
              <w:t>(Dollars in thousands)</w:t>
            </w:r>
          </w:p>
        </w:tc>
        <w:tc>
          <w:tcPr>
            <w:tcW w:w="225"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2614" w:type="dxa"/>
            <w:gridSpan w:val="6"/>
            <w:tcBorders/>
            <w:shd w:fill="auto" w:val="clear"/>
            <w:vAlign w:val="bottom"/>
          </w:tcPr>
          <w:p>
            <w:pPr>
              <w:pStyle w:val="TableContents"/>
              <w:spacing w:before="0" w:after="283"/>
              <w:jc w:val="center"/>
              <w:rPr>
                <w:i/>
              </w:rPr>
            </w:pPr>
            <w:r>
              <w:rPr>
                <w:i/>
              </w:rPr>
              <w:t>(Pesos in thousands)</w:t>
            </w:r>
          </w:p>
        </w:tc>
        <w:tc>
          <w:tcPr>
            <w:tcW w:w="235" w:type="dxa"/>
            <w:tcBorders/>
            <w:shd w:fill="auto" w:val="clear"/>
            <w:vAlign w:val="bottom"/>
          </w:tcPr>
          <w:p>
            <w:pPr>
              <w:pStyle w:val="TableContents"/>
              <w:spacing w:before="0" w:after="283"/>
              <w:rPr/>
            </w:pPr>
            <w:r>
              <w:rPr/>
              <w:t> </w:t>
            </w:r>
          </w:p>
        </w:tc>
      </w:tr>
      <w:tr>
        <w:trPr/>
        <w:tc>
          <w:tcPr>
            <w:tcW w:w="3762" w:type="dxa"/>
            <w:tcBorders/>
            <w:shd w:fill="CCEEFF" w:val="clear"/>
            <w:vAlign w:val="bottom"/>
          </w:tcPr>
          <w:p>
            <w:pPr>
              <w:pStyle w:val="TableContents"/>
              <w:spacing w:before="0" w:after="0"/>
              <w:ind w:left="450" w:right="0" w:hanging="225"/>
              <w:rPr/>
            </w:pPr>
            <w:r>
              <w:rPr/>
              <w:t>Merchandise sales</w:t>
            </w:r>
          </w:p>
        </w:tc>
        <w:tc>
          <w:tcPr>
            <w:tcW w:w="332"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w:t>
            </w:r>
          </w:p>
        </w:tc>
        <w:tc>
          <w:tcPr>
            <w:tcW w:w="921" w:type="dxa"/>
            <w:tcBorders/>
            <w:shd w:fill="CCEEFF" w:val="clear"/>
            <w:vAlign w:val="bottom"/>
          </w:tcPr>
          <w:p>
            <w:pPr>
              <w:pStyle w:val="TableContents"/>
              <w:spacing w:before="0" w:after="283"/>
              <w:jc w:val="right"/>
              <w:rPr/>
            </w:pPr>
            <w:r>
              <w:rPr/>
              <w:t>5,353</w:t>
            </w:r>
          </w:p>
        </w:tc>
        <w:tc>
          <w:tcPr>
            <w:tcW w:w="257"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w:t>
            </w:r>
          </w:p>
        </w:tc>
        <w:tc>
          <w:tcPr>
            <w:tcW w:w="812" w:type="dxa"/>
            <w:tcBorders/>
            <w:shd w:fill="CCEEFF" w:val="clear"/>
            <w:vAlign w:val="bottom"/>
          </w:tcPr>
          <w:p>
            <w:pPr>
              <w:pStyle w:val="TableContents"/>
              <w:spacing w:before="0" w:after="283"/>
              <w:jc w:val="right"/>
              <w:rPr/>
            </w:pPr>
            <w:r>
              <w:rPr/>
              <w:t>3,259</w:t>
            </w:r>
          </w:p>
        </w:tc>
        <w:tc>
          <w:tcPr>
            <w:tcW w:w="225"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909" w:type="dxa"/>
            <w:tcBorders/>
            <w:shd w:fill="CCEEFF" w:val="clear"/>
            <w:vAlign w:val="bottom"/>
          </w:tcPr>
          <w:p>
            <w:pPr>
              <w:pStyle w:val="TableContents"/>
              <w:spacing w:before="0" w:after="283"/>
              <w:jc w:val="right"/>
              <w:rPr/>
            </w:pPr>
            <w:r>
              <w:rPr/>
              <w:t>64,692</w:t>
            </w:r>
          </w:p>
        </w:tc>
        <w:tc>
          <w:tcPr>
            <w:tcW w:w="225"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41,696</w:t>
            </w:r>
          </w:p>
        </w:tc>
        <w:tc>
          <w:tcPr>
            <w:tcW w:w="235" w:type="dxa"/>
            <w:tcBorders/>
            <w:shd w:fill="CCEEFF" w:val="clear"/>
            <w:vAlign w:val="bottom"/>
          </w:tcPr>
          <w:p>
            <w:pPr>
              <w:pStyle w:val="TableContents"/>
              <w:spacing w:before="0" w:after="283"/>
              <w:rPr/>
            </w:pPr>
            <w:r>
              <w:rPr/>
              <w:t> </w:t>
            </w:r>
          </w:p>
        </w:tc>
      </w:tr>
      <w:tr>
        <w:trPr/>
        <w:tc>
          <w:tcPr>
            <w:tcW w:w="3762" w:type="dxa"/>
            <w:tcBorders/>
            <w:shd w:fill="auto" w:val="clear"/>
            <w:vAlign w:val="bottom"/>
          </w:tcPr>
          <w:p>
            <w:pPr>
              <w:pStyle w:val="TableContents"/>
              <w:spacing w:before="0" w:after="0"/>
              <w:ind w:left="450" w:right="0" w:hanging="225"/>
              <w:rPr/>
            </w:pPr>
            <w:r>
              <w:rPr/>
              <w:t>Jewelry scrapping sales</w:t>
            </w:r>
          </w:p>
        </w:tc>
        <w:tc>
          <w:tcPr>
            <w:tcW w:w="332"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jc w:val="right"/>
              <w:rPr/>
            </w:pPr>
            <w:r>
              <w:rPr/>
              <w:t>3,644</w:t>
            </w:r>
          </w:p>
        </w:tc>
        <w:tc>
          <w:tcPr>
            <w:tcW w:w="257"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12" w:type="dxa"/>
            <w:tcBorders/>
            <w:shd w:fill="auto" w:val="clear"/>
            <w:vAlign w:val="bottom"/>
          </w:tcPr>
          <w:p>
            <w:pPr>
              <w:pStyle w:val="TableContents"/>
              <w:spacing w:before="0" w:after="283"/>
              <w:jc w:val="right"/>
              <w:rPr/>
            </w:pPr>
            <w:r>
              <w:rPr/>
              <w:t>1,762</w:t>
            </w:r>
          </w:p>
        </w:tc>
        <w:tc>
          <w:tcPr>
            <w:tcW w:w="225"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283"/>
              <w:jc w:val="right"/>
              <w:rPr/>
            </w:pPr>
            <w:r>
              <w:rPr/>
              <w:t>44,020</w:t>
            </w:r>
          </w:p>
        </w:tc>
        <w:tc>
          <w:tcPr>
            <w:tcW w:w="225"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22,530</w:t>
            </w:r>
          </w:p>
        </w:tc>
        <w:tc>
          <w:tcPr>
            <w:tcW w:w="235" w:type="dxa"/>
            <w:tcBorders/>
            <w:shd w:fill="auto" w:val="clear"/>
            <w:vAlign w:val="bottom"/>
          </w:tcPr>
          <w:p>
            <w:pPr>
              <w:pStyle w:val="TableContents"/>
              <w:spacing w:before="0" w:after="283"/>
              <w:rPr/>
            </w:pPr>
            <w:r>
              <w:rPr/>
              <w:t> </w:t>
            </w:r>
          </w:p>
        </w:tc>
      </w:tr>
      <w:tr>
        <w:trPr/>
        <w:tc>
          <w:tcPr>
            <w:tcW w:w="3762" w:type="dxa"/>
            <w:tcBorders/>
            <w:shd w:fill="CCEEFF" w:val="clear"/>
            <w:vAlign w:val="bottom"/>
          </w:tcPr>
          <w:p>
            <w:pPr>
              <w:pStyle w:val="TableContents"/>
              <w:spacing w:before="0" w:after="0"/>
              <w:ind w:left="450" w:right="0" w:hanging="225"/>
              <w:rPr/>
            </w:pPr>
            <w:r>
              <w:rPr/>
              <w:t>Pawn service charges</w:t>
            </w:r>
          </w:p>
        </w:tc>
        <w:tc>
          <w:tcPr>
            <w:tcW w:w="332"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921" w:type="dxa"/>
            <w:tcBorders/>
            <w:shd w:fill="CCEEFF" w:val="clear"/>
            <w:vAlign w:val="bottom"/>
          </w:tcPr>
          <w:p>
            <w:pPr>
              <w:pStyle w:val="TableContents"/>
              <w:spacing w:before="0" w:after="283"/>
              <w:jc w:val="right"/>
              <w:rPr/>
            </w:pPr>
            <w:r>
              <w:rPr/>
              <w:t>3,696</w:t>
            </w:r>
          </w:p>
        </w:tc>
        <w:tc>
          <w:tcPr>
            <w:tcW w:w="257"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812" w:type="dxa"/>
            <w:tcBorders/>
            <w:shd w:fill="CCEEFF" w:val="clear"/>
            <w:vAlign w:val="bottom"/>
          </w:tcPr>
          <w:p>
            <w:pPr>
              <w:pStyle w:val="TableContents"/>
              <w:spacing w:before="0" w:after="283"/>
              <w:jc w:val="right"/>
              <w:rPr/>
            </w:pPr>
            <w:r>
              <w:rPr/>
              <w:t>2,050</w:t>
            </w:r>
          </w:p>
        </w:tc>
        <w:tc>
          <w:tcPr>
            <w:tcW w:w="225"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283"/>
              <w:jc w:val="right"/>
              <w:rPr/>
            </w:pPr>
            <w:r>
              <w:rPr/>
              <w:t>44,644</w:t>
            </w:r>
          </w:p>
        </w:tc>
        <w:tc>
          <w:tcPr>
            <w:tcW w:w="225"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pPr>
            <w:r>
              <w:rPr/>
              <w:t>26,233</w:t>
            </w:r>
          </w:p>
        </w:tc>
        <w:tc>
          <w:tcPr>
            <w:tcW w:w="235" w:type="dxa"/>
            <w:tcBorders/>
            <w:shd w:fill="CCEEFF" w:val="clear"/>
            <w:vAlign w:val="bottom"/>
          </w:tcPr>
          <w:p>
            <w:pPr>
              <w:pStyle w:val="TableContents"/>
              <w:spacing w:before="0" w:after="283"/>
              <w:rPr/>
            </w:pPr>
            <w:r>
              <w:rPr/>
              <w:t> </w:t>
            </w:r>
          </w:p>
        </w:tc>
      </w:tr>
      <w:tr>
        <w:trPr/>
        <w:tc>
          <w:tcPr>
            <w:tcW w:w="3762" w:type="dxa"/>
            <w:tcBorders/>
            <w:shd w:fill="auto" w:val="clear"/>
            <w:vAlign w:val="bottom"/>
          </w:tcPr>
          <w:p>
            <w:pPr>
              <w:pStyle w:val="TableContents"/>
              <w:spacing w:before="0" w:after="0"/>
              <w:ind w:left="450" w:right="0" w:hanging="225"/>
              <w:rPr/>
            </w:pPr>
            <w:r>
              <w:rPr/>
              <w:t>Other</w:t>
            </w:r>
          </w:p>
        </w:tc>
        <w:tc>
          <w:tcPr>
            <w:tcW w:w="332"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jc w:val="right"/>
              <w:rPr/>
            </w:pPr>
            <w:r>
              <w:rPr/>
              <w:t>25</w:t>
            </w:r>
          </w:p>
        </w:tc>
        <w:tc>
          <w:tcPr>
            <w:tcW w:w="257"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12" w:type="dxa"/>
            <w:tcBorders/>
            <w:shd w:fill="auto" w:val="clear"/>
            <w:vAlign w:val="bottom"/>
          </w:tcPr>
          <w:p>
            <w:pPr>
              <w:pStyle w:val="TableContents"/>
              <w:spacing w:before="0" w:after="283"/>
              <w:jc w:val="right"/>
              <w:rPr/>
            </w:pPr>
            <w:r>
              <w:rPr/>
              <w:t></w:t>
            </w:r>
          </w:p>
        </w:tc>
        <w:tc>
          <w:tcPr>
            <w:tcW w:w="225"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283"/>
              <w:jc w:val="right"/>
              <w:rPr/>
            </w:pPr>
            <w:r>
              <w:rPr/>
              <w:t>296</w:t>
            </w:r>
          </w:p>
        </w:tc>
        <w:tc>
          <w:tcPr>
            <w:tcW w:w="225"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w:t>
            </w:r>
          </w:p>
        </w:tc>
        <w:tc>
          <w:tcPr>
            <w:tcW w:w="235" w:type="dxa"/>
            <w:tcBorders/>
            <w:shd w:fill="auto" w:val="clear"/>
            <w:vAlign w:val="bottom"/>
          </w:tcPr>
          <w:p>
            <w:pPr>
              <w:pStyle w:val="TableContents"/>
              <w:spacing w:before="0" w:after="283"/>
              <w:rPr/>
            </w:pPr>
            <w:r>
              <w:rPr/>
              <w:t> </w:t>
            </w:r>
          </w:p>
        </w:tc>
      </w:tr>
      <w:tr>
        <w:trPr/>
        <w:tc>
          <w:tcPr>
            <w:tcW w:w="3762" w:type="dxa"/>
            <w:tcBorders/>
            <w:shd w:fill="auto" w:val="clear"/>
            <w:vAlign w:val="center"/>
          </w:tcPr>
          <w:p>
            <w:pPr>
              <w:pStyle w:val="TableContents"/>
              <w:spacing w:before="0" w:after="0"/>
              <w:ind w:left="225" w:right="0" w:hanging="225"/>
              <w:rPr/>
            </w:pPr>
            <w:r>
              <w:rPr/>
              <w:t> </w:t>
            </w:r>
          </w:p>
        </w:tc>
        <w:tc>
          <w:tcPr>
            <w:tcW w:w="332" w:type="dxa"/>
            <w:tcBorders/>
            <w:shd w:fill="auto" w:val="clear"/>
            <w:vAlign w:val="center"/>
          </w:tcPr>
          <w:p>
            <w:pPr>
              <w:pStyle w:val="TableContents"/>
              <w:spacing w:before="0" w:after="283"/>
              <w:rPr/>
            </w:pPr>
            <w:r>
              <w:rPr/>
              <w:t> </w:t>
            </w:r>
          </w:p>
        </w:tc>
        <w:tc>
          <w:tcPr>
            <w:tcW w:w="110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57" w:type="dxa"/>
            <w:tcBorders/>
            <w:shd w:fill="auto" w:val="clear"/>
            <w:vAlign w:val="center"/>
          </w:tcPr>
          <w:p>
            <w:pPr>
              <w:pStyle w:val="TableContents"/>
              <w:spacing w:before="0" w:after="283"/>
              <w:rPr/>
            </w:pPr>
            <w:r>
              <w:rPr/>
              <w:t> </w:t>
            </w:r>
          </w:p>
        </w:tc>
        <w:tc>
          <w:tcPr>
            <w:tcW w:w="341" w:type="dxa"/>
            <w:tcBorders/>
            <w:shd w:fill="auto" w:val="clear"/>
            <w:vAlign w:val="center"/>
          </w:tcPr>
          <w:p>
            <w:pPr>
              <w:pStyle w:val="TableContents"/>
              <w:spacing w:before="0" w:after="283"/>
              <w:rPr/>
            </w:pPr>
            <w:r>
              <w:rPr/>
              <w:t> </w:t>
            </w:r>
          </w:p>
        </w:tc>
        <w:tc>
          <w:tcPr>
            <w:tcW w:w="99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5" w:type="dxa"/>
            <w:tcBorders/>
            <w:shd w:fill="auto" w:val="clear"/>
            <w:vAlign w:val="center"/>
          </w:tcPr>
          <w:p>
            <w:pPr>
              <w:pStyle w:val="TableContents"/>
              <w:spacing w:before="0" w:after="283"/>
              <w:rPr/>
            </w:pPr>
            <w:r>
              <w:rPr/>
              <w:t> </w:t>
            </w:r>
          </w:p>
        </w:tc>
        <w:tc>
          <w:tcPr>
            <w:tcW w:w="332" w:type="dxa"/>
            <w:tcBorders/>
            <w:shd w:fill="auto" w:val="clear"/>
            <w:vAlign w:val="center"/>
          </w:tcPr>
          <w:p>
            <w:pPr>
              <w:pStyle w:val="TableContents"/>
              <w:spacing w:before="0" w:after="283"/>
              <w:rPr/>
            </w:pPr>
            <w:r>
              <w:rPr/>
              <w:t> </w:t>
            </w:r>
          </w:p>
        </w:tc>
        <w:tc>
          <w:tcPr>
            <w:tcW w:w="107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5" w:type="dxa"/>
            <w:tcBorders/>
            <w:shd w:fill="auto" w:val="clear"/>
            <w:vAlign w:val="center"/>
          </w:tcPr>
          <w:p>
            <w:pPr>
              <w:pStyle w:val="TableContents"/>
              <w:spacing w:before="0" w:after="283"/>
              <w:rPr/>
            </w:pPr>
            <w:r>
              <w:rPr/>
              <w:t> </w:t>
            </w:r>
          </w:p>
        </w:tc>
        <w:tc>
          <w:tcPr>
            <w:tcW w:w="332" w:type="dxa"/>
            <w:tcBorders/>
            <w:shd w:fill="auto" w:val="clear"/>
            <w:vAlign w:val="center"/>
          </w:tcPr>
          <w:p>
            <w:pPr>
              <w:pStyle w:val="TableContents"/>
              <w:spacing w:before="0" w:after="283"/>
              <w:rPr/>
            </w:pPr>
            <w:r>
              <w:rPr/>
              <w:t> </w:t>
            </w:r>
          </w:p>
        </w:tc>
        <w:tc>
          <w:tcPr>
            <w:tcW w:w="98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5" w:type="dxa"/>
            <w:tcBorders/>
            <w:shd w:fill="auto" w:val="clear"/>
            <w:vAlign w:val="center"/>
          </w:tcPr>
          <w:p>
            <w:pPr>
              <w:pStyle w:val="TableContents"/>
              <w:spacing w:before="0" w:after="283"/>
              <w:rPr/>
            </w:pPr>
            <w:r>
              <w:rPr/>
              <w:t> </w:t>
            </w:r>
          </w:p>
        </w:tc>
      </w:tr>
      <w:tr>
        <w:trPr/>
        <w:tc>
          <w:tcPr>
            <w:tcW w:w="3762" w:type="dxa"/>
            <w:tcBorders/>
            <w:shd w:fill="CCEEFF" w:val="clear"/>
            <w:vAlign w:val="bottom"/>
          </w:tcPr>
          <w:p>
            <w:pPr>
              <w:pStyle w:val="TableContents"/>
              <w:spacing w:before="0" w:after="0"/>
              <w:ind w:left="675" w:right="0" w:hanging="225"/>
              <w:rPr/>
            </w:pPr>
            <w:r>
              <w:rPr/>
              <w:t>Total revenues</w:t>
            </w:r>
          </w:p>
        </w:tc>
        <w:tc>
          <w:tcPr>
            <w:tcW w:w="332"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921" w:type="dxa"/>
            <w:tcBorders/>
            <w:shd w:fill="CCEEFF" w:val="clear"/>
            <w:vAlign w:val="bottom"/>
          </w:tcPr>
          <w:p>
            <w:pPr>
              <w:pStyle w:val="TableContents"/>
              <w:spacing w:before="0" w:after="283"/>
              <w:jc w:val="right"/>
              <w:rPr/>
            </w:pPr>
            <w:r>
              <w:rPr/>
              <w:t>12,718</w:t>
            </w:r>
          </w:p>
        </w:tc>
        <w:tc>
          <w:tcPr>
            <w:tcW w:w="257"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812" w:type="dxa"/>
            <w:tcBorders/>
            <w:shd w:fill="CCEEFF" w:val="clear"/>
            <w:vAlign w:val="bottom"/>
          </w:tcPr>
          <w:p>
            <w:pPr>
              <w:pStyle w:val="TableContents"/>
              <w:spacing w:before="0" w:after="283"/>
              <w:jc w:val="right"/>
              <w:rPr/>
            </w:pPr>
            <w:r>
              <w:rPr/>
              <w:t>7,071</w:t>
            </w:r>
          </w:p>
        </w:tc>
        <w:tc>
          <w:tcPr>
            <w:tcW w:w="225"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283"/>
              <w:jc w:val="right"/>
              <w:rPr/>
            </w:pPr>
            <w:r>
              <w:rPr/>
              <w:t>153,652</w:t>
            </w:r>
          </w:p>
        </w:tc>
        <w:tc>
          <w:tcPr>
            <w:tcW w:w="225"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pPr>
            <w:r>
              <w:rPr/>
              <w:t>90,459</w:t>
            </w:r>
          </w:p>
        </w:tc>
        <w:tc>
          <w:tcPr>
            <w:tcW w:w="235" w:type="dxa"/>
            <w:tcBorders/>
            <w:shd w:fill="CCEEFF" w:val="clear"/>
            <w:vAlign w:val="bottom"/>
          </w:tcPr>
          <w:p>
            <w:pPr>
              <w:pStyle w:val="TableContents"/>
              <w:spacing w:before="0" w:after="283"/>
              <w:rPr/>
            </w:pPr>
            <w:r>
              <w:rPr/>
              <w:t> </w:t>
            </w:r>
          </w:p>
        </w:tc>
      </w:tr>
      <w:tr>
        <w:trPr/>
        <w:tc>
          <w:tcPr>
            <w:tcW w:w="3762" w:type="dxa"/>
            <w:tcBorders/>
            <w:shd w:fill="auto" w:val="clear"/>
            <w:vAlign w:val="bottom"/>
          </w:tcPr>
          <w:p>
            <w:pPr>
              <w:pStyle w:val="TableContents"/>
              <w:spacing w:before="0" w:after="0"/>
              <w:ind w:left="450" w:right="0" w:hanging="225"/>
              <w:rPr/>
            </w:pPr>
            <w:r>
              <w:rPr/>
              <w:t>Merchandise cost of goods sold</w:t>
            </w:r>
          </w:p>
        </w:tc>
        <w:tc>
          <w:tcPr>
            <w:tcW w:w="332"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jc w:val="right"/>
              <w:rPr/>
            </w:pPr>
            <w:r>
              <w:rPr/>
              <w:t>3,155</w:t>
            </w:r>
          </w:p>
        </w:tc>
        <w:tc>
          <w:tcPr>
            <w:tcW w:w="257"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12" w:type="dxa"/>
            <w:tcBorders/>
            <w:shd w:fill="auto" w:val="clear"/>
            <w:vAlign w:val="bottom"/>
          </w:tcPr>
          <w:p>
            <w:pPr>
              <w:pStyle w:val="TableContents"/>
              <w:spacing w:before="0" w:after="283"/>
              <w:jc w:val="right"/>
              <w:rPr/>
            </w:pPr>
            <w:r>
              <w:rPr/>
              <w:t>2,023</w:t>
            </w:r>
          </w:p>
        </w:tc>
        <w:tc>
          <w:tcPr>
            <w:tcW w:w="225"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283"/>
              <w:jc w:val="right"/>
              <w:rPr/>
            </w:pPr>
            <w:r>
              <w:rPr/>
              <w:t>38,122</w:t>
            </w:r>
          </w:p>
        </w:tc>
        <w:tc>
          <w:tcPr>
            <w:tcW w:w="225"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25,862</w:t>
            </w:r>
          </w:p>
        </w:tc>
        <w:tc>
          <w:tcPr>
            <w:tcW w:w="235" w:type="dxa"/>
            <w:tcBorders/>
            <w:shd w:fill="auto" w:val="clear"/>
            <w:vAlign w:val="bottom"/>
          </w:tcPr>
          <w:p>
            <w:pPr>
              <w:pStyle w:val="TableContents"/>
              <w:spacing w:before="0" w:after="283"/>
              <w:rPr/>
            </w:pPr>
            <w:r>
              <w:rPr/>
              <w:t> </w:t>
            </w:r>
          </w:p>
        </w:tc>
      </w:tr>
      <w:tr>
        <w:trPr/>
        <w:tc>
          <w:tcPr>
            <w:tcW w:w="3762" w:type="dxa"/>
            <w:tcBorders/>
            <w:shd w:fill="CCEEFF" w:val="clear"/>
            <w:vAlign w:val="bottom"/>
          </w:tcPr>
          <w:p>
            <w:pPr>
              <w:pStyle w:val="TableContents"/>
              <w:spacing w:before="0" w:after="0"/>
              <w:ind w:left="450" w:right="0" w:hanging="225"/>
              <w:rPr/>
            </w:pPr>
            <w:r>
              <w:rPr/>
              <w:t>Jewelry scrapping cost of goods sold</w:t>
            </w:r>
          </w:p>
        </w:tc>
        <w:tc>
          <w:tcPr>
            <w:tcW w:w="332"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921" w:type="dxa"/>
            <w:tcBorders/>
            <w:shd w:fill="CCEEFF" w:val="clear"/>
            <w:vAlign w:val="bottom"/>
          </w:tcPr>
          <w:p>
            <w:pPr>
              <w:pStyle w:val="TableContents"/>
              <w:spacing w:before="0" w:after="283"/>
              <w:jc w:val="right"/>
              <w:rPr/>
            </w:pPr>
            <w:r>
              <w:rPr/>
              <w:t>3,077</w:t>
            </w:r>
          </w:p>
        </w:tc>
        <w:tc>
          <w:tcPr>
            <w:tcW w:w="257"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812" w:type="dxa"/>
            <w:tcBorders/>
            <w:shd w:fill="CCEEFF" w:val="clear"/>
            <w:vAlign w:val="bottom"/>
          </w:tcPr>
          <w:p>
            <w:pPr>
              <w:pStyle w:val="TableContents"/>
              <w:spacing w:before="0" w:after="283"/>
              <w:jc w:val="right"/>
              <w:rPr/>
            </w:pPr>
            <w:r>
              <w:rPr/>
              <w:t>1,574</w:t>
            </w:r>
          </w:p>
        </w:tc>
        <w:tc>
          <w:tcPr>
            <w:tcW w:w="225"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283"/>
              <w:jc w:val="right"/>
              <w:rPr/>
            </w:pPr>
            <w:r>
              <w:rPr/>
              <w:t>37,168</w:t>
            </w:r>
          </w:p>
        </w:tc>
        <w:tc>
          <w:tcPr>
            <w:tcW w:w="225"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pPr>
            <w:r>
              <w:rPr/>
              <w:t>20,126</w:t>
            </w:r>
          </w:p>
        </w:tc>
        <w:tc>
          <w:tcPr>
            <w:tcW w:w="235" w:type="dxa"/>
            <w:tcBorders/>
            <w:shd w:fill="CCEEFF" w:val="clear"/>
            <w:vAlign w:val="bottom"/>
          </w:tcPr>
          <w:p>
            <w:pPr>
              <w:pStyle w:val="TableContents"/>
              <w:spacing w:before="0" w:after="283"/>
              <w:rPr/>
            </w:pPr>
            <w:r>
              <w:rPr/>
              <w:t> </w:t>
            </w:r>
          </w:p>
        </w:tc>
      </w:tr>
      <w:tr>
        <w:trPr/>
        <w:tc>
          <w:tcPr>
            <w:tcW w:w="3762" w:type="dxa"/>
            <w:tcBorders/>
            <w:shd w:fill="auto" w:val="clear"/>
            <w:vAlign w:val="center"/>
          </w:tcPr>
          <w:p>
            <w:pPr>
              <w:pStyle w:val="TableContents"/>
              <w:spacing w:before="0" w:after="0"/>
              <w:ind w:left="225" w:right="0" w:hanging="225"/>
              <w:rPr/>
            </w:pPr>
            <w:r>
              <w:rPr/>
              <w:t> </w:t>
            </w:r>
          </w:p>
        </w:tc>
        <w:tc>
          <w:tcPr>
            <w:tcW w:w="332" w:type="dxa"/>
            <w:tcBorders/>
            <w:shd w:fill="auto" w:val="clear"/>
            <w:vAlign w:val="center"/>
          </w:tcPr>
          <w:p>
            <w:pPr>
              <w:pStyle w:val="TableContents"/>
              <w:spacing w:before="0" w:after="283"/>
              <w:rPr/>
            </w:pPr>
            <w:r>
              <w:rPr/>
              <w:t> </w:t>
            </w:r>
          </w:p>
        </w:tc>
        <w:tc>
          <w:tcPr>
            <w:tcW w:w="110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57" w:type="dxa"/>
            <w:tcBorders/>
            <w:shd w:fill="auto" w:val="clear"/>
            <w:vAlign w:val="center"/>
          </w:tcPr>
          <w:p>
            <w:pPr>
              <w:pStyle w:val="TableContents"/>
              <w:spacing w:before="0" w:after="283"/>
              <w:rPr/>
            </w:pPr>
            <w:r>
              <w:rPr/>
              <w:t> </w:t>
            </w:r>
          </w:p>
        </w:tc>
        <w:tc>
          <w:tcPr>
            <w:tcW w:w="341" w:type="dxa"/>
            <w:tcBorders/>
            <w:shd w:fill="auto" w:val="clear"/>
            <w:vAlign w:val="center"/>
          </w:tcPr>
          <w:p>
            <w:pPr>
              <w:pStyle w:val="TableContents"/>
              <w:spacing w:before="0" w:after="283"/>
              <w:rPr/>
            </w:pPr>
            <w:r>
              <w:rPr/>
              <w:t> </w:t>
            </w:r>
          </w:p>
        </w:tc>
        <w:tc>
          <w:tcPr>
            <w:tcW w:w="99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5" w:type="dxa"/>
            <w:tcBorders/>
            <w:shd w:fill="auto" w:val="clear"/>
            <w:vAlign w:val="center"/>
          </w:tcPr>
          <w:p>
            <w:pPr>
              <w:pStyle w:val="TableContents"/>
              <w:spacing w:before="0" w:after="283"/>
              <w:rPr/>
            </w:pPr>
            <w:r>
              <w:rPr/>
              <w:t> </w:t>
            </w:r>
          </w:p>
        </w:tc>
        <w:tc>
          <w:tcPr>
            <w:tcW w:w="332" w:type="dxa"/>
            <w:tcBorders/>
            <w:shd w:fill="auto" w:val="clear"/>
            <w:vAlign w:val="center"/>
          </w:tcPr>
          <w:p>
            <w:pPr>
              <w:pStyle w:val="TableContents"/>
              <w:spacing w:before="0" w:after="283"/>
              <w:rPr/>
            </w:pPr>
            <w:r>
              <w:rPr/>
              <w:t> </w:t>
            </w:r>
          </w:p>
        </w:tc>
        <w:tc>
          <w:tcPr>
            <w:tcW w:w="107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5" w:type="dxa"/>
            <w:tcBorders/>
            <w:shd w:fill="auto" w:val="clear"/>
            <w:vAlign w:val="center"/>
          </w:tcPr>
          <w:p>
            <w:pPr>
              <w:pStyle w:val="TableContents"/>
              <w:spacing w:before="0" w:after="283"/>
              <w:rPr/>
            </w:pPr>
            <w:r>
              <w:rPr/>
              <w:t> </w:t>
            </w:r>
          </w:p>
        </w:tc>
        <w:tc>
          <w:tcPr>
            <w:tcW w:w="332" w:type="dxa"/>
            <w:tcBorders/>
            <w:shd w:fill="auto" w:val="clear"/>
            <w:vAlign w:val="center"/>
          </w:tcPr>
          <w:p>
            <w:pPr>
              <w:pStyle w:val="TableContents"/>
              <w:spacing w:before="0" w:after="283"/>
              <w:rPr/>
            </w:pPr>
            <w:r>
              <w:rPr/>
              <w:t> </w:t>
            </w:r>
          </w:p>
        </w:tc>
        <w:tc>
          <w:tcPr>
            <w:tcW w:w="98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5" w:type="dxa"/>
            <w:tcBorders/>
            <w:shd w:fill="auto" w:val="clear"/>
            <w:vAlign w:val="center"/>
          </w:tcPr>
          <w:p>
            <w:pPr>
              <w:pStyle w:val="TableContents"/>
              <w:spacing w:before="0" w:after="283"/>
              <w:rPr/>
            </w:pPr>
            <w:r>
              <w:rPr/>
              <w:t> </w:t>
            </w:r>
          </w:p>
        </w:tc>
      </w:tr>
      <w:tr>
        <w:trPr/>
        <w:tc>
          <w:tcPr>
            <w:tcW w:w="3762" w:type="dxa"/>
            <w:tcBorders/>
            <w:shd w:fill="auto" w:val="clear"/>
            <w:vAlign w:val="bottom"/>
          </w:tcPr>
          <w:p>
            <w:pPr>
              <w:pStyle w:val="TableContents"/>
              <w:spacing w:before="0" w:after="0"/>
              <w:ind w:left="675" w:right="0" w:hanging="225"/>
              <w:rPr/>
            </w:pPr>
            <w:r>
              <w:rPr/>
              <w:t>Net revenues</w:t>
            </w:r>
          </w:p>
        </w:tc>
        <w:tc>
          <w:tcPr>
            <w:tcW w:w="332"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jc w:val="right"/>
              <w:rPr/>
            </w:pPr>
            <w:r>
              <w:rPr/>
              <w:t>6,486</w:t>
            </w:r>
          </w:p>
        </w:tc>
        <w:tc>
          <w:tcPr>
            <w:tcW w:w="257"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12" w:type="dxa"/>
            <w:tcBorders/>
            <w:shd w:fill="auto" w:val="clear"/>
            <w:vAlign w:val="bottom"/>
          </w:tcPr>
          <w:p>
            <w:pPr>
              <w:pStyle w:val="TableContents"/>
              <w:spacing w:before="0" w:after="283"/>
              <w:jc w:val="right"/>
              <w:rPr/>
            </w:pPr>
            <w:r>
              <w:rPr/>
              <w:t>3,474</w:t>
            </w:r>
          </w:p>
        </w:tc>
        <w:tc>
          <w:tcPr>
            <w:tcW w:w="225"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283"/>
              <w:jc w:val="right"/>
              <w:rPr/>
            </w:pPr>
            <w:r>
              <w:rPr/>
              <w:t>78,362</w:t>
            </w:r>
          </w:p>
        </w:tc>
        <w:tc>
          <w:tcPr>
            <w:tcW w:w="225"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44,471</w:t>
            </w:r>
          </w:p>
        </w:tc>
        <w:tc>
          <w:tcPr>
            <w:tcW w:w="235" w:type="dxa"/>
            <w:tcBorders/>
            <w:shd w:fill="auto" w:val="clear"/>
            <w:vAlign w:val="bottom"/>
          </w:tcPr>
          <w:p>
            <w:pPr>
              <w:pStyle w:val="TableContents"/>
              <w:spacing w:before="0" w:after="283"/>
              <w:rPr/>
            </w:pPr>
            <w:r>
              <w:rPr/>
              <w:t> </w:t>
            </w:r>
          </w:p>
        </w:tc>
      </w:tr>
      <w:tr>
        <w:trPr/>
        <w:tc>
          <w:tcPr>
            <w:tcW w:w="3762" w:type="dxa"/>
            <w:tcBorders/>
            <w:shd w:fill="CCEEFF" w:val="clear"/>
            <w:vAlign w:val="bottom"/>
          </w:tcPr>
          <w:p>
            <w:pPr>
              <w:pStyle w:val="TableContents"/>
              <w:spacing w:before="0" w:after="0"/>
              <w:ind w:left="450" w:right="0" w:hanging="225"/>
              <w:rPr/>
            </w:pPr>
            <w:r>
              <w:rPr/>
              <w:t>Operations expense</w:t>
            </w:r>
          </w:p>
        </w:tc>
        <w:tc>
          <w:tcPr>
            <w:tcW w:w="332"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921" w:type="dxa"/>
            <w:tcBorders/>
            <w:shd w:fill="CCEEFF" w:val="clear"/>
            <w:vAlign w:val="bottom"/>
          </w:tcPr>
          <w:p>
            <w:pPr>
              <w:pStyle w:val="TableContents"/>
              <w:spacing w:before="0" w:after="283"/>
              <w:jc w:val="right"/>
              <w:rPr/>
            </w:pPr>
            <w:r>
              <w:rPr/>
              <w:t>4,849</w:t>
            </w:r>
          </w:p>
        </w:tc>
        <w:tc>
          <w:tcPr>
            <w:tcW w:w="257"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812" w:type="dxa"/>
            <w:tcBorders/>
            <w:shd w:fill="CCEEFF" w:val="clear"/>
            <w:vAlign w:val="bottom"/>
          </w:tcPr>
          <w:p>
            <w:pPr>
              <w:pStyle w:val="TableContents"/>
              <w:spacing w:before="0" w:after="283"/>
              <w:jc w:val="right"/>
              <w:rPr/>
            </w:pPr>
            <w:r>
              <w:rPr/>
              <w:t>2,573</w:t>
            </w:r>
          </w:p>
        </w:tc>
        <w:tc>
          <w:tcPr>
            <w:tcW w:w="225"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283"/>
              <w:jc w:val="right"/>
              <w:rPr/>
            </w:pPr>
            <w:r>
              <w:rPr/>
              <w:t>58,582</w:t>
            </w:r>
          </w:p>
        </w:tc>
        <w:tc>
          <w:tcPr>
            <w:tcW w:w="225"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pPr>
            <w:r>
              <w:rPr/>
              <w:t>32,894</w:t>
            </w:r>
          </w:p>
        </w:tc>
        <w:tc>
          <w:tcPr>
            <w:tcW w:w="235" w:type="dxa"/>
            <w:tcBorders/>
            <w:shd w:fill="CCEEFF" w:val="clear"/>
            <w:vAlign w:val="bottom"/>
          </w:tcPr>
          <w:p>
            <w:pPr>
              <w:pStyle w:val="TableContents"/>
              <w:spacing w:before="0" w:after="283"/>
              <w:rPr/>
            </w:pPr>
            <w:r>
              <w:rPr/>
              <w:t> </w:t>
            </w:r>
          </w:p>
        </w:tc>
      </w:tr>
      <w:tr>
        <w:trPr/>
        <w:tc>
          <w:tcPr>
            <w:tcW w:w="3762" w:type="dxa"/>
            <w:tcBorders/>
            <w:shd w:fill="auto" w:val="clear"/>
            <w:vAlign w:val="center"/>
          </w:tcPr>
          <w:p>
            <w:pPr>
              <w:pStyle w:val="TableContents"/>
              <w:spacing w:before="0" w:after="0"/>
              <w:ind w:left="225" w:right="0" w:hanging="225"/>
              <w:rPr/>
            </w:pPr>
            <w:r>
              <w:rPr/>
              <w:t> </w:t>
            </w:r>
          </w:p>
        </w:tc>
        <w:tc>
          <w:tcPr>
            <w:tcW w:w="332" w:type="dxa"/>
            <w:tcBorders/>
            <w:shd w:fill="auto" w:val="clear"/>
            <w:vAlign w:val="center"/>
          </w:tcPr>
          <w:p>
            <w:pPr>
              <w:pStyle w:val="TableContents"/>
              <w:spacing w:before="0" w:after="283"/>
              <w:rPr/>
            </w:pPr>
            <w:r>
              <w:rPr/>
              <w:t> </w:t>
            </w:r>
          </w:p>
        </w:tc>
        <w:tc>
          <w:tcPr>
            <w:tcW w:w="110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57" w:type="dxa"/>
            <w:tcBorders/>
            <w:shd w:fill="auto" w:val="clear"/>
            <w:vAlign w:val="center"/>
          </w:tcPr>
          <w:p>
            <w:pPr>
              <w:pStyle w:val="TableContents"/>
              <w:spacing w:before="0" w:after="283"/>
              <w:rPr/>
            </w:pPr>
            <w:r>
              <w:rPr/>
              <w:t> </w:t>
            </w:r>
          </w:p>
        </w:tc>
        <w:tc>
          <w:tcPr>
            <w:tcW w:w="341" w:type="dxa"/>
            <w:tcBorders/>
            <w:shd w:fill="auto" w:val="clear"/>
            <w:vAlign w:val="center"/>
          </w:tcPr>
          <w:p>
            <w:pPr>
              <w:pStyle w:val="TableContents"/>
              <w:spacing w:before="0" w:after="283"/>
              <w:rPr/>
            </w:pPr>
            <w:r>
              <w:rPr/>
              <w:t> </w:t>
            </w:r>
          </w:p>
        </w:tc>
        <w:tc>
          <w:tcPr>
            <w:tcW w:w="99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5" w:type="dxa"/>
            <w:tcBorders/>
            <w:shd w:fill="auto" w:val="clear"/>
            <w:vAlign w:val="center"/>
          </w:tcPr>
          <w:p>
            <w:pPr>
              <w:pStyle w:val="TableContents"/>
              <w:spacing w:before="0" w:after="283"/>
              <w:rPr/>
            </w:pPr>
            <w:r>
              <w:rPr/>
              <w:t> </w:t>
            </w:r>
          </w:p>
        </w:tc>
        <w:tc>
          <w:tcPr>
            <w:tcW w:w="332" w:type="dxa"/>
            <w:tcBorders/>
            <w:shd w:fill="auto" w:val="clear"/>
            <w:vAlign w:val="center"/>
          </w:tcPr>
          <w:p>
            <w:pPr>
              <w:pStyle w:val="TableContents"/>
              <w:spacing w:before="0" w:after="283"/>
              <w:rPr/>
            </w:pPr>
            <w:r>
              <w:rPr/>
              <w:t> </w:t>
            </w:r>
          </w:p>
        </w:tc>
        <w:tc>
          <w:tcPr>
            <w:tcW w:w="107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5" w:type="dxa"/>
            <w:tcBorders/>
            <w:shd w:fill="auto" w:val="clear"/>
            <w:vAlign w:val="center"/>
          </w:tcPr>
          <w:p>
            <w:pPr>
              <w:pStyle w:val="TableContents"/>
              <w:spacing w:before="0" w:after="283"/>
              <w:rPr/>
            </w:pPr>
            <w:r>
              <w:rPr/>
              <w:t> </w:t>
            </w:r>
          </w:p>
        </w:tc>
        <w:tc>
          <w:tcPr>
            <w:tcW w:w="332" w:type="dxa"/>
            <w:tcBorders/>
            <w:shd w:fill="auto" w:val="clear"/>
            <w:vAlign w:val="center"/>
          </w:tcPr>
          <w:p>
            <w:pPr>
              <w:pStyle w:val="TableContents"/>
              <w:spacing w:before="0" w:after="283"/>
              <w:rPr/>
            </w:pPr>
            <w:r>
              <w:rPr/>
              <w:t> </w:t>
            </w:r>
          </w:p>
        </w:tc>
        <w:tc>
          <w:tcPr>
            <w:tcW w:w="98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5" w:type="dxa"/>
            <w:tcBorders/>
            <w:shd w:fill="auto" w:val="clear"/>
            <w:vAlign w:val="center"/>
          </w:tcPr>
          <w:p>
            <w:pPr>
              <w:pStyle w:val="TableContents"/>
              <w:spacing w:before="0" w:after="283"/>
              <w:rPr/>
            </w:pPr>
            <w:r>
              <w:rPr/>
              <w:t> </w:t>
            </w:r>
          </w:p>
        </w:tc>
      </w:tr>
      <w:tr>
        <w:trPr/>
        <w:tc>
          <w:tcPr>
            <w:tcW w:w="3762" w:type="dxa"/>
            <w:tcBorders/>
            <w:shd w:fill="auto" w:val="clear"/>
            <w:vAlign w:val="bottom"/>
          </w:tcPr>
          <w:p>
            <w:pPr>
              <w:pStyle w:val="TableContents"/>
              <w:spacing w:before="0" w:after="0"/>
              <w:ind w:left="675" w:right="0" w:hanging="225"/>
              <w:rPr/>
            </w:pPr>
            <w:r>
              <w:rPr/>
              <w:t>Store operating income</w:t>
            </w:r>
          </w:p>
        </w:tc>
        <w:tc>
          <w:tcPr>
            <w:tcW w:w="332"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w:t>
            </w:r>
          </w:p>
        </w:tc>
        <w:tc>
          <w:tcPr>
            <w:tcW w:w="921" w:type="dxa"/>
            <w:tcBorders/>
            <w:shd w:fill="auto" w:val="clear"/>
            <w:vAlign w:val="bottom"/>
          </w:tcPr>
          <w:p>
            <w:pPr>
              <w:pStyle w:val="TableContents"/>
              <w:spacing w:before="0" w:after="283"/>
              <w:jc w:val="right"/>
              <w:rPr/>
            </w:pPr>
            <w:r>
              <w:rPr/>
              <w:t>1,637</w:t>
            </w:r>
          </w:p>
        </w:tc>
        <w:tc>
          <w:tcPr>
            <w:tcW w:w="257"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w:t>
            </w:r>
          </w:p>
        </w:tc>
        <w:tc>
          <w:tcPr>
            <w:tcW w:w="812" w:type="dxa"/>
            <w:tcBorders/>
            <w:shd w:fill="auto" w:val="clear"/>
            <w:vAlign w:val="bottom"/>
          </w:tcPr>
          <w:p>
            <w:pPr>
              <w:pStyle w:val="TableContents"/>
              <w:spacing w:before="0" w:after="283"/>
              <w:jc w:val="right"/>
              <w:rPr/>
            </w:pPr>
            <w:r>
              <w:rPr/>
              <w:t>901</w:t>
            </w:r>
          </w:p>
        </w:tc>
        <w:tc>
          <w:tcPr>
            <w:tcW w:w="225"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909" w:type="dxa"/>
            <w:tcBorders/>
            <w:shd w:fill="auto" w:val="clear"/>
            <w:vAlign w:val="bottom"/>
          </w:tcPr>
          <w:p>
            <w:pPr>
              <w:pStyle w:val="TableContents"/>
              <w:spacing w:before="0" w:after="283"/>
              <w:jc w:val="right"/>
              <w:rPr/>
            </w:pPr>
            <w:r>
              <w:rPr/>
              <w:t>19,780</w:t>
            </w:r>
          </w:p>
        </w:tc>
        <w:tc>
          <w:tcPr>
            <w:tcW w:w="225"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816" w:type="dxa"/>
            <w:tcBorders/>
            <w:shd w:fill="auto" w:val="clear"/>
            <w:vAlign w:val="bottom"/>
          </w:tcPr>
          <w:p>
            <w:pPr>
              <w:pStyle w:val="TableContents"/>
              <w:spacing w:before="0" w:after="283"/>
              <w:jc w:val="right"/>
              <w:rPr/>
            </w:pPr>
            <w:r>
              <w:rPr/>
              <w:t>11,577</w:t>
            </w:r>
          </w:p>
        </w:tc>
        <w:tc>
          <w:tcPr>
            <w:tcW w:w="235" w:type="dxa"/>
            <w:tcBorders/>
            <w:shd w:fill="auto" w:val="clear"/>
            <w:vAlign w:val="bottom"/>
          </w:tcPr>
          <w:p>
            <w:pPr>
              <w:pStyle w:val="TableContents"/>
              <w:spacing w:before="0" w:after="283"/>
              <w:rPr/>
            </w:pPr>
            <w:r>
              <w:rPr/>
              <w:t> </w:t>
            </w:r>
          </w:p>
        </w:tc>
      </w:tr>
      <w:tr>
        <w:trPr/>
        <w:tc>
          <w:tcPr>
            <w:tcW w:w="3762" w:type="dxa"/>
            <w:tcBorders/>
            <w:shd w:fill="auto" w:val="clear"/>
            <w:vAlign w:val="center"/>
          </w:tcPr>
          <w:p>
            <w:pPr>
              <w:pStyle w:val="TableContents"/>
              <w:spacing w:before="0" w:after="0"/>
              <w:ind w:left="225" w:right="0" w:hanging="225"/>
              <w:rPr/>
            </w:pPr>
            <w:r>
              <w:rPr/>
              <w:t> </w:t>
            </w:r>
          </w:p>
        </w:tc>
        <w:tc>
          <w:tcPr>
            <w:tcW w:w="332" w:type="dxa"/>
            <w:tcBorders/>
            <w:shd w:fill="auto" w:val="clear"/>
            <w:vAlign w:val="center"/>
          </w:tcPr>
          <w:p>
            <w:pPr>
              <w:pStyle w:val="TableContents"/>
              <w:spacing w:before="0" w:after="283"/>
              <w:rPr/>
            </w:pPr>
            <w:r>
              <w:rPr/>
              <w:t> </w:t>
            </w:r>
          </w:p>
        </w:tc>
        <w:tc>
          <w:tcPr>
            <w:tcW w:w="110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57" w:type="dxa"/>
            <w:tcBorders/>
            <w:shd w:fill="auto" w:val="clear"/>
            <w:vAlign w:val="center"/>
          </w:tcPr>
          <w:p>
            <w:pPr>
              <w:pStyle w:val="TableContents"/>
              <w:spacing w:before="0" w:after="283"/>
              <w:rPr/>
            </w:pPr>
            <w:r>
              <w:rPr/>
              <w:t> </w:t>
            </w:r>
          </w:p>
        </w:tc>
        <w:tc>
          <w:tcPr>
            <w:tcW w:w="341" w:type="dxa"/>
            <w:tcBorders/>
            <w:shd w:fill="auto" w:val="clear"/>
            <w:vAlign w:val="center"/>
          </w:tcPr>
          <w:p>
            <w:pPr>
              <w:pStyle w:val="TableContents"/>
              <w:spacing w:before="0" w:after="283"/>
              <w:rPr/>
            </w:pPr>
            <w:r>
              <w:rPr/>
              <w:t> </w:t>
            </w:r>
          </w:p>
        </w:tc>
        <w:tc>
          <w:tcPr>
            <w:tcW w:w="99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25" w:type="dxa"/>
            <w:tcBorders/>
            <w:shd w:fill="auto" w:val="clear"/>
            <w:vAlign w:val="center"/>
          </w:tcPr>
          <w:p>
            <w:pPr>
              <w:pStyle w:val="TableContents"/>
              <w:spacing w:before="0" w:after="283"/>
              <w:rPr/>
            </w:pPr>
            <w:r>
              <w:rPr/>
              <w:t> </w:t>
            </w:r>
          </w:p>
        </w:tc>
        <w:tc>
          <w:tcPr>
            <w:tcW w:w="332" w:type="dxa"/>
            <w:tcBorders/>
            <w:shd w:fill="auto" w:val="clear"/>
            <w:vAlign w:val="center"/>
          </w:tcPr>
          <w:p>
            <w:pPr>
              <w:pStyle w:val="TableContents"/>
              <w:spacing w:before="0" w:after="283"/>
              <w:rPr/>
            </w:pPr>
            <w:r>
              <w:rPr/>
              <w:t> </w:t>
            </w:r>
          </w:p>
        </w:tc>
        <w:tc>
          <w:tcPr>
            <w:tcW w:w="107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25" w:type="dxa"/>
            <w:tcBorders/>
            <w:shd w:fill="auto" w:val="clear"/>
            <w:vAlign w:val="center"/>
          </w:tcPr>
          <w:p>
            <w:pPr>
              <w:pStyle w:val="TableContents"/>
              <w:spacing w:before="0" w:after="283"/>
              <w:rPr/>
            </w:pPr>
            <w:r>
              <w:rPr/>
              <w:t> </w:t>
            </w:r>
          </w:p>
        </w:tc>
        <w:tc>
          <w:tcPr>
            <w:tcW w:w="332" w:type="dxa"/>
            <w:tcBorders/>
            <w:shd w:fill="auto" w:val="clear"/>
            <w:vAlign w:val="center"/>
          </w:tcPr>
          <w:p>
            <w:pPr>
              <w:pStyle w:val="TableContents"/>
              <w:spacing w:before="0" w:after="283"/>
              <w:rPr/>
            </w:pPr>
            <w:r>
              <w:rPr/>
              <w:t> </w:t>
            </w:r>
          </w:p>
        </w:tc>
        <w:tc>
          <w:tcPr>
            <w:tcW w:w="98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35" w:type="dxa"/>
            <w:tcBorders/>
            <w:shd w:fill="auto" w:val="clear"/>
            <w:vAlign w:val="center"/>
          </w:tcPr>
          <w:p>
            <w:pPr>
              <w:pStyle w:val="TableContents"/>
              <w:spacing w:before="0" w:after="283"/>
              <w:rPr/>
            </w:pPr>
            <w:r>
              <w:rPr/>
              <w:t> </w:t>
            </w:r>
          </w:p>
        </w:tc>
      </w:tr>
      <w:tr>
        <w:trPr/>
        <w:tc>
          <w:tcPr>
            <w:tcW w:w="3762" w:type="dxa"/>
            <w:tcBorders/>
            <w:shd w:fill="auto" w:val="clear"/>
            <w:vAlign w:val="bottom"/>
          </w:tcPr>
          <w:p>
            <w:pPr>
              <w:pStyle w:val="TableContents"/>
              <w:spacing w:before="0" w:after="0"/>
              <w:ind w:left="225" w:right="0" w:hanging="225"/>
              <w:rPr/>
            </w:pPr>
            <w:r>
              <w:rPr/>
              <w:t> </w:t>
            </w:r>
          </w:p>
        </w:tc>
        <w:tc>
          <w:tcPr>
            <w:tcW w:w="332"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12"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r>
      <w:tr>
        <w:trPr/>
        <w:tc>
          <w:tcPr>
            <w:tcW w:w="3762" w:type="dxa"/>
            <w:tcBorders/>
            <w:shd w:fill="CCEEFF" w:val="clear"/>
            <w:vAlign w:val="bottom"/>
          </w:tcPr>
          <w:p>
            <w:pPr>
              <w:pStyle w:val="TableContents"/>
              <w:spacing w:before="0" w:after="0"/>
              <w:ind w:left="225" w:right="0" w:hanging="225"/>
              <w:rPr/>
            </w:pPr>
            <w:r>
              <w:rPr/>
              <w:t>Other data:</w:t>
            </w:r>
          </w:p>
        </w:tc>
        <w:tc>
          <w:tcPr>
            <w:tcW w:w="332"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921"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812"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r>
      <w:tr>
        <w:trPr/>
        <w:tc>
          <w:tcPr>
            <w:tcW w:w="3762" w:type="dxa"/>
            <w:tcBorders/>
            <w:shd w:fill="auto" w:val="clear"/>
            <w:vAlign w:val="bottom"/>
          </w:tcPr>
          <w:p>
            <w:pPr>
              <w:pStyle w:val="TableContents"/>
              <w:spacing w:before="0" w:after="0"/>
              <w:ind w:left="450" w:right="0" w:hanging="225"/>
              <w:rPr/>
            </w:pPr>
            <w:r>
              <w:rPr/>
              <w:t>Gross margin on merchandise sales</w:t>
            </w:r>
          </w:p>
        </w:tc>
        <w:tc>
          <w:tcPr>
            <w:tcW w:w="332"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 </w:t>
            </w:r>
          </w:p>
        </w:tc>
        <w:tc>
          <w:tcPr>
            <w:tcW w:w="921" w:type="dxa"/>
            <w:tcBorders/>
            <w:shd w:fill="auto" w:val="clear"/>
            <w:vAlign w:val="bottom"/>
          </w:tcPr>
          <w:p>
            <w:pPr>
              <w:pStyle w:val="TableContents"/>
              <w:spacing w:before="0" w:after="283"/>
              <w:jc w:val="right"/>
              <w:rPr/>
            </w:pPr>
            <w:r>
              <w:rPr/>
              <w:t>41.1</w:t>
            </w:r>
          </w:p>
        </w:tc>
        <w:tc>
          <w:tcPr>
            <w:tcW w:w="257" w:type="dxa"/>
            <w:tcBorders/>
            <w:shd w:fill="auto" w:val="clear"/>
            <w:vAlign w:val="bottom"/>
          </w:tcPr>
          <w:p>
            <w:pPr>
              <w:pStyle w:val="TableContents"/>
              <w:spacing w:before="0" w:after="283"/>
              <w:rPr/>
            </w:pPr>
            <w:r>
              <w:rPr/>
              <w:t>%</w:t>
            </w:r>
          </w:p>
        </w:tc>
        <w:tc>
          <w:tcPr>
            <w:tcW w:w="341"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 </w:t>
            </w:r>
          </w:p>
        </w:tc>
        <w:tc>
          <w:tcPr>
            <w:tcW w:w="812" w:type="dxa"/>
            <w:tcBorders/>
            <w:shd w:fill="auto" w:val="clear"/>
            <w:vAlign w:val="bottom"/>
          </w:tcPr>
          <w:p>
            <w:pPr>
              <w:pStyle w:val="TableContents"/>
              <w:spacing w:before="0" w:after="283"/>
              <w:jc w:val="right"/>
              <w:rPr/>
            </w:pPr>
            <w:r>
              <w:rPr/>
              <w:t>37.9</w:t>
            </w:r>
          </w:p>
        </w:tc>
        <w:tc>
          <w:tcPr>
            <w:tcW w:w="225" w:type="dxa"/>
            <w:tcBorders/>
            <w:shd w:fill="auto" w:val="clear"/>
            <w:vAlign w:val="bottom"/>
          </w:tcPr>
          <w:p>
            <w:pPr>
              <w:pStyle w:val="TableContents"/>
              <w:spacing w:before="0" w:after="283"/>
              <w:rPr/>
            </w:pPr>
            <w:r>
              <w:rPr/>
              <w:t>%</w:t>
            </w:r>
          </w:p>
        </w:tc>
        <w:tc>
          <w:tcPr>
            <w:tcW w:w="332"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909" w:type="dxa"/>
            <w:tcBorders/>
            <w:shd w:fill="auto" w:val="clear"/>
            <w:vAlign w:val="bottom"/>
          </w:tcPr>
          <w:p>
            <w:pPr>
              <w:pStyle w:val="TableContents"/>
              <w:spacing w:before="0" w:after="283"/>
              <w:jc w:val="right"/>
              <w:rPr/>
            </w:pPr>
            <w:r>
              <w:rPr/>
              <w:t>41.1</w:t>
            </w:r>
          </w:p>
        </w:tc>
        <w:tc>
          <w:tcPr>
            <w:tcW w:w="225" w:type="dxa"/>
            <w:tcBorders/>
            <w:shd w:fill="auto" w:val="clear"/>
            <w:vAlign w:val="bottom"/>
          </w:tcPr>
          <w:p>
            <w:pPr>
              <w:pStyle w:val="TableContents"/>
              <w:spacing w:before="0" w:after="283"/>
              <w:rPr/>
            </w:pPr>
            <w:r>
              <w:rPr/>
              <w:t>%</w:t>
            </w:r>
          </w:p>
        </w:tc>
        <w:tc>
          <w:tcPr>
            <w:tcW w:w="332"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816" w:type="dxa"/>
            <w:tcBorders/>
            <w:shd w:fill="auto" w:val="clear"/>
            <w:vAlign w:val="bottom"/>
          </w:tcPr>
          <w:p>
            <w:pPr>
              <w:pStyle w:val="TableContents"/>
              <w:spacing w:before="0" w:after="283"/>
              <w:jc w:val="right"/>
              <w:rPr/>
            </w:pPr>
            <w:r>
              <w:rPr/>
              <w:t>37.9</w:t>
            </w:r>
          </w:p>
        </w:tc>
        <w:tc>
          <w:tcPr>
            <w:tcW w:w="235" w:type="dxa"/>
            <w:tcBorders/>
            <w:shd w:fill="auto" w:val="clear"/>
            <w:vAlign w:val="bottom"/>
          </w:tcPr>
          <w:p>
            <w:pPr>
              <w:pStyle w:val="TableContents"/>
              <w:spacing w:before="0" w:after="283"/>
              <w:rPr/>
            </w:pPr>
            <w:r>
              <w:rPr/>
              <w:t>%</w:t>
            </w:r>
          </w:p>
        </w:tc>
      </w:tr>
      <w:tr>
        <w:trPr/>
        <w:tc>
          <w:tcPr>
            <w:tcW w:w="3762" w:type="dxa"/>
            <w:tcBorders/>
            <w:shd w:fill="CCEEFF" w:val="clear"/>
            <w:vAlign w:val="bottom"/>
          </w:tcPr>
          <w:p>
            <w:pPr>
              <w:pStyle w:val="TableContents"/>
              <w:spacing w:before="0" w:after="0"/>
              <w:ind w:left="450" w:right="0" w:hanging="225"/>
              <w:rPr/>
            </w:pPr>
            <w:r>
              <w:rPr/>
              <w:t>Gross margin on jewelry scrapping sales</w:t>
            </w:r>
          </w:p>
        </w:tc>
        <w:tc>
          <w:tcPr>
            <w:tcW w:w="332"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 </w:t>
            </w:r>
          </w:p>
        </w:tc>
        <w:tc>
          <w:tcPr>
            <w:tcW w:w="921" w:type="dxa"/>
            <w:tcBorders/>
            <w:shd w:fill="CCEEFF" w:val="clear"/>
            <w:vAlign w:val="bottom"/>
          </w:tcPr>
          <w:p>
            <w:pPr>
              <w:pStyle w:val="TableContents"/>
              <w:spacing w:before="0" w:after="283"/>
              <w:jc w:val="right"/>
              <w:rPr/>
            </w:pPr>
            <w:r>
              <w:rPr/>
              <w:t>15.6</w:t>
            </w:r>
          </w:p>
        </w:tc>
        <w:tc>
          <w:tcPr>
            <w:tcW w:w="257" w:type="dxa"/>
            <w:tcBorders/>
            <w:shd w:fill="CCEEFF" w:val="clear"/>
            <w:vAlign w:val="bottom"/>
          </w:tcPr>
          <w:p>
            <w:pPr>
              <w:pStyle w:val="TableContents"/>
              <w:spacing w:before="0" w:after="283"/>
              <w:rPr/>
            </w:pPr>
            <w:r>
              <w:rPr/>
              <w:t>%</w:t>
            </w:r>
          </w:p>
        </w:tc>
        <w:tc>
          <w:tcPr>
            <w:tcW w:w="341"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 </w:t>
            </w:r>
          </w:p>
        </w:tc>
        <w:tc>
          <w:tcPr>
            <w:tcW w:w="812" w:type="dxa"/>
            <w:tcBorders/>
            <w:shd w:fill="CCEEFF" w:val="clear"/>
            <w:vAlign w:val="bottom"/>
          </w:tcPr>
          <w:p>
            <w:pPr>
              <w:pStyle w:val="TableContents"/>
              <w:spacing w:before="0" w:after="283"/>
              <w:jc w:val="right"/>
              <w:rPr/>
            </w:pPr>
            <w:r>
              <w:rPr/>
              <w:t>10.7</w:t>
            </w:r>
          </w:p>
        </w:tc>
        <w:tc>
          <w:tcPr>
            <w:tcW w:w="225" w:type="dxa"/>
            <w:tcBorders/>
            <w:shd w:fill="CCEEFF" w:val="clear"/>
            <w:vAlign w:val="bottom"/>
          </w:tcPr>
          <w:p>
            <w:pPr>
              <w:pStyle w:val="TableContents"/>
              <w:spacing w:before="0" w:after="283"/>
              <w:rPr/>
            </w:pPr>
            <w:r>
              <w:rPr/>
              <w:t>%</w:t>
            </w:r>
          </w:p>
        </w:tc>
        <w:tc>
          <w:tcPr>
            <w:tcW w:w="332"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909" w:type="dxa"/>
            <w:tcBorders/>
            <w:shd w:fill="CCEEFF" w:val="clear"/>
            <w:vAlign w:val="bottom"/>
          </w:tcPr>
          <w:p>
            <w:pPr>
              <w:pStyle w:val="TableContents"/>
              <w:spacing w:before="0" w:after="283"/>
              <w:jc w:val="right"/>
              <w:rPr/>
            </w:pPr>
            <w:r>
              <w:rPr/>
              <w:t>15.6</w:t>
            </w:r>
          </w:p>
        </w:tc>
        <w:tc>
          <w:tcPr>
            <w:tcW w:w="225" w:type="dxa"/>
            <w:tcBorders/>
            <w:shd w:fill="CCEEFF" w:val="clear"/>
            <w:vAlign w:val="bottom"/>
          </w:tcPr>
          <w:p>
            <w:pPr>
              <w:pStyle w:val="TableContents"/>
              <w:spacing w:before="0" w:after="283"/>
              <w:rPr/>
            </w:pPr>
            <w:r>
              <w:rPr/>
              <w:t>%</w:t>
            </w:r>
          </w:p>
        </w:tc>
        <w:tc>
          <w:tcPr>
            <w:tcW w:w="332"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pPr>
            <w:r>
              <w:rPr/>
              <w:t>10.7</w:t>
            </w:r>
          </w:p>
        </w:tc>
        <w:tc>
          <w:tcPr>
            <w:tcW w:w="235" w:type="dxa"/>
            <w:tcBorders/>
            <w:shd w:fill="CCEEFF" w:val="clear"/>
            <w:vAlign w:val="bottom"/>
          </w:tcPr>
          <w:p>
            <w:pPr>
              <w:pStyle w:val="TableContents"/>
              <w:spacing w:before="0" w:after="283"/>
              <w:rPr/>
            </w:pPr>
            <w:r>
              <w:rPr/>
              <w:t>%</w:t>
            </w:r>
          </w:p>
        </w:tc>
      </w:tr>
      <w:tr>
        <w:trPr/>
        <w:tc>
          <w:tcPr>
            <w:tcW w:w="3762" w:type="dxa"/>
            <w:tcBorders/>
            <w:shd w:fill="auto" w:val="clear"/>
            <w:vAlign w:val="bottom"/>
          </w:tcPr>
          <w:p>
            <w:pPr>
              <w:pStyle w:val="TableContents"/>
              <w:spacing w:before="0" w:after="0"/>
              <w:ind w:left="450" w:right="0" w:hanging="225"/>
              <w:rPr/>
            </w:pPr>
            <w:r>
              <w:rPr/>
              <w:t>Gross margin on total sales</w:t>
            </w:r>
          </w:p>
        </w:tc>
        <w:tc>
          <w:tcPr>
            <w:tcW w:w="332"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 </w:t>
            </w:r>
          </w:p>
        </w:tc>
        <w:tc>
          <w:tcPr>
            <w:tcW w:w="921" w:type="dxa"/>
            <w:tcBorders/>
            <w:shd w:fill="auto" w:val="clear"/>
            <w:vAlign w:val="bottom"/>
          </w:tcPr>
          <w:p>
            <w:pPr>
              <w:pStyle w:val="TableContents"/>
              <w:spacing w:before="0" w:after="283"/>
              <w:jc w:val="right"/>
              <w:rPr/>
            </w:pPr>
            <w:r>
              <w:rPr/>
              <w:t>30.7</w:t>
            </w:r>
          </w:p>
        </w:tc>
        <w:tc>
          <w:tcPr>
            <w:tcW w:w="257" w:type="dxa"/>
            <w:tcBorders/>
            <w:shd w:fill="auto" w:val="clear"/>
            <w:vAlign w:val="bottom"/>
          </w:tcPr>
          <w:p>
            <w:pPr>
              <w:pStyle w:val="TableContents"/>
              <w:spacing w:before="0" w:after="283"/>
              <w:rPr/>
            </w:pPr>
            <w:r>
              <w:rPr/>
              <w:t>%</w:t>
            </w:r>
          </w:p>
        </w:tc>
        <w:tc>
          <w:tcPr>
            <w:tcW w:w="341"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 </w:t>
            </w:r>
          </w:p>
        </w:tc>
        <w:tc>
          <w:tcPr>
            <w:tcW w:w="812" w:type="dxa"/>
            <w:tcBorders/>
            <w:shd w:fill="auto" w:val="clear"/>
            <w:vAlign w:val="bottom"/>
          </w:tcPr>
          <w:p>
            <w:pPr>
              <w:pStyle w:val="TableContents"/>
              <w:spacing w:before="0" w:after="283"/>
              <w:jc w:val="right"/>
              <w:rPr/>
            </w:pPr>
            <w:r>
              <w:rPr/>
              <w:t>28.4</w:t>
            </w:r>
          </w:p>
        </w:tc>
        <w:tc>
          <w:tcPr>
            <w:tcW w:w="225" w:type="dxa"/>
            <w:tcBorders/>
            <w:shd w:fill="auto" w:val="clear"/>
            <w:vAlign w:val="bottom"/>
          </w:tcPr>
          <w:p>
            <w:pPr>
              <w:pStyle w:val="TableContents"/>
              <w:spacing w:before="0" w:after="283"/>
              <w:rPr/>
            </w:pPr>
            <w:r>
              <w:rPr/>
              <w:t>%</w:t>
            </w:r>
          </w:p>
        </w:tc>
        <w:tc>
          <w:tcPr>
            <w:tcW w:w="332"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909" w:type="dxa"/>
            <w:tcBorders/>
            <w:shd w:fill="auto" w:val="clear"/>
            <w:vAlign w:val="bottom"/>
          </w:tcPr>
          <w:p>
            <w:pPr>
              <w:pStyle w:val="TableContents"/>
              <w:spacing w:before="0" w:after="283"/>
              <w:jc w:val="right"/>
              <w:rPr/>
            </w:pPr>
            <w:r>
              <w:rPr/>
              <w:t>30.7</w:t>
            </w:r>
          </w:p>
        </w:tc>
        <w:tc>
          <w:tcPr>
            <w:tcW w:w="225" w:type="dxa"/>
            <w:tcBorders/>
            <w:shd w:fill="auto" w:val="clear"/>
            <w:vAlign w:val="bottom"/>
          </w:tcPr>
          <w:p>
            <w:pPr>
              <w:pStyle w:val="TableContents"/>
              <w:spacing w:before="0" w:after="283"/>
              <w:rPr/>
            </w:pPr>
            <w:r>
              <w:rPr/>
              <w:t>%</w:t>
            </w:r>
          </w:p>
        </w:tc>
        <w:tc>
          <w:tcPr>
            <w:tcW w:w="332"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816" w:type="dxa"/>
            <w:tcBorders/>
            <w:shd w:fill="auto" w:val="clear"/>
            <w:vAlign w:val="bottom"/>
          </w:tcPr>
          <w:p>
            <w:pPr>
              <w:pStyle w:val="TableContents"/>
              <w:spacing w:before="0" w:after="283"/>
              <w:jc w:val="right"/>
              <w:rPr/>
            </w:pPr>
            <w:r>
              <w:rPr/>
              <w:t>28.4</w:t>
            </w:r>
          </w:p>
        </w:tc>
        <w:tc>
          <w:tcPr>
            <w:tcW w:w="235" w:type="dxa"/>
            <w:tcBorders/>
            <w:shd w:fill="auto" w:val="clear"/>
            <w:vAlign w:val="bottom"/>
          </w:tcPr>
          <w:p>
            <w:pPr>
              <w:pStyle w:val="TableContents"/>
              <w:spacing w:before="0" w:after="283"/>
              <w:rPr/>
            </w:pPr>
            <w:r>
              <w:rPr/>
              <w:t>%</w:t>
            </w:r>
          </w:p>
        </w:tc>
      </w:tr>
      <w:tr>
        <w:trPr/>
        <w:tc>
          <w:tcPr>
            <w:tcW w:w="3762" w:type="dxa"/>
            <w:tcBorders/>
            <w:shd w:fill="CCEEFF" w:val="clear"/>
            <w:vAlign w:val="bottom"/>
          </w:tcPr>
          <w:p>
            <w:pPr>
              <w:pStyle w:val="TableContents"/>
              <w:spacing w:before="0" w:after="0"/>
              <w:ind w:left="450" w:right="0" w:hanging="225"/>
              <w:rPr/>
            </w:pPr>
            <w:r>
              <w:rPr/>
              <w:t>Average pawn loan balance per pawn store at quarter end</w:t>
            </w:r>
          </w:p>
        </w:tc>
        <w:tc>
          <w:tcPr>
            <w:tcW w:w="332"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w:t>
            </w:r>
          </w:p>
        </w:tc>
        <w:tc>
          <w:tcPr>
            <w:tcW w:w="921" w:type="dxa"/>
            <w:tcBorders/>
            <w:shd w:fill="CCEEFF" w:val="clear"/>
            <w:vAlign w:val="bottom"/>
          </w:tcPr>
          <w:p>
            <w:pPr>
              <w:pStyle w:val="TableContents"/>
              <w:spacing w:before="0" w:after="283"/>
              <w:jc w:val="right"/>
              <w:rPr/>
            </w:pPr>
            <w:r>
              <w:rPr/>
              <w:t>62</w:t>
            </w:r>
          </w:p>
        </w:tc>
        <w:tc>
          <w:tcPr>
            <w:tcW w:w="257"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w:t>
            </w:r>
          </w:p>
        </w:tc>
        <w:tc>
          <w:tcPr>
            <w:tcW w:w="812" w:type="dxa"/>
            <w:tcBorders/>
            <w:shd w:fill="CCEEFF" w:val="clear"/>
            <w:vAlign w:val="bottom"/>
          </w:tcPr>
          <w:p>
            <w:pPr>
              <w:pStyle w:val="TableContents"/>
              <w:spacing w:before="0" w:after="283"/>
              <w:jc w:val="right"/>
              <w:rPr/>
            </w:pPr>
            <w:r>
              <w:rPr/>
              <w:t>62</w:t>
            </w:r>
          </w:p>
        </w:tc>
        <w:tc>
          <w:tcPr>
            <w:tcW w:w="225"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909" w:type="dxa"/>
            <w:tcBorders/>
            <w:shd w:fill="CCEEFF" w:val="clear"/>
            <w:vAlign w:val="bottom"/>
          </w:tcPr>
          <w:p>
            <w:pPr>
              <w:pStyle w:val="TableContents"/>
              <w:spacing w:before="0" w:after="283"/>
              <w:jc w:val="right"/>
              <w:rPr/>
            </w:pPr>
            <w:r>
              <w:rPr/>
              <w:t>742</w:t>
            </w:r>
          </w:p>
        </w:tc>
        <w:tc>
          <w:tcPr>
            <w:tcW w:w="225"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777</w:t>
            </w:r>
          </w:p>
        </w:tc>
        <w:tc>
          <w:tcPr>
            <w:tcW w:w="235" w:type="dxa"/>
            <w:tcBorders/>
            <w:shd w:fill="CCEEFF" w:val="clear"/>
            <w:vAlign w:val="bottom"/>
          </w:tcPr>
          <w:p>
            <w:pPr>
              <w:pStyle w:val="TableContents"/>
              <w:spacing w:before="0" w:after="283"/>
              <w:rPr/>
            </w:pPr>
            <w:r>
              <w:rPr/>
              <w:t> </w:t>
            </w:r>
          </w:p>
        </w:tc>
      </w:tr>
      <w:tr>
        <w:trPr/>
        <w:tc>
          <w:tcPr>
            <w:tcW w:w="3762" w:type="dxa"/>
            <w:tcBorders/>
            <w:shd w:fill="auto" w:val="clear"/>
            <w:vAlign w:val="bottom"/>
          </w:tcPr>
          <w:p>
            <w:pPr>
              <w:pStyle w:val="TableContents"/>
              <w:spacing w:before="0" w:after="0"/>
              <w:ind w:left="450" w:right="0" w:hanging="225"/>
              <w:rPr/>
            </w:pPr>
            <w:r>
              <w:rPr/>
              <w:t>Average yield on pawn loan portfolio (a)</w:t>
            </w:r>
          </w:p>
        </w:tc>
        <w:tc>
          <w:tcPr>
            <w:tcW w:w="332"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 </w:t>
            </w:r>
          </w:p>
        </w:tc>
        <w:tc>
          <w:tcPr>
            <w:tcW w:w="921" w:type="dxa"/>
            <w:tcBorders/>
            <w:shd w:fill="auto" w:val="clear"/>
            <w:vAlign w:val="bottom"/>
          </w:tcPr>
          <w:p>
            <w:pPr>
              <w:pStyle w:val="TableContents"/>
              <w:spacing w:before="0" w:after="283"/>
              <w:jc w:val="right"/>
              <w:rPr/>
            </w:pPr>
            <w:r>
              <w:rPr/>
              <w:t>186</w:t>
            </w:r>
          </w:p>
        </w:tc>
        <w:tc>
          <w:tcPr>
            <w:tcW w:w="257" w:type="dxa"/>
            <w:tcBorders/>
            <w:shd w:fill="auto" w:val="clear"/>
            <w:vAlign w:val="bottom"/>
          </w:tcPr>
          <w:p>
            <w:pPr>
              <w:pStyle w:val="TableContents"/>
              <w:spacing w:before="0" w:after="283"/>
              <w:rPr/>
            </w:pPr>
            <w:r>
              <w:rPr/>
              <w:t>%</w:t>
            </w:r>
          </w:p>
        </w:tc>
        <w:tc>
          <w:tcPr>
            <w:tcW w:w="341"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 </w:t>
            </w:r>
          </w:p>
        </w:tc>
        <w:tc>
          <w:tcPr>
            <w:tcW w:w="812" w:type="dxa"/>
            <w:tcBorders/>
            <w:shd w:fill="auto" w:val="clear"/>
            <w:vAlign w:val="bottom"/>
          </w:tcPr>
          <w:p>
            <w:pPr>
              <w:pStyle w:val="TableContents"/>
              <w:spacing w:before="0" w:after="283"/>
              <w:jc w:val="right"/>
              <w:rPr/>
            </w:pPr>
            <w:r>
              <w:rPr/>
              <w:t>177</w:t>
            </w:r>
          </w:p>
        </w:tc>
        <w:tc>
          <w:tcPr>
            <w:tcW w:w="225" w:type="dxa"/>
            <w:tcBorders/>
            <w:shd w:fill="auto" w:val="clear"/>
            <w:vAlign w:val="bottom"/>
          </w:tcPr>
          <w:p>
            <w:pPr>
              <w:pStyle w:val="TableContents"/>
              <w:spacing w:before="0" w:after="283"/>
              <w:rPr/>
            </w:pPr>
            <w:r>
              <w:rPr/>
              <w:t>%</w:t>
            </w:r>
          </w:p>
        </w:tc>
        <w:tc>
          <w:tcPr>
            <w:tcW w:w="332"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909" w:type="dxa"/>
            <w:tcBorders/>
            <w:shd w:fill="auto" w:val="clear"/>
            <w:vAlign w:val="bottom"/>
          </w:tcPr>
          <w:p>
            <w:pPr>
              <w:pStyle w:val="TableContents"/>
              <w:spacing w:before="0" w:after="283"/>
              <w:jc w:val="right"/>
              <w:rPr/>
            </w:pPr>
            <w:r>
              <w:rPr/>
              <w:t>186</w:t>
            </w:r>
          </w:p>
        </w:tc>
        <w:tc>
          <w:tcPr>
            <w:tcW w:w="225" w:type="dxa"/>
            <w:tcBorders/>
            <w:shd w:fill="auto" w:val="clear"/>
            <w:vAlign w:val="bottom"/>
          </w:tcPr>
          <w:p>
            <w:pPr>
              <w:pStyle w:val="TableContents"/>
              <w:spacing w:before="0" w:after="283"/>
              <w:rPr/>
            </w:pPr>
            <w:r>
              <w:rPr/>
              <w:t>%</w:t>
            </w:r>
          </w:p>
        </w:tc>
        <w:tc>
          <w:tcPr>
            <w:tcW w:w="332"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816" w:type="dxa"/>
            <w:tcBorders/>
            <w:shd w:fill="auto" w:val="clear"/>
            <w:vAlign w:val="bottom"/>
          </w:tcPr>
          <w:p>
            <w:pPr>
              <w:pStyle w:val="TableContents"/>
              <w:spacing w:before="0" w:after="283"/>
              <w:jc w:val="right"/>
              <w:rPr/>
            </w:pPr>
            <w:r>
              <w:rPr/>
              <w:t>177</w:t>
            </w:r>
          </w:p>
        </w:tc>
        <w:tc>
          <w:tcPr>
            <w:tcW w:w="235" w:type="dxa"/>
            <w:tcBorders/>
            <w:shd w:fill="auto" w:val="clear"/>
            <w:vAlign w:val="bottom"/>
          </w:tcPr>
          <w:p>
            <w:pPr>
              <w:pStyle w:val="TableContents"/>
              <w:spacing w:before="0" w:after="283"/>
              <w:rPr/>
            </w:pPr>
            <w:r>
              <w:rPr/>
              <w:t>%</w:t>
            </w:r>
          </w:p>
        </w:tc>
      </w:tr>
      <w:tr>
        <w:trPr/>
        <w:tc>
          <w:tcPr>
            <w:tcW w:w="3762" w:type="dxa"/>
            <w:tcBorders/>
            <w:shd w:fill="CCEEFF" w:val="clear"/>
            <w:vAlign w:val="bottom"/>
          </w:tcPr>
          <w:p>
            <w:pPr>
              <w:pStyle w:val="TableContents"/>
              <w:spacing w:before="0" w:after="0"/>
              <w:ind w:left="450" w:right="0" w:hanging="225"/>
              <w:rPr/>
            </w:pPr>
            <w:r>
              <w:rPr/>
              <w:t>Pawn loan redemption rate</w:t>
            </w:r>
          </w:p>
        </w:tc>
        <w:tc>
          <w:tcPr>
            <w:tcW w:w="332"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 </w:t>
            </w:r>
          </w:p>
        </w:tc>
        <w:tc>
          <w:tcPr>
            <w:tcW w:w="921" w:type="dxa"/>
            <w:tcBorders/>
            <w:shd w:fill="CCEEFF" w:val="clear"/>
            <w:vAlign w:val="bottom"/>
          </w:tcPr>
          <w:p>
            <w:pPr>
              <w:pStyle w:val="TableContents"/>
              <w:spacing w:before="0" w:after="283"/>
              <w:jc w:val="right"/>
              <w:rPr/>
            </w:pPr>
            <w:r>
              <w:rPr/>
              <w:t>73</w:t>
            </w:r>
          </w:p>
        </w:tc>
        <w:tc>
          <w:tcPr>
            <w:tcW w:w="257" w:type="dxa"/>
            <w:tcBorders/>
            <w:shd w:fill="CCEEFF" w:val="clear"/>
            <w:vAlign w:val="bottom"/>
          </w:tcPr>
          <w:p>
            <w:pPr>
              <w:pStyle w:val="TableContents"/>
              <w:spacing w:before="0" w:after="283"/>
              <w:rPr/>
            </w:pPr>
            <w:r>
              <w:rPr/>
              <w:t>%</w:t>
            </w:r>
          </w:p>
        </w:tc>
        <w:tc>
          <w:tcPr>
            <w:tcW w:w="341"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 </w:t>
            </w:r>
          </w:p>
        </w:tc>
        <w:tc>
          <w:tcPr>
            <w:tcW w:w="812" w:type="dxa"/>
            <w:tcBorders/>
            <w:shd w:fill="CCEEFF" w:val="clear"/>
            <w:vAlign w:val="bottom"/>
          </w:tcPr>
          <w:p>
            <w:pPr>
              <w:pStyle w:val="TableContents"/>
              <w:spacing w:before="0" w:after="283"/>
              <w:jc w:val="right"/>
              <w:rPr/>
            </w:pPr>
            <w:r>
              <w:rPr/>
              <w:t>74</w:t>
            </w:r>
          </w:p>
        </w:tc>
        <w:tc>
          <w:tcPr>
            <w:tcW w:w="225" w:type="dxa"/>
            <w:tcBorders/>
            <w:shd w:fill="CCEEFF" w:val="clear"/>
            <w:vAlign w:val="bottom"/>
          </w:tcPr>
          <w:p>
            <w:pPr>
              <w:pStyle w:val="TableContents"/>
              <w:spacing w:before="0" w:after="283"/>
              <w:rPr/>
            </w:pPr>
            <w:r>
              <w:rPr/>
              <w:t>%</w:t>
            </w:r>
          </w:p>
        </w:tc>
        <w:tc>
          <w:tcPr>
            <w:tcW w:w="332"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909" w:type="dxa"/>
            <w:tcBorders/>
            <w:shd w:fill="CCEEFF" w:val="clear"/>
            <w:vAlign w:val="bottom"/>
          </w:tcPr>
          <w:p>
            <w:pPr>
              <w:pStyle w:val="TableContents"/>
              <w:spacing w:before="0" w:after="283"/>
              <w:jc w:val="right"/>
              <w:rPr/>
            </w:pPr>
            <w:r>
              <w:rPr/>
              <w:t>73</w:t>
            </w:r>
          </w:p>
        </w:tc>
        <w:tc>
          <w:tcPr>
            <w:tcW w:w="225" w:type="dxa"/>
            <w:tcBorders/>
            <w:shd w:fill="CCEEFF" w:val="clear"/>
            <w:vAlign w:val="bottom"/>
          </w:tcPr>
          <w:p>
            <w:pPr>
              <w:pStyle w:val="TableContents"/>
              <w:spacing w:before="0" w:after="283"/>
              <w:rPr/>
            </w:pPr>
            <w:r>
              <w:rPr/>
              <w:t>%</w:t>
            </w:r>
          </w:p>
        </w:tc>
        <w:tc>
          <w:tcPr>
            <w:tcW w:w="332"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pPr>
            <w:r>
              <w:rPr/>
              <w:t>74</w:t>
            </w:r>
          </w:p>
        </w:tc>
        <w:tc>
          <w:tcPr>
            <w:tcW w:w="235" w:type="dxa"/>
            <w:tcBorders/>
            <w:shd w:fill="CCEEFF" w:val="clear"/>
            <w:vAlign w:val="bottom"/>
          </w:tcPr>
          <w:p>
            <w:pPr>
              <w:pStyle w:val="TableContents"/>
              <w:spacing w:before="0" w:after="283"/>
              <w:rPr/>
            </w:pPr>
            <w:r>
              <w:rPr/>
              <w:t>%</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306"/>
        <w:gridCol w:w="101"/>
        <w:gridCol w:w="9798"/>
      </w:tblGrid>
      <w:tr>
        <w:trPr/>
        <w:tc>
          <w:tcPr>
            <w:tcW w:w="30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Average yield on pawn loan portfolio is calculated as annualized pawn service charge revenue for the period divided by the average pawn loan balance during the period.</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average exchange rate used to translate Empeño Fácils current quarter results from Mexican pesos to U.S. dollars was 6% stronger than in the prior year quarter, affecting all revenue and expense items. Store operating income improved 82% in the current quarter in dollars and 71% in peso terms. The 87% increase in net revenues was partially offset by higher operating costs from new stores that we expect will be a drag on earnings until they become profitable in their second year of operation. Approximately 46% of the stores open at March 31, 2011 had been open less than a year. We opened 15 new stores in the current quarter, one of which is an Empeñe su Oro jewelry-only pawn store. Our jewelry-only stores are much smaller and require less staff than our typical pawn stores, but also carry smaller average loan balances per store and immediately sell for scrap any forfeited loan collateral.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Empeño Fácils total revenues increased $5.6 million, or 80% in the current quarter to $12.7 million. Same store total revenues increased $1.6 million or 23%, and new stores contributed $4.0 million. The overall increase in total revenues was comprised of a $4.0 million increase in merchandise and jewelry scrapping sales and a $1.6 million improvement in pawn service charges. </w:t>
      </w:r>
    </w:p>
    <w:p>
      <w:pPr>
        <w:pStyle w:val="TextBody"/>
        <w:jc w:val="center"/>
        <w:rPr>
          <w:rFonts w:ascii="Times New Roman;Times;serif" w:hAnsi="Times New Roman;Times;serif"/>
          <w:sz w:val="17"/>
        </w:rPr>
      </w:pPr>
      <w:r>
        <w:rPr>
          <w:rFonts w:ascii="Times New Roman;Times;serif" w:hAnsi="Times New Roman;Times;serif"/>
          <w:sz w:val="17"/>
        </w:rPr>
        <w:t xml:space="preserve">24 </w:t>
      </w:r>
    </w:p>
    <w:p>
      <w:pPr>
        <w:pStyle w:val="HorizontalLine"/>
        <w:pBdr>
          <w:bottom w:val="single" w:sz="20" w:space="0" w:color="808080"/>
        </w:pBdr>
        <w:rPr/>
      </w:pPr>
      <w:r>
        <w:rPr/>
      </w:r>
      <w:r>
        <w:br w:type="page"/>
      </w:r>
    </w:p>
    <w:p>
      <w:pPr>
        <w:pStyle w:val="Heading5"/>
        <w:jc w:val="left"/>
        <w:rPr/>
      </w:pPr>
      <w:hyperlink w:anchor="D80541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Empeño Fácils pawn service charge revenues increased $1.6 million, or 80% in the current quarter to $3.7 million. Same store pawn service charges increased approximately $0.7 million, or 37% and new stores contributed $0.9 million. The same store increase was due to an increase in average loan balance during the quarter, coupled with an improvement in the average pawn loan yield. The yield increased primarily due to an increase in pawn service charge rates in certain geographic areas compared to the prior year, partially offset by a slightly lower loan redemption rate.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current quarters merchandise gross profit increased $1.0 million from the prior year quarter to $2.2 million. This was due to a $0.7 million, or 22% same store sales increase and $1.4 million in sales from new stores, combined with a 3.2 percentage point improvement in gross margins to 41.1%. The prior year cost of goods sold was slightly higher than normally expected due to promotions to liquidate aged and damaged inventory.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current quarters gross profit on jewelry scrapping sales increased $0.4 million from the prior year quarter to $0.6 million. Jewelry scrapping revenues increased $1.9 million due to an increase in volume and the sales proceeds per gram. Margins improved 4.9 percentage points to 15.6%. The significant volume increase is due primarily to new store openings and the continuing maturation of stores opened in the prior year. Increased purchases from customers in our jewelry-only pawn stores contributed to the margin improvement.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Operations expense increased to $4.9 million (75% of net revenues) in the current quarter from $2.6 million (74% of net revenues) in the prior year quarter. The dollar increase in expense was primarily due to new stores. We expect percentage improvements in future periods as we continue to build a larger base of maturing stores to support our new store growth.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current quarter, the $3.0 million greater net revenues were partially offset by the $2.3 million higher operations expense, resulting in a $0.7 million increase in store operating income from the Empeño Fácil segment. Empeño Fácil comprised 3% of consolidated store operating income in the current quarter compared to 2% in the prior year quarter. </w:t>
      </w:r>
    </w:p>
    <w:p>
      <w:pPr>
        <w:pStyle w:val="TextBody"/>
        <w:jc w:val="center"/>
        <w:rPr>
          <w:rFonts w:ascii="Times New Roman;Times;serif" w:hAnsi="Times New Roman;Times;serif"/>
          <w:sz w:val="17"/>
        </w:rPr>
      </w:pPr>
      <w:r>
        <w:rPr>
          <w:rFonts w:ascii="Times New Roman;Times;serif" w:hAnsi="Times New Roman;Times;serif"/>
          <w:sz w:val="17"/>
        </w:rPr>
        <w:t xml:space="preserve">25 </w:t>
      </w:r>
    </w:p>
    <w:p>
      <w:pPr>
        <w:pStyle w:val="HorizontalLine"/>
        <w:pBdr>
          <w:bottom w:val="single" w:sz="20" w:space="0" w:color="808080"/>
        </w:pBdr>
        <w:rPr/>
      </w:pPr>
      <w:r>
        <w:rPr/>
      </w:r>
      <w:r>
        <w:br w:type="page"/>
      </w:r>
    </w:p>
    <w:p>
      <w:pPr>
        <w:pStyle w:val="Heading5"/>
        <w:jc w:val="left"/>
        <w:rPr/>
      </w:pPr>
      <w:hyperlink w:anchor="D80541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EZMONEY Operations Segment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selected financial data for the EZMONEY Operations segment: </w:t>
      </w:r>
    </w:p>
    <w:tbl>
      <w:tblPr>
        <w:tblW w:w="5000" w:type="pct"/>
        <w:jc w:val="center"/>
        <w:tblInd w:w="0" w:type="dxa"/>
        <w:tblCellMar>
          <w:top w:w="0" w:type="dxa"/>
          <w:left w:w="0" w:type="dxa"/>
          <w:bottom w:w="0" w:type="dxa"/>
          <w:right w:w="0" w:type="dxa"/>
        </w:tblCellMar>
      </w:tblPr>
      <w:tblGrid>
        <w:gridCol w:w="5877"/>
        <w:gridCol w:w="391"/>
        <w:gridCol w:w="248"/>
        <w:gridCol w:w="1216"/>
        <w:gridCol w:w="344"/>
        <w:gridCol w:w="419"/>
        <w:gridCol w:w="248"/>
        <w:gridCol w:w="1216"/>
        <w:gridCol w:w="246"/>
      </w:tblGrid>
      <w:tr>
        <w:trPr/>
        <w:tc>
          <w:tcPr>
            <w:tcW w:w="5877"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216"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216"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r>
      <w:tr>
        <w:trPr/>
        <w:tc>
          <w:tcPr>
            <w:tcW w:w="5877"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3691" w:type="dxa"/>
            <w:gridSpan w:val="6"/>
            <w:tcBorders>
              <w:bottom w:val="single" w:sz="2" w:space="0" w:color="000000"/>
            </w:tcBorders>
            <w:shd w:fill="auto" w:val="clear"/>
            <w:tcMar>
              <w:bottom w:w="28" w:type="dxa"/>
            </w:tcMar>
            <w:vAlign w:val="bottom"/>
          </w:tcPr>
          <w:p>
            <w:pPr>
              <w:pStyle w:val="TableContents"/>
              <w:spacing w:before="0" w:after="283"/>
              <w:jc w:val="center"/>
              <w:rPr/>
            </w:pPr>
            <w:r>
              <w:rPr/>
              <w:t>Three Months Ended March 31,</w:t>
            </w:r>
          </w:p>
        </w:tc>
        <w:tc>
          <w:tcPr>
            <w:tcW w:w="246" w:type="dxa"/>
            <w:tcBorders/>
            <w:shd w:fill="auto" w:val="clear"/>
            <w:vAlign w:val="bottom"/>
          </w:tcPr>
          <w:p>
            <w:pPr>
              <w:pStyle w:val="TableContents"/>
              <w:spacing w:before="0" w:after="283"/>
              <w:rPr/>
            </w:pPr>
            <w:r>
              <w:rPr/>
              <w:t> </w:t>
            </w:r>
          </w:p>
        </w:tc>
      </w:tr>
      <w:tr>
        <w:trPr/>
        <w:tc>
          <w:tcPr>
            <w:tcW w:w="5877"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464"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344"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464"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246" w:type="dxa"/>
            <w:tcBorders/>
            <w:shd w:fill="auto" w:val="clear"/>
            <w:vAlign w:val="bottom"/>
          </w:tcPr>
          <w:p>
            <w:pPr>
              <w:pStyle w:val="TableContents"/>
              <w:spacing w:before="0" w:after="283"/>
              <w:rPr/>
            </w:pPr>
            <w:r>
              <w:rPr/>
              <w:t> </w:t>
            </w:r>
          </w:p>
        </w:tc>
      </w:tr>
      <w:tr>
        <w:trPr/>
        <w:tc>
          <w:tcPr>
            <w:tcW w:w="5877"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3691" w:type="dxa"/>
            <w:gridSpan w:val="6"/>
            <w:tcBorders/>
            <w:shd w:fill="auto" w:val="clear"/>
            <w:vAlign w:val="bottom"/>
          </w:tcPr>
          <w:p>
            <w:pPr>
              <w:pStyle w:val="TableContents"/>
              <w:spacing w:before="0" w:after="283"/>
              <w:jc w:val="center"/>
              <w:rPr>
                <w:i/>
              </w:rPr>
            </w:pPr>
            <w:r>
              <w:rPr>
                <w:i/>
              </w:rPr>
              <w:t>(Dollars in thousands)</w:t>
            </w:r>
          </w:p>
        </w:tc>
        <w:tc>
          <w:tcPr>
            <w:tcW w:w="246" w:type="dxa"/>
            <w:tcBorders/>
            <w:shd w:fill="auto" w:val="clear"/>
            <w:vAlign w:val="bottom"/>
          </w:tcPr>
          <w:p>
            <w:pPr>
              <w:pStyle w:val="TableContents"/>
              <w:spacing w:before="0" w:after="283"/>
              <w:rPr/>
            </w:pPr>
            <w:r>
              <w:rPr/>
              <w:t> </w:t>
            </w:r>
          </w:p>
        </w:tc>
      </w:tr>
      <w:tr>
        <w:trPr/>
        <w:tc>
          <w:tcPr>
            <w:tcW w:w="5877" w:type="dxa"/>
            <w:tcBorders/>
            <w:shd w:fill="CCEEFF" w:val="clear"/>
            <w:vAlign w:val="bottom"/>
          </w:tcPr>
          <w:p>
            <w:pPr>
              <w:pStyle w:val="TableContents"/>
              <w:spacing w:before="0" w:after="0"/>
              <w:ind w:left="450" w:right="0" w:hanging="225"/>
              <w:rPr/>
            </w:pPr>
            <w:r>
              <w:rPr/>
              <w:t>Signature loan fees</w:t>
            </w:r>
          </w:p>
        </w:tc>
        <w:tc>
          <w:tcPr>
            <w:tcW w:w="391"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jc w:val="left"/>
              <w:rPr/>
            </w:pPr>
            <w:r>
              <w:rPr/>
              <w:t>$</w:t>
            </w:r>
          </w:p>
        </w:tc>
        <w:tc>
          <w:tcPr>
            <w:tcW w:w="1216" w:type="dxa"/>
            <w:tcBorders/>
            <w:shd w:fill="CCEEFF" w:val="clear"/>
            <w:vAlign w:val="bottom"/>
          </w:tcPr>
          <w:p>
            <w:pPr>
              <w:pStyle w:val="TableContents"/>
              <w:spacing w:before="0" w:after="283"/>
              <w:jc w:val="right"/>
              <w:rPr/>
            </w:pPr>
            <w:r>
              <w:rPr/>
              <w:t>34,696</w:t>
            </w:r>
          </w:p>
        </w:tc>
        <w:tc>
          <w:tcPr>
            <w:tcW w:w="344"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jc w:val="left"/>
              <w:rPr/>
            </w:pPr>
            <w:r>
              <w:rPr/>
              <w:t>$</w:t>
            </w:r>
          </w:p>
        </w:tc>
        <w:tc>
          <w:tcPr>
            <w:tcW w:w="1216" w:type="dxa"/>
            <w:tcBorders/>
            <w:shd w:fill="CCEEFF" w:val="clear"/>
            <w:vAlign w:val="bottom"/>
          </w:tcPr>
          <w:p>
            <w:pPr>
              <w:pStyle w:val="TableContents"/>
              <w:spacing w:before="0" w:after="283"/>
              <w:jc w:val="right"/>
              <w:rPr/>
            </w:pPr>
            <w:r>
              <w:rPr/>
              <w:t>31,208</w:t>
            </w:r>
          </w:p>
        </w:tc>
        <w:tc>
          <w:tcPr>
            <w:tcW w:w="246" w:type="dxa"/>
            <w:tcBorders/>
            <w:shd w:fill="CCEEFF" w:val="clear"/>
            <w:vAlign w:val="bottom"/>
          </w:tcPr>
          <w:p>
            <w:pPr>
              <w:pStyle w:val="TableContents"/>
              <w:spacing w:before="0" w:after="283"/>
              <w:rPr/>
            </w:pPr>
            <w:r>
              <w:rPr/>
              <w:t> </w:t>
            </w:r>
          </w:p>
        </w:tc>
      </w:tr>
      <w:tr>
        <w:trPr/>
        <w:tc>
          <w:tcPr>
            <w:tcW w:w="5877" w:type="dxa"/>
            <w:tcBorders/>
            <w:shd w:fill="auto" w:val="clear"/>
            <w:vAlign w:val="bottom"/>
          </w:tcPr>
          <w:p>
            <w:pPr>
              <w:pStyle w:val="TableContents"/>
              <w:spacing w:before="0" w:after="0"/>
              <w:ind w:left="450" w:right="0" w:hanging="225"/>
              <w:rPr/>
            </w:pPr>
            <w:r>
              <w:rPr/>
              <w:t>Auto title loan fees</w:t>
            </w:r>
          </w:p>
        </w:tc>
        <w:tc>
          <w:tcPr>
            <w:tcW w:w="391"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216" w:type="dxa"/>
            <w:tcBorders/>
            <w:shd w:fill="auto" w:val="clear"/>
            <w:vAlign w:val="bottom"/>
          </w:tcPr>
          <w:p>
            <w:pPr>
              <w:pStyle w:val="TableContents"/>
              <w:spacing w:before="0" w:after="283"/>
              <w:jc w:val="right"/>
              <w:rPr/>
            </w:pPr>
            <w:r>
              <w:rPr/>
              <w:t>5,022</w:t>
            </w:r>
          </w:p>
        </w:tc>
        <w:tc>
          <w:tcPr>
            <w:tcW w:w="344"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216" w:type="dxa"/>
            <w:tcBorders/>
            <w:shd w:fill="auto" w:val="clear"/>
            <w:vAlign w:val="bottom"/>
          </w:tcPr>
          <w:p>
            <w:pPr>
              <w:pStyle w:val="TableContents"/>
              <w:spacing w:before="0" w:after="283"/>
              <w:jc w:val="right"/>
              <w:rPr/>
            </w:pPr>
            <w:r>
              <w:rPr/>
              <w:t>3,529</w:t>
            </w:r>
          </w:p>
        </w:tc>
        <w:tc>
          <w:tcPr>
            <w:tcW w:w="246" w:type="dxa"/>
            <w:tcBorders/>
            <w:shd w:fill="auto" w:val="clear"/>
            <w:vAlign w:val="bottom"/>
          </w:tcPr>
          <w:p>
            <w:pPr>
              <w:pStyle w:val="TableContents"/>
              <w:spacing w:before="0" w:after="283"/>
              <w:rPr/>
            </w:pPr>
            <w:r>
              <w:rPr/>
              <w:t> </w:t>
            </w:r>
          </w:p>
        </w:tc>
      </w:tr>
      <w:tr>
        <w:trPr/>
        <w:tc>
          <w:tcPr>
            <w:tcW w:w="5877" w:type="dxa"/>
            <w:tcBorders/>
            <w:shd w:fill="CCEEFF" w:val="clear"/>
            <w:vAlign w:val="bottom"/>
          </w:tcPr>
          <w:p>
            <w:pPr>
              <w:pStyle w:val="TableContents"/>
              <w:spacing w:before="0" w:after="0"/>
              <w:ind w:left="450" w:right="0" w:hanging="225"/>
              <w:rPr/>
            </w:pPr>
            <w:r>
              <w:rPr/>
              <w:t>Jewelry scrapping sales</w:t>
            </w:r>
          </w:p>
        </w:tc>
        <w:tc>
          <w:tcPr>
            <w:tcW w:w="391"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216" w:type="dxa"/>
            <w:tcBorders/>
            <w:shd w:fill="CCEEFF" w:val="clear"/>
            <w:vAlign w:val="bottom"/>
          </w:tcPr>
          <w:p>
            <w:pPr>
              <w:pStyle w:val="TableContents"/>
              <w:spacing w:before="0" w:after="283"/>
              <w:jc w:val="right"/>
              <w:rPr/>
            </w:pPr>
            <w:r>
              <w:rPr/>
              <w:t>293</w:t>
            </w:r>
          </w:p>
        </w:tc>
        <w:tc>
          <w:tcPr>
            <w:tcW w:w="344"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216" w:type="dxa"/>
            <w:tcBorders/>
            <w:shd w:fill="CCEEFF" w:val="clear"/>
            <w:vAlign w:val="bottom"/>
          </w:tcPr>
          <w:p>
            <w:pPr>
              <w:pStyle w:val="TableContents"/>
              <w:spacing w:before="0" w:after="283"/>
              <w:jc w:val="right"/>
              <w:rPr/>
            </w:pPr>
            <w:r>
              <w:rPr/>
              <w:t>52</w:t>
            </w:r>
          </w:p>
        </w:tc>
        <w:tc>
          <w:tcPr>
            <w:tcW w:w="246" w:type="dxa"/>
            <w:tcBorders/>
            <w:shd w:fill="CCEEFF" w:val="clear"/>
            <w:vAlign w:val="bottom"/>
          </w:tcPr>
          <w:p>
            <w:pPr>
              <w:pStyle w:val="TableContents"/>
              <w:spacing w:before="0" w:after="283"/>
              <w:rPr/>
            </w:pPr>
            <w:r>
              <w:rPr/>
              <w:t> </w:t>
            </w:r>
          </w:p>
        </w:tc>
      </w:tr>
      <w:tr>
        <w:trPr/>
        <w:tc>
          <w:tcPr>
            <w:tcW w:w="5877" w:type="dxa"/>
            <w:tcBorders/>
            <w:shd w:fill="auto" w:val="clear"/>
            <w:vAlign w:val="bottom"/>
          </w:tcPr>
          <w:p>
            <w:pPr>
              <w:pStyle w:val="TableContents"/>
              <w:spacing w:before="0" w:after="0"/>
              <w:ind w:left="450" w:right="0" w:hanging="225"/>
              <w:rPr/>
            </w:pPr>
            <w:r>
              <w:rPr/>
              <w:t>Other revenues</w:t>
            </w:r>
          </w:p>
        </w:tc>
        <w:tc>
          <w:tcPr>
            <w:tcW w:w="391"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216" w:type="dxa"/>
            <w:tcBorders/>
            <w:shd w:fill="auto" w:val="clear"/>
            <w:vAlign w:val="bottom"/>
          </w:tcPr>
          <w:p>
            <w:pPr>
              <w:pStyle w:val="TableContents"/>
              <w:spacing w:before="0" w:after="283"/>
              <w:jc w:val="right"/>
              <w:rPr/>
            </w:pPr>
            <w:r>
              <w:rPr/>
              <w:t>78</w:t>
            </w:r>
          </w:p>
        </w:tc>
        <w:tc>
          <w:tcPr>
            <w:tcW w:w="344"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216" w:type="dxa"/>
            <w:tcBorders/>
            <w:shd w:fill="auto" w:val="clear"/>
            <w:vAlign w:val="bottom"/>
          </w:tcPr>
          <w:p>
            <w:pPr>
              <w:pStyle w:val="TableContents"/>
              <w:spacing w:before="0" w:after="283"/>
              <w:jc w:val="right"/>
              <w:rPr/>
            </w:pPr>
            <w:r>
              <w:rPr/>
              <w:t></w:t>
            </w:r>
          </w:p>
        </w:tc>
        <w:tc>
          <w:tcPr>
            <w:tcW w:w="246" w:type="dxa"/>
            <w:tcBorders/>
            <w:shd w:fill="auto" w:val="clear"/>
            <w:vAlign w:val="bottom"/>
          </w:tcPr>
          <w:p>
            <w:pPr>
              <w:pStyle w:val="TableContents"/>
              <w:spacing w:before="0" w:after="283"/>
              <w:rPr/>
            </w:pPr>
            <w:r>
              <w:rPr/>
              <w:t> </w:t>
            </w:r>
          </w:p>
        </w:tc>
      </w:tr>
      <w:tr>
        <w:trPr/>
        <w:tc>
          <w:tcPr>
            <w:tcW w:w="5877" w:type="dxa"/>
            <w:tcBorders/>
            <w:shd w:fill="auto" w:val="clear"/>
            <w:vAlign w:val="center"/>
          </w:tcPr>
          <w:p>
            <w:pPr>
              <w:pStyle w:val="TableContents"/>
              <w:spacing w:before="0" w:after="0"/>
              <w:ind w:left="450" w:right="0" w:hanging="225"/>
              <w:rPr/>
            </w:pPr>
            <w:r>
              <w:rPr/>
              <w:t> </w:t>
            </w:r>
          </w:p>
        </w:tc>
        <w:tc>
          <w:tcPr>
            <w:tcW w:w="391" w:type="dxa"/>
            <w:tcBorders/>
            <w:shd w:fill="auto" w:val="clear"/>
            <w:vAlign w:val="center"/>
          </w:tcPr>
          <w:p>
            <w:pPr>
              <w:pStyle w:val="TableContents"/>
              <w:spacing w:before="0" w:after="283"/>
              <w:rPr/>
            </w:pPr>
            <w:r>
              <w:rPr/>
              <w:t> </w:t>
            </w:r>
          </w:p>
        </w:tc>
        <w:tc>
          <w:tcPr>
            <w:tcW w:w="14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44"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rPr/>
            </w:pPr>
            <w:r>
              <w:rPr/>
              <w:t> </w:t>
            </w:r>
          </w:p>
        </w:tc>
        <w:tc>
          <w:tcPr>
            <w:tcW w:w="14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6" w:type="dxa"/>
            <w:tcBorders/>
            <w:shd w:fill="auto" w:val="clear"/>
            <w:vAlign w:val="center"/>
          </w:tcPr>
          <w:p>
            <w:pPr>
              <w:pStyle w:val="TableContents"/>
              <w:spacing w:before="0" w:after="283"/>
              <w:rPr/>
            </w:pPr>
            <w:r>
              <w:rPr/>
              <w:t> </w:t>
            </w:r>
          </w:p>
        </w:tc>
      </w:tr>
      <w:tr>
        <w:trPr/>
        <w:tc>
          <w:tcPr>
            <w:tcW w:w="5877" w:type="dxa"/>
            <w:tcBorders/>
            <w:shd w:fill="CCEEFF" w:val="clear"/>
            <w:vAlign w:val="bottom"/>
          </w:tcPr>
          <w:p>
            <w:pPr>
              <w:pStyle w:val="TableContents"/>
              <w:spacing w:before="0" w:after="0"/>
              <w:ind w:left="900" w:right="0" w:hanging="225"/>
              <w:rPr/>
            </w:pPr>
            <w:r>
              <w:rPr/>
              <w:t>Total revenues</w:t>
            </w:r>
          </w:p>
        </w:tc>
        <w:tc>
          <w:tcPr>
            <w:tcW w:w="391"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216" w:type="dxa"/>
            <w:tcBorders/>
            <w:shd w:fill="CCEEFF" w:val="clear"/>
            <w:vAlign w:val="bottom"/>
          </w:tcPr>
          <w:p>
            <w:pPr>
              <w:pStyle w:val="TableContents"/>
              <w:spacing w:before="0" w:after="283"/>
              <w:jc w:val="right"/>
              <w:rPr/>
            </w:pPr>
            <w:r>
              <w:rPr/>
              <w:t>40,089</w:t>
            </w:r>
          </w:p>
        </w:tc>
        <w:tc>
          <w:tcPr>
            <w:tcW w:w="344"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216" w:type="dxa"/>
            <w:tcBorders/>
            <w:shd w:fill="CCEEFF" w:val="clear"/>
            <w:vAlign w:val="bottom"/>
          </w:tcPr>
          <w:p>
            <w:pPr>
              <w:pStyle w:val="TableContents"/>
              <w:spacing w:before="0" w:after="283"/>
              <w:jc w:val="right"/>
              <w:rPr/>
            </w:pPr>
            <w:r>
              <w:rPr/>
              <w:t>34,789</w:t>
            </w:r>
          </w:p>
        </w:tc>
        <w:tc>
          <w:tcPr>
            <w:tcW w:w="246" w:type="dxa"/>
            <w:tcBorders/>
            <w:shd w:fill="CCEEFF" w:val="clear"/>
            <w:vAlign w:val="bottom"/>
          </w:tcPr>
          <w:p>
            <w:pPr>
              <w:pStyle w:val="TableContents"/>
              <w:spacing w:before="0" w:after="283"/>
              <w:rPr/>
            </w:pPr>
            <w:r>
              <w:rPr/>
              <w:t> </w:t>
            </w:r>
          </w:p>
        </w:tc>
      </w:tr>
      <w:tr>
        <w:trPr/>
        <w:tc>
          <w:tcPr>
            <w:tcW w:w="5877" w:type="dxa"/>
            <w:tcBorders/>
            <w:shd w:fill="auto" w:val="clear"/>
            <w:vAlign w:val="bottom"/>
          </w:tcPr>
          <w:p>
            <w:pPr>
              <w:pStyle w:val="TableContents"/>
              <w:spacing w:before="0" w:after="0"/>
              <w:ind w:left="225" w:right="0" w:hanging="225"/>
              <w:rPr/>
            </w:pPr>
            <w:r>
              <w:rPr/>
              <w:t> </w:t>
            </w:r>
          </w:p>
        </w:tc>
        <w:tc>
          <w:tcPr>
            <w:tcW w:w="391"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216"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216"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r>
      <w:tr>
        <w:trPr/>
        <w:tc>
          <w:tcPr>
            <w:tcW w:w="5877" w:type="dxa"/>
            <w:tcBorders/>
            <w:shd w:fill="auto" w:val="clear"/>
            <w:vAlign w:val="bottom"/>
          </w:tcPr>
          <w:p>
            <w:pPr>
              <w:pStyle w:val="TableContents"/>
              <w:spacing w:before="0" w:after="0"/>
              <w:ind w:left="450" w:right="0" w:hanging="225"/>
              <w:rPr/>
            </w:pPr>
            <w:r>
              <w:rPr/>
              <w:t>Signature loan bad debt</w:t>
            </w:r>
          </w:p>
        </w:tc>
        <w:tc>
          <w:tcPr>
            <w:tcW w:w="391"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216" w:type="dxa"/>
            <w:tcBorders/>
            <w:shd w:fill="auto" w:val="clear"/>
            <w:vAlign w:val="bottom"/>
          </w:tcPr>
          <w:p>
            <w:pPr>
              <w:pStyle w:val="TableContents"/>
              <w:spacing w:before="0" w:after="283"/>
              <w:jc w:val="right"/>
              <w:rPr/>
            </w:pPr>
            <w:r>
              <w:rPr/>
              <w:t>5,345</w:t>
            </w:r>
          </w:p>
        </w:tc>
        <w:tc>
          <w:tcPr>
            <w:tcW w:w="344"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216" w:type="dxa"/>
            <w:tcBorders/>
            <w:shd w:fill="auto" w:val="clear"/>
            <w:vAlign w:val="bottom"/>
          </w:tcPr>
          <w:p>
            <w:pPr>
              <w:pStyle w:val="TableContents"/>
              <w:spacing w:before="0" w:after="283"/>
              <w:jc w:val="right"/>
              <w:rPr/>
            </w:pPr>
            <w:r>
              <w:rPr/>
              <w:t>4,296</w:t>
            </w:r>
          </w:p>
        </w:tc>
        <w:tc>
          <w:tcPr>
            <w:tcW w:w="246" w:type="dxa"/>
            <w:tcBorders/>
            <w:shd w:fill="auto" w:val="clear"/>
            <w:vAlign w:val="bottom"/>
          </w:tcPr>
          <w:p>
            <w:pPr>
              <w:pStyle w:val="TableContents"/>
              <w:spacing w:before="0" w:after="283"/>
              <w:rPr/>
            </w:pPr>
            <w:r>
              <w:rPr/>
              <w:t> </w:t>
            </w:r>
          </w:p>
        </w:tc>
      </w:tr>
      <w:tr>
        <w:trPr/>
        <w:tc>
          <w:tcPr>
            <w:tcW w:w="5877" w:type="dxa"/>
            <w:tcBorders/>
            <w:shd w:fill="CCEEFF" w:val="clear"/>
            <w:vAlign w:val="bottom"/>
          </w:tcPr>
          <w:p>
            <w:pPr>
              <w:pStyle w:val="TableContents"/>
              <w:spacing w:before="0" w:after="0"/>
              <w:ind w:left="450" w:right="0" w:hanging="225"/>
              <w:rPr/>
            </w:pPr>
            <w:r>
              <w:rPr/>
              <w:t>Auto title loan bad debt</w:t>
            </w:r>
          </w:p>
        </w:tc>
        <w:tc>
          <w:tcPr>
            <w:tcW w:w="391"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216" w:type="dxa"/>
            <w:tcBorders/>
            <w:shd w:fill="CCEEFF" w:val="clear"/>
            <w:vAlign w:val="bottom"/>
          </w:tcPr>
          <w:p>
            <w:pPr>
              <w:pStyle w:val="TableContents"/>
              <w:spacing w:before="0" w:after="283"/>
              <w:jc w:val="right"/>
              <w:rPr/>
            </w:pPr>
            <w:r>
              <w:rPr/>
              <w:t>322</w:t>
            </w:r>
          </w:p>
        </w:tc>
        <w:tc>
          <w:tcPr>
            <w:tcW w:w="344"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216" w:type="dxa"/>
            <w:tcBorders/>
            <w:shd w:fill="CCEEFF" w:val="clear"/>
            <w:vAlign w:val="bottom"/>
          </w:tcPr>
          <w:p>
            <w:pPr>
              <w:pStyle w:val="TableContents"/>
              <w:spacing w:before="0" w:after="283"/>
              <w:jc w:val="right"/>
              <w:rPr/>
            </w:pPr>
            <w:r>
              <w:rPr/>
              <w:t>268</w:t>
            </w:r>
          </w:p>
        </w:tc>
        <w:tc>
          <w:tcPr>
            <w:tcW w:w="246" w:type="dxa"/>
            <w:tcBorders/>
            <w:shd w:fill="CCEEFF" w:val="clear"/>
            <w:vAlign w:val="bottom"/>
          </w:tcPr>
          <w:p>
            <w:pPr>
              <w:pStyle w:val="TableContents"/>
              <w:spacing w:before="0" w:after="283"/>
              <w:rPr/>
            </w:pPr>
            <w:r>
              <w:rPr/>
              <w:t> </w:t>
            </w:r>
          </w:p>
        </w:tc>
      </w:tr>
      <w:tr>
        <w:trPr/>
        <w:tc>
          <w:tcPr>
            <w:tcW w:w="5877" w:type="dxa"/>
            <w:tcBorders/>
            <w:shd w:fill="auto" w:val="clear"/>
            <w:vAlign w:val="bottom"/>
          </w:tcPr>
          <w:p>
            <w:pPr>
              <w:pStyle w:val="TableContents"/>
              <w:spacing w:before="0" w:after="0"/>
              <w:ind w:left="450" w:right="0" w:hanging="225"/>
              <w:rPr/>
            </w:pPr>
            <w:r>
              <w:rPr/>
              <w:t>Jewelry scrapping cost of goods sold</w:t>
            </w:r>
          </w:p>
        </w:tc>
        <w:tc>
          <w:tcPr>
            <w:tcW w:w="391"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216" w:type="dxa"/>
            <w:tcBorders/>
            <w:shd w:fill="auto" w:val="clear"/>
            <w:vAlign w:val="bottom"/>
          </w:tcPr>
          <w:p>
            <w:pPr>
              <w:pStyle w:val="TableContents"/>
              <w:spacing w:before="0" w:after="283"/>
              <w:jc w:val="right"/>
              <w:rPr/>
            </w:pPr>
            <w:r>
              <w:rPr/>
              <w:t>161</w:t>
            </w:r>
          </w:p>
        </w:tc>
        <w:tc>
          <w:tcPr>
            <w:tcW w:w="344"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216" w:type="dxa"/>
            <w:tcBorders/>
            <w:shd w:fill="auto" w:val="clear"/>
            <w:vAlign w:val="bottom"/>
          </w:tcPr>
          <w:p>
            <w:pPr>
              <w:pStyle w:val="TableContents"/>
              <w:spacing w:before="0" w:after="283"/>
              <w:jc w:val="right"/>
              <w:rPr/>
            </w:pPr>
            <w:r>
              <w:rPr/>
              <w:t>24</w:t>
            </w:r>
          </w:p>
        </w:tc>
        <w:tc>
          <w:tcPr>
            <w:tcW w:w="246" w:type="dxa"/>
            <w:tcBorders/>
            <w:shd w:fill="auto" w:val="clear"/>
            <w:vAlign w:val="bottom"/>
          </w:tcPr>
          <w:p>
            <w:pPr>
              <w:pStyle w:val="TableContents"/>
              <w:spacing w:before="0" w:after="283"/>
              <w:rPr/>
            </w:pPr>
            <w:r>
              <w:rPr/>
              <w:t> </w:t>
            </w:r>
          </w:p>
        </w:tc>
      </w:tr>
      <w:tr>
        <w:trPr/>
        <w:tc>
          <w:tcPr>
            <w:tcW w:w="5877" w:type="dxa"/>
            <w:tcBorders/>
            <w:shd w:fill="auto" w:val="clear"/>
            <w:vAlign w:val="center"/>
          </w:tcPr>
          <w:p>
            <w:pPr>
              <w:pStyle w:val="TableContents"/>
              <w:spacing w:before="0" w:after="0"/>
              <w:ind w:left="450" w:right="0" w:hanging="225"/>
              <w:rPr/>
            </w:pPr>
            <w:r>
              <w:rPr/>
              <w:t> </w:t>
            </w:r>
          </w:p>
        </w:tc>
        <w:tc>
          <w:tcPr>
            <w:tcW w:w="391" w:type="dxa"/>
            <w:tcBorders/>
            <w:shd w:fill="auto" w:val="clear"/>
            <w:vAlign w:val="center"/>
          </w:tcPr>
          <w:p>
            <w:pPr>
              <w:pStyle w:val="TableContents"/>
              <w:spacing w:before="0" w:after="283"/>
              <w:rPr/>
            </w:pPr>
            <w:r>
              <w:rPr/>
              <w:t> </w:t>
            </w:r>
          </w:p>
        </w:tc>
        <w:tc>
          <w:tcPr>
            <w:tcW w:w="14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44"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rPr/>
            </w:pPr>
            <w:r>
              <w:rPr/>
              <w:t> </w:t>
            </w:r>
          </w:p>
        </w:tc>
        <w:tc>
          <w:tcPr>
            <w:tcW w:w="14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6" w:type="dxa"/>
            <w:tcBorders/>
            <w:shd w:fill="auto" w:val="clear"/>
            <w:vAlign w:val="center"/>
          </w:tcPr>
          <w:p>
            <w:pPr>
              <w:pStyle w:val="TableContents"/>
              <w:spacing w:before="0" w:after="283"/>
              <w:rPr/>
            </w:pPr>
            <w:r>
              <w:rPr/>
              <w:t> </w:t>
            </w:r>
          </w:p>
        </w:tc>
      </w:tr>
      <w:tr>
        <w:trPr/>
        <w:tc>
          <w:tcPr>
            <w:tcW w:w="5877" w:type="dxa"/>
            <w:tcBorders/>
            <w:shd w:fill="CCEEFF" w:val="clear"/>
            <w:vAlign w:val="bottom"/>
          </w:tcPr>
          <w:p>
            <w:pPr>
              <w:pStyle w:val="TableContents"/>
              <w:spacing w:before="0" w:after="0"/>
              <w:ind w:left="675" w:right="0" w:hanging="225"/>
              <w:rPr/>
            </w:pPr>
            <w:r>
              <w:rPr/>
              <w:t>Net revenues</w:t>
            </w:r>
          </w:p>
        </w:tc>
        <w:tc>
          <w:tcPr>
            <w:tcW w:w="391"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216" w:type="dxa"/>
            <w:tcBorders/>
            <w:shd w:fill="CCEEFF" w:val="clear"/>
            <w:vAlign w:val="bottom"/>
          </w:tcPr>
          <w:p>
            <w:pPr>
              <w:pStyle w:val="TableContents"/>
              <w:spacing w:before="0" w:after="283"/>
              <w:jc w:val="right"/>
              <w:rPr/>
            </w:pPr>
            <w:r>
              <w:rPr/>
              <w:t>34,261</w:t>
            </w:r>
          </w:p>
        </w:tc>
        <w:tc>
          <w:tcPr>
            <w:tcW w:w="344"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216" w:type="dxa"/>
            <w:tcBorders/>
            <w:shd w:fill="CCEEFF" w:val="clear"/>
            <w:vAlign w:val="bottom"/>
          </w:tcPr>
          <w:p>
            <w:pPr>
              <w:pStyle w:val="TableContents"/>
              <w:spacing w:before="0" w:after="283"/>
              <w:jc w:val="right"/>
              <w:rPr/>
            </w:pPr>
            <w:r>
              <w:rPr/>
              <w:t>30,201</w:t>
            </w:r>
          </w:p>
        </w:tc>
        <w:tc>
          <w:tcPr>
            <w:tcW w:w="246" w:type="dxa"/>
            <w:tcBorders/>
            <w:shd w:fill="CCEEFF" w:val="clear"/>
            <w:vAlign w:val="bottom"/>
          </w:tcPr>
          <w:p>
            <w:pPr>
              <w:pStyle w:val="TableContents"/>
              <w:spacing w:before="0" w:after="283"/>
              <w:rPr/>
            </w:pPr>
            <w:r>
              <w:rPr/>
              <w:t> </w:t>
            </w:r>
          </w:p>
        </w:tc>
      </w:tr>
      <w:tr>
        <w:trPr/>
        <w:tc>
          <w:tcPr>
            <w:tcW w:w="5877" w:type="dxa"/>
            <w:tcBorders/>
            <w:shd w:fill="auto" w:val="clear"/>
            <w:vAlign w:val="center"/>
          </w:tcPr>
          <w:p>
            <w:pPr>
              <w:pStyle w:val="TableContents"/>
              <w:spacing w:before="0" w:after="0"/>
              <w:ind w:left="450" w:right="0" w:hanging="225"/>
              <w:rPr/>
            </w:pPr>
            <w:r>
              <w:rPr/>
              <w:t> </w:t>
            </w:r>
          </w:p>
        </w:tc>
        <w:tc>
          <w:tcPr>
            <w:tcW w:w="391" w:type="dxa"/>
            <w:tcBorders/>
            <w:shd w:fill="auto" w:val="clear"/>
            <w:vAlign w:val="center"/>
          </w:tcPr>
          <w:p>
            <w:pPr>
              <w:pStyle w:val="TableContents"/>
              <w:spacing w:before="0" w:after="283"/>
              <w:rPr/>
            </w:pPr>
            <w:r>
              <w:rPr/>
              <w:t> </w:t>
            </w:r>
          </w:p>
        </w:tc>
        <w:tc>
          <w:tcPr>
            <w:tcW w:w="14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44"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rPr/>
            </w:pPr>
            <w:r>
              <w:rPr/>
              <w:t> </w:t>
            </w:r>
          </w:p>
        </w:tc>
        <w:tc>
          <w:tcPr>
            <w:tcW w:w="14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6" w:type="dxa"/>
            <w:tcBorders/>
            <w:shd w:fill="auto" w:val="clear"/>
            <w:vAlign w:val="center"/>
          </w:tcPr>
          <w:p>
            <w:pPr>
              <w:pStyle w:val="TableContents"/>
              <w:spacing w:before="0" w:after="283"/>
              <w:rPr/>
            </w:pPr>
            <w:r>
              <w:rPr/>
              <w:t> </w:t>
            </w:r>
          </w:p>
        </w:tc>
      </w:tr>
      <w:tr>
        <w:trPr/>
        <w:tc>
          <w:tcPr>
            <w:tcW w:w="5877" w:type="dxa"/>
            <w:tcBorders/>
            <w:shd w:fill="auto" w:val="clear"/>
            <w:vAlign w:val="bottom"/>
          </w:tcPr>
          <w:p>
            <w:pPr>
              <w:pStyle w:val="TableContents"/>
              <w:spacing w:before="0" w:after="0"/>
              <w:ind w:left="225" w:right="0" w:hanging="225"/>
              <w:rPr/>
            </w:pPr>
            <w:r>
              <w:rPr/>
              <w:t> </w:t>
            </w:r>
          </w:p>
        </w:tc>
        <w:tc>
          <w:tcPr>
            <w:tcW w:w="391"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216"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216"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r>
      <w:tr>
        <w:trPr/>
        <w:tc>
          <w:tcPr>
            <w:tcW w:w="5877" w:type="dxa"/>
            <w:tcBorders/>
            <w:shd w:fill="auto" w:val="clear"/>
            <w:vAlign w:val="bottom"/>
          </w:tcPr>
          <w:p>
            <w:pPr>
              <w:pStyle w:val="TableContents"/>
              <w:spacing w:before="0" w:after="0"/>
              <w:ind w:left="450" w:right="0" w:hanging="225"/>
              <w:rPr/>
            </w:pPr>
            <w:r>
              <w:rPr/>
              <w:t>Operations expense</w:t>
            </w:r>
          </w:p>
        </w:tc>
        <w:tc>
          <w:tcPr>
            <w:tcW w:w="391"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216" w:type="dxa"/>
            <w:tcBorders/>
            <w:shd w:fill="auto" w:val="clear"/>
            <w:vAlign w:val="bottom"/>
          </w:tcPr>
          <w:p>
            <w:pPr>
              <w:pStyle w:val="TableContents"/>
              <w:spacing w:before="0" w:after="283"/>
              <w:jc w:val="right"/>
              <w:rPr/>
            </w:pPr>
            <w:r>
              <w:rPr/>
              <w:t>17,379</w:t>
            </w:r>
          </w:p>
        </w:tc>
        <w:tc>
          <w:tcPr>
            <w:tcW w:w="344"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216" w:type="dxa"/>
            <w:tcBorders/>
            <w:shd w:fill="auto" w:val="clear"/>
            <w:vAlign w:val="bottom"/>
          </w:tcPr>
          <w:p>
            <w:pPr>
              <w:pStyle w:val="TableContents"/>
              <w:spacing w:before="0" w:after="283"/>
              <w:jc w:val="right"/>
              <w:rPr/>
            </w:pPr>
            <w:r>
              <w:rPr/>
              <w:t>15,720</w:t>
            </w:r>
          </w:p>
        </w:tc>
        <w:tc>
          <w:tcPr>
            <w:tcW w:w="246" w:type="dxa"/>
            <w:tcBorders/>
            <w:shd w:fill="auto" w:val="clear"/>
            <w:vAlign w:val="bottom"/>
          </w:tcPr>
          <w:p>
            <w:pPr>
              <w:pStyle w:val="TableContents"/>
              <w:spacing w:before="0" w:after="283"/>
              <w:rPr/>
            </w:pPr>
            <w:r>
              <w:rPr/>
              <w:t> </w:t>
            </w:r>
          </w:p>
        </w:tc>
      </w:tr>
      <w:tr>
        <w:trPr/>
        <w:tc>
          <w:tcPr>
            <w:tcW w:w="5877" w:type="dxa"/>
            <w:tcBorders/>
            <w:shd w:fill="auto" w:val="clear"/>
            <w:vAlign w:val="center"/>
          </w:tcPr>
          <w:p>
            <w:pPr>
              <w:pStyle w:val="TableContents"/>
              <w:spacing w:before="0" w:after="0"/>
              <w:ind w:left="450" w:right="0" w:hanging="225"/>
              <w:rPr/>
            </w:pPr>
            <w:r>
              <w:rPr/>
              <w:t> </w:t>
            </w:r>
          </w:p>
        </w:tc>
        <w:tc>
          <w:tcPr>
            <w:tcW w:w="391" w:type="dxa"/>
            <w:tcBorders/>
            <w:shd w:fill="auto" w:val="clear"/>
            <w:vAlign w:val="center"/>
          </w:tcPr>
          <w:p>
            <w:pPr>
              <w:pStyle w:val="TableContents"/>
              <w:spacing w:before="0" w:after="283"/>
              <w:rPr/>
            </w:pPr>
            <w:r>
              <w:rPr/>
              <w:t> </w:t>
            </w:r>
          </w:p>
        </w:tc>
        <w:tc>
          <w:tcPr>
            <w:tcW w:w="14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44"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rPr/>
            </w:pPr>
            <w:r>
              <w:rPr/>
              <w:t> </w:t>
            </w:r>
          </w:p>
        </w:tc>
        <w:tc>
          <w:tcPr>
            <w:tcW w:w="14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6" w:type="dxa"/>
            <w:tcBorders/>
            <w:shd w:fill="auto" w:val="clear"/>
            <w:vAlign w:val="center"/>
          </w:tcPr>
          <w:p>
            <w:pPr>
              <w:pStyle w:val="TableContents"/>
              <w:spacing w:before="0" w:after="283"/>
              <w:rPr/>
            </w:pPr>
            <w:r>
              <w:rPr/>
              <w:t> </w:t>
            </w:r>
          </w:p>
        </w:tc>
      </w:tr>
      <w:tr>
        <w:trPr/>
        <w:tc>
          <w:tcPr>
            <w:tcW w:w="5877" w:type="dxa"/>
            <w:tcBorders/>
            <w:shd w:fill="CCEEFF" w:val="clear"/>
            <w:vAlign w:val="bottom"/>
          </w:tcPr>
          <w:p>
            <w:pPr>
              <w:pStyle w:val="TableContents"/>
              <w:spacing w:before="0" w:after="0"/>
              <w:ind w:left="675" w:right="0" w:hanging="225"/>
              <w:rPr/>
            </w:pPr>
            <w:r>
              <w:rPr/>
              <w:t>Store operating income</w:t>
            </w:r>
          </w:p>
        </w:tc>
        <w:tc>
          <w:tcPr>
            <w:tcW w:w="391"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jc w:val="left"/>
              <w:rPr/>
            </w:pPr>
            <w:r>
              <w:rPr/>
              <w:t>$</w:t>
            </w:r>
          </w:p>
        </w:tc>
        <w:tc>
          <w:tcPr>
            <w:tcW w:w="1216" w:type="dxa"/>
            <w:tcBorders/>
            <w:shd w:fill="CCEEFF" w:val="clear"/>
            <w:vAlign w:val="bottom"/>
          </w:tcPr>
          <w:p>
            <w:pPr>
              <w:pStyle w:val="TableContents"/>
              <w:spacing w:before="0" w:after="283"/>
              <w:jc w:val="right"/>
              <w:rPr/>
            </w:pPr>
            <w:r>
              <w:rPr/>
              <w:t>16,882</w:t>
            </w:r>
          </w:p>
        </w:tc>
        <w:tc>
          <w:tcPr>
            <w:tcW w:w="344"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jc w:val="left"/>
              <w:rPr/>
            </w:pPr>
            <w:r>
              <w:rPr/>
              <w:t>$</w:t>
            </w:r>
          </w:p>
        </w:tc>
        <w:tc>
          <w:tcPr>
            <w:tcW w:w="1216" w:type="dxa"/>
            <w:tcBorders/>
            <w:shd w:fill="CCEEFF" w:val="clear"/>
            <w:vAlign w:val="bottom"/>
          </w:tcPr>
          <w:p>
            <w:pPr>
              <w:pStyle w:val="TableContents"/>
              <w:spacing w:before="0" w:after="283"/>
              <w:jc w:val="right"/>
              <w:rPr/>
            </w:pPr>
            <w:r>
              <w:rPr/>
              <w:t>14,481</w:t>
            </w:r>
          </w:p>
        </w:tc>
        <w:tc>
          <w:tcPr>
            <w:tcW w:w="246" w:type="dxa"/>
            <w:tcBorders/>
            <w:shd w:fill="CCEEFF" w:val="clear"/>
            <w:vAlign w:val="bottom"/>
          </w:tcPr>
          <w:p>
            <w:pPr>
              <w:pStyle w:val="TableContents"/>
              <w:spacing w:before="0" w:after="283"/>
              <w:rPr/>
            </w:pPr>
            <w:r>
              <w:rPr/>
              <w:t> </w:t>
            </w:r>
          </w:p>
        </w:tc>
      </w:tr>
      <w:tr>
        <w:trPr/>
        <w:tc>
          <w:tcPr>
            <w:tcW w:w="5877" w:type="dxa"/>
            <w:tcBorders/>
            <w:shd w:fill="auto" w:val="clear"/>
            <w:vAlign w:val="center"/>
          </w:tcPr>
          <w:p>
            <w:pPr>
              <w:pStyle w:val="TableContents"/>
              <w:spacing w:before="0" w:after="0"/>
              <w:ind w:left="450" w:right="0" w:hanging="225"/>
              <w:rPr/>
            </w:pPr>
            <w:r>
              <w:rPr/>
              <w:t> </w:t>
            </w:r>
          </w:p>
        </w:tc>
        <w:tc>
          <w:tcPr>
            <w:tcW w:w="391" w:type="dxa"/>
            <w:tcBorders/>
            <w:shd w:fill="auto" w:val="clear"/>
            <w:vAlign w:val="center"/>
          </w:tcPr>
          <w:p>
            <w:pPr>
              <w:pStyle w:val="TableContents"/>
              <w:spacing w:before="0" w:after="283"/>
              <w:rPr/>
            </w:pPr>
            <w:r>
              <w:rPr/>
              <w:t> </w:t>
            </w:r>
          </w:p>
        </w:tc>
        <w:tc>
          <w:tcPr>
            <w:tcW w:w="146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44"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rPr/>
            </w:pPr>
            <w:r>
              <w:rPr/>
              <w:t> </w:t>
            </w:r>
          </w:p>
        </w:tc>
        <w:tc>
          <w:tcPr>
            <w:tcW w:w="146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46" w:type="dxa"/>
            <w:tcBorders/>
            <w:shd w:fill="auto" w:val="clear"/>
            <w:vAlign w:val="center"/>
          </w:tcPr>
          <w:p>
            <w:pPr>
              <w:pStyle w:val="TableContents"/>
              <w:spacing w:before="0" w:after="283"/>
              <w:rPr/>
            </w:pPr>
            <w:r>
              <w:rPr/>
              <w:t> </w:t>
            </w:r>
          </w:p>
        </w:tc>
      </w:tr>
      <w:tr>
        <w:trPr/>
        <w:tc>
          <w:tcPr>
            <w:tcW w:w="5877" w:type="dxa"/>
            <w:tcBorders/>
            <w:shd w:fill="auto" w:val="clear"/>
            <w:vAlign w:val="bottom"/>
          </w:tcPr>
          <w:p>
            <w:pPr>
              <w:pStyle w:val="TableContents"/>
              <w:spacing w:before="0" w:after="0"/>
              <w:ind w:left="225" w:right="0" w:hanging="225"/>
              <w:rPr/>
            </w:pPr>
            <w:r>
              <w:rPr/>
              <w:t> </w:t>
            </w:r>
          </w:p>
        </w:tc>
        <w:tc>
          <w:tcPr>
            <w:tcW w:w="391"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216"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216"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r>
      <w:tr>
        <w:trPr/>
        <w:tc>
          <w:tcPr>
            <w:tcW w:w="5877" w:type="dxa"/>
            <w:tcBorders/>
            <w:shd w:fill="auto" w:val="clear"/>
            <w:vAlign w:val="bottom"/>
          </w:tcPr>
          <w:p>
            <w:pPr>
              <w:pStyle w:val="TableContents"/>
              <w:spacing w:before="0" w:after="0"/>
              <w:ind w:left="225" w:right="0" w:hanging="225"/>
              <w:rPr/>
            </w:pPr>
            <w:r>
              <w:rPr/>
              <w:t>Other data:</w:t>
            </w:r>
          </w:p>
        </w:tc>
        <w:tc>
          <w:tcPr>
            <w:tcW w:w="391"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216"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216"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r>
      <w:tr>
        <w:trPr/>
        <w:tc>
          <w:tcPr>
            <w:tcW w:w="5877" w:type="dxa"/>
            <w:tcBorders/>
            <w:shd w:fill="CCEEFF" w:val="clear"/>
            <w:vAlign w:val="bottom"/>
          </w:tcPr>
          <w:p>
            <w:pPr>
              <w:pStyle w:val="TableContents"/>
              <w:spacing w:before="0" w:after="0"/>
              <w:ind w:left="450" w:right="0" w:hanging="225"/>
              <w:rPr/>
            </w:pPr>
            <w:r>
              <w:rPr/>
              <w:t>Signature loan bad debt as a percent of signature loan fees</w:t>
            </w:r>
          </w:p>
        </w:tc>
        <w:tc>
          <w:tcPr>
            <w:tcW w:w="391"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jc w:val="left"/>
              <w:rPr/>
            </w:pPr>
            <w:r>
              <w:rPr/>
              <w:t> </w:t>
            </w:r>
          </w:p>
        </w:tc>
        <w:tc>
          <w:tcPr>
            <w:tcW w:w="1216" w:type="dxa"/>
            <w:tcBorders/>
            <w:shd w:fill="CCEEFF" w:val="clear"/>
            <w:vAlign w:val="bottom"/>
          </w:tcPr>
          <w:p>
            <w:pPr>
              <w:pStyle w:val="TableContents"/>
              <w:spacing w:before="0" w:after="283"/>
              <w:jc w:val="right"/>
              <w:rPr/>
            </w:pPr>
            <w:r>
              <w:rPr/>
              <w:t>15.4</w:t>
            </w:r>
          </w:p>
        </w:tc>
        <w:tc>
          <w:tcPr>
            <w:tcW w:w="344" w:type="dxa"/>
            <w:tcBorders/>
            <w:shd w:fill="CCEEFF" w:val="clear"/>
            <w:vAlign w:val="bottom"/>
          </w:tcPr>
          <w:p>
            <w:pPr>
              <w:pStyle w:val="TableContents"/>
              <w:spacing w:before="0" w:after="283"/>
              <w:rPr/>
            </w:pPr>
            <w:r>
              <w:rPr/>
              <w:t>%</w:t>
            </w:r>
          </w:p>
        </w:tc>
        <w:tc>
          <w:tcPr>
            <w:tcW w:w="419"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jc w:val="left"/>
              <w:rPr/>
            </w:pPr>
            <w:r>
              <w:rPr/>
              <w:t> </w:t>
            </w:r>
          </w:p>
        </w:tc>
        <w:tc>
          <w:tcPr>
            <w:tcW w:w="1216" w:type="dxa"/>
            <w:tcBorders/>
            <w:shd w:fill="CCEEFF" w:val="clear"/>
            <w:vAlign w:val="bottom"/>
          </w:tcPr>
          <w:p>
            <w:pPr>
              <w:pStyle w:val="TableContents"/>
              <w:spacing w:before="0" w:after="283"/>
              <w:jc w:val="right"/>
              <w:rPr/>
            </w:pPr>
            <w:r>
              <w:rPr/>
              <w:t>13.8</w:t>
            </w:r>
          </w:p>
        </w:tc>
        <w:tc>
          <w:tcPr>
            <w:tcW w:w="246" w:type="dxa"/>
            <w:tcBorders/>
            <w:shd w:fill="CCEEFF" w:val="clear"/>
            <w:vAlign w:val="bottom"/>
          </w:tcPr>
          <w:p>
            <w:pPr>
              <w:pStyle w:val="TableContents"/>
              <w:spacing w:before="0" w:after="283"/>
              <w:rPr/>
            </w:pPr>
            <w:r>
              <w:rPr/>
              <w:t>%</w:t>
            </w:r>
          </w:p>
        </w:tc>
      </w:tr>
      <w:tr>
        <w:trPr/>
        <w:tc>
          <w:tcPr>
            <w:tcW w:w="5877" w:type="dxa"/>
            <w:tcBorders/>
            <w:shd w:fill="auto" w:val="clear"/>
            <w:vAlign w:val="bottom"/>
          </w:tcPr>
          <w:p>
            <w:pPr>
              <w:pStyle w:val="TableContents"/>
              <w:spacing w:before="0" w:after="0"/>
              <w:ind w:left="450" w:right="0" w:hanging="225"/>
              <w:rPr/>
            </w:pPr>
            <w:r>
              <w:rPr/>
              <w:t>Auto title loan bad debt as a percent of auto title loan fees</w:t>
            </w:r>
          </w:p>
        </w:tc>
        <w:tc>
          <w:tcPr>
            <w:tcW w:w="391"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jc w:val="left"/>
              <w:rPr/>
            </w:pPr>
            <w:r>
              <w:rPr/>
              <w:t> </w:t>
            </w:r>
          </w:p>
        </w:tc>
        <w:tc>
          <w:tcPr>
            <w:tcW w:w="1216" w:type="dxa"/>
            <w:tcBorders/>
            <w:shd w:fill="auto" w:val="clear"/>
            <w:vAlign w:val="bottom"/>
          </w:tcPr>
          <w:p>
            <w:pPr>
              <w:pStyle w:val="TableContents"/>
              <w:spacing w:before="0" w:after="283"/>
              <w:jc w:val="right"/>
              <w:rPr/>
            </w:pPr>
            <w:r>
              <w:rPr/>
              <w:t>6.4</w:t>
            </w:r>
          </w:p>
        </w:tc>
        <w:tc>
          <w:tcPr>
            <w:tcW w:w="344" w:type="dxa"/>
            <w:tcBorders/>
            <w:shd w:fill="auto" w:val="clear"/>
            <w:vAlign w:val="bottom"/>
          </w:tcPr>
          <w:p>
            <w:pPr>
              <w:pStyle w:val="TableContents"/>
              <w:spacing w:before="0" w:after="283"/>
              <w:rPr/>
            </w:pPr>
            <w:r>
              <w:rPr/>
              <w:t>%</w:t>
            </w:r>
          </w:p>
        </w:tc>
        <w:tc>
          <w:tcPr>
            <w:tcW w:w="419"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jc w:val="left"/>
              <w:rPr/>
            </w:pPr>
            <w:r>
              <w:rPr/>
              <w:t> </w:t>
            </w:r>
          </w:p>
        </w:tc>
        <w:tc>
          <w:tcPr>
            <w:tcW w:w="1216" w:type="dxa"/>
            <w:tcBorders/>
            <w:shd w:fill="auto" w:val="clear"/>
            <w:vAlign w:val="bottom"/>
          </w:tcPr>
          <w:p>
            <w:pPr>
              <w:pStyle w:val="TableContents"/>
              <w:spacing w:before="0" w:after="283"/>
              <w:jc w:val="right"/>
              <w:rPr/>
            </w:pPr>
            <w:r>
              <w:rPr/>
              <w:t>7.6</w:t>
            </w:r>
          </w:p>
        </w:tc>
        <w:tc>
          <w:tcPr>
            <w:tcW w:w="246" w:type="dxa"/>
            <w:tcBorders/>
            <w:shd w:fill="auto" w:val="clear"/>
            <w:vAlign w:val="bottom"/>
          </w:tcPr>
          <w:p>
            <w:pPr>
              <w:pStyle w:val="TableContents"/>
              <w:spacing w:before="0" w:after="283"/>
              <w:rPr/>
            </w:pPr>
            <w:r>
              <w:rPr/>
              <w:t>%</w:t>
            </w:r>
          </w:p>
        </w:tc>
      </w:tr>
      <w:tr>
        <w:trPr/>
        <w:tc>
          <w:tcPr>
            <w:tcW w:w="5877" w:type="dxa"/>
            <w:tcBorders/>
            <w:shd w:fill="CCEEFF" w:val="clear"/>
            <w:vAlign w:val="bottom"/>
          </w:tcPr>
          <w:p>
            <w:pPr>
              <w:pStyle w:val="TableContents"/>
              <w:spacing w:before="0" w:after="0"/>
              <w:ind w:left="450" w:right="0" w:hanging="225"/>
              <w:rPr/>
            </w:pPr>
            <w:r>
              <w:rPr/>
              <w:t>Average signature loan balance per store offering signature loans at quarter end (a)</w:t>
            </w:r>
          </w:p>
        </w:tc>
        <w:tc>
          <w:tcPr>
            <w:tcW w:w="391"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jc w:val="left"/>
              <w:rPr/>
            </w:pPr>
            <w:r>
              <w:rPr/>
              <w:t>$</w:t>
            </w:r>
          </w:p>
        </w:tc>
        <w:tc>
          <w:tcPr>
            <w:tcW w:w="1216" w:type="dxa"/>
            <w:tcBorders/>
            <w:shd w:fill="CCEEFF" w:val="clear"/>
            <w:vAlign w:val="bottom"/>
          </w:tcPr>
          <w:p>
            <w:pPr>
              <w:pStyle w:val="TableContents"/>
              <w:spacing w:before="0" w:after="283"/>
              <w:jc w:val="right"/>
              <w:rPr/>
            </w:pPr>
            <w:r>
              <w:rPr/>
              <w:t>52</w:t>
            </w:r>
          </w:p>
        </w:tc>
        <w:tc>
          <w:tcPr>
            <w:tcW w:w="344"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jc w:val="left"/>
              <w:rPr/>
            </w:pPr>
            <w:r>
              <w:rPr/>
              <w:t>$</w:t>
            </w:r>
          </w:p>
        </w:tc>
        <w:tc>
          <w:tcPr>
            <w:tcW w:w="1216" w:type="dxa"/>
            <w:tcBorders/>
            <w:shd w:fill="CCEEFF" w:val="clear"/>
            <w:vAlign w:val="bottom"/>
          </w:tcPr>
          <w:p>
            <w:pPr>
              <w:pStyle w:val="TableContents"/>
              <w:spacing w:before="0" w:after="283"/>
              <w:jc w:val="right"/>
              <w:rPr/>
            </w:pPr>
            <w:r>
              <w:rPr/>
              <w:t>51</w:t>
            </w:r>
          </w:p>
        </w:tc>
        <w:tc>
          <w:tcPr>
            <w:tcW w:w="246" w:type="dxa"/>
            <w:tcBorders/>
            <w:shd w:fill="CCEEFF" w:val="clear"/>
            <w:vAlign w:val="bottom"/>
          </w:tcPr>
          <w:p>
            <w:pPr>
              <w:pStyle w:val="TableContents"/>
              <w:spacing w:before="0" w:after="283"/>
              <w:rPr/>
            </w:pPr>
            <w:r>
              <w:rPr/>
              <w:t> </w:t>
            </w:r>
          </w:p>
        </w:tc>
      </w:tr>
      <w:tr>
        <w:trPr/>
        <w:tc>
          <w:tcPr>
            <w:tcW w:w="5877" w:type="dxa"/>
            <w:tcBorders/>
            <w:shd w:fill="auto" w:val="clear"/>
            <w:vAlign w:val="bottom"/>
          </w:tcPr>
          <w:p>
            <w:pPr>
              <w:pStyle w:val="TableContents"/>
              <w:spacing w:before="0" w:after="0"/>
              <w:ind w:left="450" w:right="0" w:hanging="225"/>
              <w:rPr/>
            </w:pPr>
            <w:r>
              <w:rPr/>
              <w:t>Average auto title loan balance per store offering title loans at quarter end (b)</w:t>
            </w:r>
          </w:p>
        </w:tc>
        <w:tc>
          <w:tcPr>
            <w:tcW w:w="391"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jc w:val="left"/>
              <w:rPr/>
            </w:pPr>
            <w:r>
              <w:rPr/>
              <w:t>$</w:t>
            </w:r>
          </w:p>
        </w:tc>
        <w:tc>
          <w:tcPr>
            <w:tcW w:w="1216" w:type="dxa"/>
            <w:tcBorders/>
            <w:shd w:fill="auto" w:val="clear"/>
            <w:vAlign w:val="bottom"/>
          </w:tcPr>
          <w:p>
            <w:pPr>
              <w:pStyle w:val="TableContents"/>
              <w:spacing w:before="0" w:after="283"/>
              <w:jc w:val="right"/>
              <w:rPr/>
            </w:pPr>
            <w:r>
              <w:rPr/>
              <w:t>17</w:t>
            </w:r>
          </w:p>
        </w:tc>
        <w:tc>
          <w:tcPr>
            <w:tcW w:w="344"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jc w:val="left"/>
              <w:rPr/>
            </w:pPr>
            <w:r>
              <w:rPr/>
              <w:t>$</w:t>
            </w:r>
          </w:p>
        </w:tc>
        <w:tc>
          <w:tcPr>
            <w:tcW w:w="1216" w:type="dxa"/>
            <w:tcBorders/>
            <w:shd w:fill="auto" w:val="clear"/>
            <w:vAlign w:val="bottom"/>
          </w:tcPr>
          <w:p>
            <w:pPr>
              <w:pStyle w:val="TableContents"/>
              <w:spacing w:before="0" w:after="283"/>
              <w:jc w:val="right"/>
              <w:rPr/>
            </w:pPr>
            <w:r>
              <w:rPr/>
              <w:t>13</w:t>
            </w:r>
          </w:p>
        </w:tc>
        <w:tc>
          <w:tcPr>
            <w:tcW w:w="246" w:type="dxa"/>
            <w:tcBorders/>
            <w:shd w:fill="auto" w:val="clear"/>
            <w:vAlign w:val="bottom"/>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306"/>
        <w:gridCol w:w="101"/>
        <w:gridCol w:w="9798"/>
      </w:tblGrid>
      <w:tr>
        <w:trPr/>
        <w:tc>
          <w:tcPr>
            <w:tcW w:w="30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Signature loan balances include payday and installment loans (net of valuation allowance) recorded on our balance sheets and the principal portion of active signature loans outstanding from unaffiliated lenders, the balance of which is not included on our balance sheets.</w:t>
            </w:r>
          </w:p>
        </w:tc>
      </w:tr>
      <w:tr>
        <w:trPr/>
        <w:tc>
          <w:tcPr>
            <w:tcW w:w="306" w:type="dxa"/>
            <w:tcBorders/>
            <w:shd w:fill="auto" w:val="clear"/>
            <w:vAlign w:val="center"/>
          </w:tcPr>
          <w:p>
            <w:pPr>
              <w:pStyle w:val="TableContents"/>
              <w:spacing w:before="0" w:after="283"/>
              <w:rPr/>
            </w:pPr>
            <w:r>
              <w:rPr/>
              <w:t> </w:t>
            </w:r>
          </w:p>
        </w:tc>
        <w:tc>
          <w:tcPr>
            <w:tcW w:w="9899" w:type="dxa"/>
            <w:gridSpan w:val="2"/>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Auto title loan balances include title loans (net of valuation allowance) recorded on our balance sheets and the principal portion of active brokered loans outstanding from unaffiliated lenders, the balance of which is not included on our balance sheets.</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EZMONEY Operations segment total revenues increased $5.3 million, or 15% to $40.1 million, compared to the prior year quarter. This was due to a $4.3 million, or 13% increase in same store total revenues and $1.0 million of total revenues at new stores net of closed or consolidated stores. The overall increase in total revenues was comprised primarily of a $1.5 million increase in auto title loan revenues and a $3.5 million increase in signature loan fees, which includes both installment loans and payday loans. In August 2010 and January 2011, we introduced installment loans in Colorado and Wisconsin, respectively, as a replacement product for payday loans. This contributed to the migration of some customers from payday loans to installment loans.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quarter, we opened five stores and closed two stores in Canada bringing our total there to 59. At March 31, 2010, we had 20 Canadian stores.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segments signature loan net revenues increased $2.5 million, or 9% to $29.4 million, compared to the prior year quarter. The increase resulted from the growth in installment loans as the product continues to mature and following its introduction in Colorado and Wisconsin, partially offset by a 1.6 percentage point increase in bad debt to 15.4% of fees. Same store signature loan fees increased 9% compared to the prior year quarter.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segments net revenues from auto title loans increased to $4.7 million in the current quarter, compared to $3.3 million in the prior year quarter, as the product continues to mature. Same store auto title loan fees increased 44%, partially offset by the regulatory elimination of auto title loans in Wisconsin beginning January 1, 2011. Bad debt decreased to 6.4% of related fees from 7.6% in the prior year quarter, mainly due to some operational improvements </w:t>
      </w:r>
    </w:p>
    <w:p>
      <w:pPr>
        <w:pStyle w:val="TextBody"/>
        <w:jc w:val="center"/>
        <w:rPr>
          <w:rFonts w:ascii="Times New Roman;Times;serif" w:hAnsi="Times New Roman;Times;serif"/>
          <w:sz w:val="17"/>
        </w:rPr>
      </w:pPr>
      <w:r>
        <w:rPr>
          <w:rFonts w:ascii="Times New Roman;Times;serif" w:hAnsi="Times New Roman;Times;serif"/>
          <w:sz w:val="17"/>
        </w:rPr>
        <w:t xml:space="preserve">26 </w:t>
      </w:r>
    </w:p>
    <w:p>
      <w:pPr>
        <w:pStyle w:val="HorizontalLine"/>
        <w:pBdr>
          <w:bottom w:val="single" w:sz="20" w:space="0" w:color="808080"/>
        </w:pBdr>
        <w:rPr/>
      </w:pPr>
      <w:r>
        <w:rPr/>
      </w:r>
      <w:r>
        <w:br w:type="page"/>
      </w:r>
    </w:p>
    <w:p>
      <w:pPr>
        <w:pStyle w:val="Heading5"/>
        <w:jc w:val="left"/>
        <w:rPr/>
      </w:pPr>
      <w:hyperlink w:anchor="D80541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at our collections center. We expect continued growth in the contribution from auto title loans as the product continues to reach maturity in the EZMONEY stores offering the product. We now offer auto title loans in 368 EZMONEY stores.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EZMONEY segment began buying and scrapping gold jewelry in the prior year with very little volume. The segment generated $0.1 million of jewelry scrapping gross profit in the current quarter, with a 45% gross margin.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Operations expense increased to $17.4 million (51% of net revenues) from $15.7 million (52% of net revenues) in the prior year quarter. The improvement as a percent of net revenues was due to the growth in contribution from auto title and installment loan products, with minimal increases in costs at existing stores.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current quarter, the $2.5 million increase in net revenues from signature loans, the $1.4 million increase in net revenues from auto title loans, and the $0.2 million increase in scrap sales gross profit and other revenues were partially offset by a $1.7 million greater operations expense, resulting in a $2.4 million, or 17% increase in the segments store operating income. The EZMONEY Operations segment comprised 26% of consolidated store operating income in the current quarter compared to 28% in the prior year quarter.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Other Items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reconciles our consolidated store operating income discussed above to net income, including items that affect our consolidated financial results but are not allocated among segments: </w:t>
      </w:r>
    </w:p>
    <w:tbl>
      <w:tblPr>
        <w:tblW w:w="5000" w:type="pct"/>
        <w:jc w:val="center"/>
        <w:tblInd w:w="0" w:type="dxa"/>
        <w:tblCellMar>
          <w:top w:w="0" w:type="dxa"/>
          <w:left w:w="0" w:type="dxa"/>
          <w:bottom w:w="0" w:type="dxa"/>
          <w:right w:w="0" w:type="dxa"/>
        </w:tblCellMar>
      </w:tblPr>
      <w:tblGrid>
        <w:gridCol w:w="6215"/>
        <w:gridCol w:w="394"/>
        <w:gridCol w:w="240"/>
        <w:gridCol w:w="1181"/>
        <w:gridCol w:w="185"/>
        <w:gridCol w:w="424"/>
        <w:gridCol w:w="240"/>
        <w:gridCol w:w="1182"/>
        <w:gridCol w:w="144"/>
      </w:tblGrid>
      <w:tr>
        <w:trPr/>
        <w:tc>
          <w:tcPr>
            <w:tcW w:w="6215"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82"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r>
      <w:tr>
        <w:trPr/>
        <w:tc>
          <w:tcPr>
            <w:tcW w:w="6215"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3452" w:type="dxa"/>
            <w:gridSpan w:val="6"/>
            <w:tcBorders>
              <w:bottom w:val="single" w:sz="2" w:space="0" w:color="000000"/>
            </w:tcBorders>
            <w:shd w:fill="auto" w:val="clear"/>
            <w:tcMar>
              <w:bottom w:w="28" w:type="dxa"/>
            </w:tcMar>
            <w:vAlign w:val="bottom"/>
          </w:tcPr>
          <w:p>
            <w:pPr>
              <w:pStyle w:val="TableContents"/>
              <w:spacing w:before="0" w:after="283"/>
              <w:jc w:val="center"/>
              <w:rPr/>
            </w:pPr>
            <w:r>
              <w:rPr/>
              <w:t>Three Months Ended March 31,</w:t>
            </w:r>
          </w:p>
        </w:tc>
        <w:tc>
          <w:tcPr>
            <w:tcW w:w="144" w:type="dxa"/>
            <w:tcBorders/>
            <w:shd w:fill="auto" w:val="clear"/>
            <w:vAlign w:val="bottom"/>
          </w:tcPr>
          <w:p>
            <w:pPr>
              <w:pStyle w:val="TableContents"/>
              <w:spacing w:before="0" w:after="283"/>
              <w:rPr/>
            </w:pPr>
            <w:r>
              <w:rPr/>
              <w:t> </w:t>
            </w:r>
          </w:p>
        </w:tc>
      </w:tr>
      <w:tr>
        <w:trPr/>
        <w:tc>
          <w:tcPr>
            <w:tcW w:w="6215"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421"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85"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1422"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44" w:type="dxa"/>
            <w:tcBorders/>
            <w:shd w:fill="auto" w:val="clear"/>
            <w:vAlign w:val="bottom"/>
          </w:tcPr>
          <w:p>
            <w:pPr>
              <w:pStyle w:val="TableContents"/>
              <w:spacing w:before="0" w:after="283"/>
              <w:rPr/>
            </w:pPr>
            <w:r>
              <w:rPr/>
              <w:t> </w:t>
            </w:r>
          </w:p>
        </w:tc>
      </w:tr>
      <w:tr>
        <w:trPr/>
        <w:tc>
          <w:tcPr>
            <w:tcW w:w="6215"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3452" w:type="dxa"/>
            <w:gridSpan w:val="6"/>
            <w:tcBorders/>
            <w:shd w:fill="auto" w:val="clear"/>
            <w:vAlign w:val="bottom"/>
          </w:tcPr>
          <w:p>
            <w:pPr>
              <w:pStyle w:val="TableContents"/>
              <w:spacing w:before="0" w:after="283"/>
              <w:jc w:val="center"/>
              <w:rPr>
                <w:i/>
              </w:rPr>
            </w:pPr>
            <w:r>
              <w:rPr>
                <w:i/>
              </w:rPr>
              <w:t>(Dollars in thousands)</w:t>
            </w:r>
          </w:p>
        </w:tc>
        <w:tc>
          <w:tcPr>
            <w:tcW w:w="144" w:type="dxa"/>
            <w:tcBorders/>
            <w:shd w:fill="auto" w:val="clear"/>
            <w:vAlign w:val="bottom"/>
          </w:tcPr>
          <w:p>
            <w:pPr>
              <w:pStyle w:val="TableContents"/>
              <w:spacing w:before="0" w:after="283"/>
              <w:rPr/>
            </w:pPr>
            <w:r>
              <w:rPr/>
              <w:t> </w:t>
            </w:r>
          </w:p>
        </w:tc>
      </w:tr>
      <w:tr>
        <w:trPr/>
        <w:tc>
          <w:tcPr>
            <w:tcW w:w="6215" w:type="dxa"/>
            <w:tcBorders/>
            <w:shd w:fill="CCEEFF" w:val="clear"/>
            <w:vAlign w:val="bottom"/>
          </w:tcPr>
          <w:p>
            <w:pPr>
              <w:pStyle w:val="TableContents"/>
              <w:spacing w:before="0" w:after="0"/>
              <w:ind w:left="225" w:right="0" w:hanging="225"/>
              <w:rPr/>
            </w:pPr>
            <w:r>
              <w:rPr/>
              <w:t>Consolidated store operating income</w:t>
            </w:r>
          </w:p>
        </w:tc>
        <w:tc>
          <w:tcPr>
            <w:tcW w:w="394"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jc w:val="left"/>
              <w:rPr/>
            </w:pPr>
            <w:r>
              <w:rPr/>
              <w:t>$</w:t>
            </w:r>
          </w:p>
        </w:tc>
        <w:tc>
          <w:tcPr>
            <w:tcW w:w="1181" w:type="dxa"/>
            <w:tcBorders/>
            <w:shd w:fill="CCEEFF" w:val="clear"/>
            <w:vAlign w:val="bottom"/>
          </w:tcPr>
          <w:p>
            <w:pPr>
              <w:pStyle w:val="TableContents"/>
              <w:spacing w:before="0" w:after="283"/>
              <w:jc w:val="right"/>
              <w:rPr/>
            </w:pPr>
            <w:r>
              <w:rPr/>
              <w:t>64,905</w:t>
            </w:r>
          </w:p>
        </w:tc>
        <w:tc>
          <w:tcPr>
            <w:tcW w:w="185" w:type="dxa"/>
            <w:tcBorders/>
            <w:shd w:fill="CCEEFF" w:val="clear"/>
            <w:vAlign w:val="bottom"/>
          </w:tcPr>
          <w:p>
            <w:pPr>
              <w:pStyle w:val="TableContents"/>
              <w:spacing w:before="0" w:after="283"/>
              <w:rPr/>
            </w:pPr>
            <w:r>
              <w:rPr/>
              <w:t> </w:t>
            </w:r>
          </w:p>
        </w:tc>
        <w:tc>
          <w:tcPr>
            <w:tcW w:w="424"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jc w:val="left"/>
              <w:rPr/>
            </w:pPr>
            <w:r>
              <w:rPr/>
              <w:t>$</w:t>
            </w:r>
          </w:p>
        </w:tc>
        <w:tc>
          <w:tcPr>
            <w:tcW w:w="1182" w:type="dxa"/>
            <w:tcBorders/>
            <w:shd w:fill="CCEEFF" w:val="clear"/>
            <w:vAlign w:val="bottom"/>
          </w:tcPr>
          <w:p>
            <w:pPr>
              <w:pStyle w:val="TableContents"/>
              <w:spacing w:before="0" w:after="283"/>
              <w:jc w:val="right"/>
              <w:rPr/>
            </w:pPr>
            <w:r>
              <w:rPr/>
              <w:t>51,500</w:t>
            </w:r>
          </w:p>
        </w:tc>
        <w:tc>
          <w:tcPr>
            <w:tcW w:w="144" w:type="dxa"/>
            <w:tcBorders/>
            <w:shd w:fill="CCEEFF" w:val="clear"/>
            <w:vAlign w:val="bottom"/>
          </w:tcPr>
          <w:p>
            <w:pPr>
              <w:pStyle w:val="TableContents"/>
              <w:spacing w:before="0" w:after="283"/>
              <w:rPr/>
            </w:pPr>
            <w:r>
              <w:rPr/>
              <w:t> </w:t>
            </w:r>
          </w:p>
        </w:tc>
      </w:tr>
      <w:tr>
        <w:trPr/>
        <w:tc>
          <w:tcPr>
            <w:tcW w:w="6215" w:type="dxa"/>
            <w:tcBorders/>
            <w:shd w:fill="auto" w:val="clear"/>
            <w:vAlign w:val="bottom"/>
          </w:tcPr>
          <w:p>
            <w:pPr>
              <w:pStyle w:val="TableContents"/>
              <w:spacing w:before="0" w:after="0"/>
              <w:ind w:left="225" w:right="0" w:hanging="225"/>
              <w:rPr/>
            </w:pPr>
            <w:r>
              <w:rPr/>
              <w:t>Administrative expenses</w:t>
            </w:r>
          </w:p>
        </w:tc>
        <w:tc>
          <w:tcPr>
            <w:tcW w:w="394"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81" w:type="dxa"/>
            <w:tcBorders/>
            <w:shd w:fill="auto" w:val="clear"/>
            <w:vAlign w:val="bottom"/>
          </w:tcPr>
          <w:p>
            <w:pPr>
              <w:pStyle w:val="TableContents"/>
              <w:spacing w:before="0" w:after="283"/>
              <w:jc w:val="right"/>
              <w:rPr/>
            </w:pPr>
            <w:r>
              <w:rPr/>
              <w:t>15,733</w:t>
            </w:r>
          </w:p>
        </w:tc>
        <w:tc>
          <w:tcPr>
            <w:tcW w:w="185"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82" w:type="dxa"/>
            <w:tcBorders/>
            <w:shd w:fill="auto" w:val="clear"/>
            <w:vAlign w:val="bottom"/>
          </w:tcPr>
          <w:p>
            <w:pPr>
              <w:pStyle w:val="TableContents"/>
              <w:spacing w:before="0" w:after="283"/>
              <w:jc w:val="right"/>
              <w:rPr/>
            </w:pPr>
            <w:r>
              <w:rPr/>
              <w:t>13,483</w:t>
            </w:r>
          </w:p>
        </w:tc>
        <w:tc>
          <w:tcPr>
            <w:tcW w:w="144" w:type="dxa"/>
            <w:tcBorders/>
            <w:shd w:fill="auto" w:val="clear"/>
            <w:vAlign w:val="bottom"/>
          </w:tcPr>
          <w:p>
            <w:pPr>
              <w:pStyle w:val="TableContents"/>
              <w:spacing w:before="0" w:after="283"/>
              <w:rPr/>
            </w:pPr>
            <w:r>
              <w:rPr/>
              <w:t> </w:t>
            </w:r>
          </w:p>
        </w:tc>
      </w:tr>
      <w:tr>
        <w:trPr/>
        <w:tc>
          <w:tcPr>
            <w:tcW w:w="6215" w:type="dxa"/>
            <w:tcBorders/>
            <w:shd w:fill="CCEEFF" w:val="clear"/>
            <w:vAlign w:val="bottom"/>
          </w:tcPr>
          <w:p>
            <w:pPr>
              <w:pStyle w:val="TableContents"/>
              <w:spacing w:before="0" w:after="0"/>
              <w:ind w:left="225" w:right="0" w:hanging="225"/>
              <w:rPr/>
            </w:pPr>
            <w:r>
              <w:rPr/>
              <w:t>Depreciation and amortization</w:t>
            </w:r>
          </w:p>
        </w:tc>
        <w:tc>
          <w:tcPr>
            <w:tcW w:w="394"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181" w:type="dxa"/>
            <w:tcBorders/>
            <w:shd w:fill="CCEEFF" w:val="clear"/>
            <w:vAlign w:val="bottom"/>
          </w:tcPr>
          <w:p>
            <w:pPr>
              <w:pStyle w:val="TableContents"/>
              <w:spacing w:before="0" w:after="283"/>
              <w:jc w:val="right"/>
              <w:rPr/>
            </w:pPr>
            <w:r>
              <w:rPr/>
              <w:t>4,466</w:t>
            </w:r>
          </w:p>
        </w:tc>
        <w:tc>
          <w:tcPr>
            <w:tcW w:w="185" w:type="dxa"/>
            <w:tcBorders/>
            <w:shd w:fill="CCEEFF" w:val="clear"/>
            <w:vAlign w:val="bottom"/>
          </w:tcPr>
          <w:p>
            <w:pPr>
              <w:pStyle w:val="TableContents"/>
              <w:spacing w:before="0" w:after="283"/>
              <w:rPr/>
            </w:pPr>
            <w:r>
              <w:rPr/>
              <w:t> </w:t>
            </w:r>
          </w:p>
        </w:tc>
        <w:tc>
          <w:tcPr>
            <w:tcW w:w="424"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182" w:type="dxa"/>
            <w:tcBorders/>
            <w:shd w:fill="CCEEFF" w:val="clear"/>
            <w:vAlign w:val="bottom"/>
          </w:tcPr>
          <w:p>
            <w:pPr>
              <w:pStyle w:val="TableContents"/>
              <w:spacing w:before="0" w:after="283"/>
              <w:jc w:val="right"/>
              <w:rPr/>
            </w:pPr>
            <w:r>
              <w:rPr/>
              <w:t>3,573</w:t>
            </w:r>
          </w:p>
        </w:tc>
        <w:tc>
          <w:tcPr>
            <w:tcW w:w="144" w:type="dxa"/>
            <w:tcBorders/>
            <w:shd w:fill="CCEEFF" w:val="clear"/>
            <w:vAlign w:val="bottom"/>
          </w:tcPr>
          <w:p>
            <w:pPr>
              <w:pStyle w:val="TableContents"/>
              <w:spacing w:before="0" w:after="283"/>
              <w:rPr/>
            </w:pPr>
            <w:r>
              <w:rPr/>
              <w:t> </w:t>
            </w:r>
          </w:p>
        </w:tc>
      </w:tr>
      <w:tr>
        <w:trPr/>
        <w:tc>
          <w:tcPr>
            <w:tcW w:w="6215" w:type="dxa"/>
            <w:tcBorders/>
            <w:shd w:fill="auto" w:val="clear"/>
            <w:vAlign w:val="bottom"/>
          </w:tcPr>
          <w:p>
            <w:pPr>
              <w:pStyle w:val="TableContents"/>
              <w:spacing w:before="0" w:after="0"/>
              <w:ind w:left="225" w:right="0" w:hanging="225"/>
              <w:rPr/>
            </w:pPr>
            <w:r>
              <w:rPr/>
              <w:t>(Gain) loss on sale / disposal of assets</w:t>
            </w:r>
          </w:p>
        </w:tc>
        <w:tc>
          <w:tcPr>
            <w:tcW w:w="394"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jc w:val="left"/>
              <w:rPr/>
            </w:pPr>
            <w:r>
              <w:rPr/>
              <w:t> </w:t>
            </w:r>
          </w:p>
        </w:tc>
        <w:tc>
          <w:tcPr>
            <w:tcW w:w="1181" w:type="dxa"/>
            <w:tcBorders/>
            <w:shd w:fill="auto" w:val="clear"/>
            <w:vAlign w:val="bottom"/>
          </w:tcPr>
          <w:p>
            <w:pPr>
              <w:pStyle w:val="TableContents"/>
              <w:spacing w:before="0" w:after="283"/>
              <w:jc w:val="right"/>
              <w:rPr/>
            </w:pPr>
            <w:r>
              <w:rPr/>
              <w:t>(178</w:t>
            </w:r>
          </w:p>
        </w:tc>
        <w:tc>
          <w:tcPr>
            <w:tcW w:w="185" w:type="dxa"/>
            <w:tcBorders/>
            <w:shd w:fill="auto" w:val="clear"/>
            <w:vAlign w:val="bottom"/>
          </w:tcPr>
          <w:p>
            <w:pPr>
              <w:pStyle w:val="TableContents"/>
              <w:spacing w:before="0" w:after="283"/>
              <w:rPr/>
            </w:pPr>
            <w:r>
              <w:rPr/>
              <w:t>)</w:t>
            </w:r>
          </w:p>
        </w:tc>
        <w:tc>
          <w:tcPr>
            <w:tcW w:w="424"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82" w:type="dxa"/>
            <w:tcBorders/>
            <w:shd w:fill="auto" w:val="clear"/>
            <w:vAlign w:val="bottom"/>
          </w:tcPr>
          <w:p>
            <w:pPr>
              <w:pStyle w:val="TableContents"/>
              <w:spacing w:before="0" w:after="283"/>
              <w:jc w:val="right"/>
              <w:rPr/>
            </w:pPr>
            <w:r>
              <w:rPr/>
              <w:t>356</w:t>
            </w:r>
          </w:p>
        </w:tc>
        <w:tc>
          <w:tcPr>
            <w:tcW w:w="144" w:type="dxa"/>
            <w:tcBorders/>
            <w:shd w:fill="auto" w:val="clear"/>
            <w:vAlign w:val="bottom"/>
          </w:tcPr>
          <w:p>
            <w:pPr>
              <w:pStyle w:val="TableContents"/>
              <w:spacing w:before="0" w:after="283"/>
              <w:rPr/>
            </w:pPr>
            <w:r>
              <w:rPr/>
              <w:t> </w:t>
            </w:r>
          </w:p>
        </w:tc>
      </w:tr>
      <w:tr>
        <w:trPr/>
        <w:tc>
          <w:tcPr>
            <w:tcW w:w="6215" w:type="dxa"/>
            <w:tcBorders/>
            <w:shd w:fill="CCEEFF" w:val="clear"/>
            <w:vAlign w:val="bottom"/>
          </w:tcPr>
          <w:p>
            <w:pPr>
              <w:pStyle w:val="TableContents"/>
              <w:spacing w:before="0" w:after="0"/>
              <w:ind w:left="225" w:right="0" w:hanging="225"/>
              <w:rPr/>
            </w:pPr>
            <w:r>
              <w:rPr/>
              <w:t>Interest income</w:t>
            </w:r>
          </w:p>
        </w:tc>
        <w:tc>
          <w:tcPr>
            <w:tcW w:w="394"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jc w:val="left"/>
              <w:rPr/>
            </w:pPr>
            <w:r>
              <w:rPr/>
              <w:t> </w:t>
            </w:r>
          </w:p>
        </w:tc>
        <w:tc>
          <w:tcPr>
            <w:tcW w:w="1181" w:type="dxa"/>
            <w:tcBorders/>
            <w:shd w:fill="CCEEFF" w:val="clear"/>
            <w:vAlign w:val="bottom"/>
          </w:tcPr>
          <w:p>
            <w:pPr>
              <w:pStyle w:val="TableContents"/>
              <w:spacing w:before="0" w:after="283"/>
              <w:jc w:val="right"/>
              <w:rPr/>
            </w:pPr>
            <w:r>
              <w:rPr/>
              <w:t>(11</w:t>
            </w:r>
          </w:p>
        </w:tc>
        <w:tc>
          <w:tcPr>
            <w:tcW w:w="185" w:type="dxa"/>
            <w:tcBorders/>
            <w:shd w:fill="CCEEFF" w:val="clear"/>
            <w:vAlign w:val="bottom"/>
          </w:tcPr>
          <w:p>
            <w:pPr>
              <w:pStyle w:val="TableContents"/>
              <w:spacing w:before="0" w:after="283"/>
              <w:rPr/>
            </w:pPr>
            <w:r>
              <w:rPr/>
              <w:t>)</w:t>
            </w:r>
          </w:p>
        </w:tc>
        <w:tc>
          <w:tcPr>
            <w:tcW w:w="424"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jc w:val="left"/>
              <w:rPr/>
            </w:pPr>
            <w:r>
              <w:rPr/>
              <w:t> </w:t>
            </w:r>
          </w:p>
        </w:tc>
        <w:tc>
          <w:tcPr>
            <w:tcW w:w="1182" w:type="dxa"/>
            <w:tcBorders/>
            <w:shd w:fill="CCEEFF" w:val="clear"/>
            <w:vAlign w:val="bottom"/>
          </w:tcPr>
          <w:p>
            <w:pPr>
              <w:pStyle w:val="TableContents"/>
              <w:spacing w:before="0" w:after="283"/>
              <w:jc w:val="right"/>
              <w:rPr/>
            </w:pPr>
            <w:r>
              <w:rPr/>
              <w:t>(8</w:t>
            </w:r>
          </w:p>
        </w:tc>
        <w:tc>
          <w:tcPr>
            <w:tcW w:w="144" w:type="dxa"/>
            <w:tcBorders/>
            <w:shd w:fill="CCEEFF" w:val="clear"/>
            <w:vAlign w:val="bottom"/>
          </w:tcPr>
          <w:p>
            <w:pPr>
              <w:pStyle w:val="TableContents"/>
              <w:spacing w:before="0" w:after="283"/>
              <w:rPr/>
            </w:pPr>
            <w:r>
              <w:rPr/>
              <w:t>)</w:t>
            </w:r>
          </w:p>
        </w:tc>
      </w:tr>
      <w:tr>
        <w:trPr/>
        <w:tc>
          <w:tcPr>
            <w:tcW w:w="6215" w:type="dxa"/>
            <w:tcBorders/>
            <w:shd w:fill="auto" w:val="clear"/>
            <w:vAlign w:val="bottom"/>
          </w:tcPr>
          <w:p>
            <w:pPr>
              <w:pStyle w:val="TableContents"/>
              <w:spacing w:before="0" w:after="0"/>
              <w:ind w:left="225" w:right="0" w:hanging="225"/>
              <w:rPr/>
            </w:pPr>
            <w:r>
              <w:rPr/>
              <w:t>Interest expense</w:t>
            </w:r>
          </w:p>
        </w:tc>
        <w:tc>
          <w:tcPr>
            <w:tcW w:w="394"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81" w:type="dxa"/>
            <w:tcBorders/>
            <w:shd w:fill="auto" w:val="clear"/>
            <w:vAlign w:val="bottom"/>
          </w:tcPr>
          <w:p>
            <w:pPr>
              <w:pStyle w:val="TableContents"/>
              <w:spacing w:before="0" w:after="283"/>
              <w:jc w:val="right"/>
              <w:rPr/>
            </w:pPr>
            <w:r>
              <w:rPr/>
              <w:t>300</w:t>
            </w:r>
          </w:p>
        </w:tc>
        <w:tc>
          <w:tcPr>
            <w:tcW w:w="185"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82" w:type="dxa"/>
            <w:tcBorders/>
            <w:shd w:fill="auto" w:val="clear"/>
            <w:vAlign w:val="bottom"/>
          </w:tcPr>
          <w:p>
            <w:pPr>
              <w:pStyle w:val="TableContents"/>
              <w:spacing w:before="0" w:after="283"/>
              <w:jc w:val="right"/>
              <w:rPr/>
            </w:pPr>
            <w:r>
              <w:rPr/>
              <w:t>395</w:t>
            </w:r>
          </w:p>
        </w:tc>
        <w:tc>
          <w:tcPr>
            <w:tcW w:w="144" w:type="dxa"/>
            <w:tcBorders/>
            <w:shd w:fill="auto" w:val="clear"/>
            <w:vAlign w:val="bottom"/>
          </w:tcPr>
          <w:p>
            <w:pPr>
              <w:pStyle w:val="TableContents"/>
              <w:spacing w:before="0" w:after="283"/>
              <w:rPr/>
            </w:pPr>
            <w:r>
              <w:rPr/>
              <w:t> </w:t>
            </w:r>
          </w:p>
        </w:tc>
      </w:tr>
      <w:tr>
        <w:trPr/>
        <w:tc>
          <w:tcPr>
            <w:tcW w:w="6215" w:type="dxa"/>
            <w:tcBorders/>
            <w:shd w:fill="CCEEFF" w:val="clear"/>
            <w:vAlign w:val="bottom"/>
          </w:tcPr>
          <w:p>
            <w:pPr>
              <w:pStyle w:val="TableContents"/>
              <w:spacing w:before="0" w:after="0"/>
              <w:ind w:left="225" w:right="0" w:hanging="225"/>
              <w:rPr/>
            </w:pPr>
            <w:r>
              <w:rPr/>
              <w:t>Equity in net income of unconsolidated affiliates</w:t>
            </w:r>
          </w:p>
        </w:tc>
        <w:tc>
          <w:tcPr>
            <w:tcW w:w="394"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jc w:val="left"/>
              <w:rPr/>
            </w:pPr>
            <w:r>
              <w:rPr/>
              <w:t> </w:t>
            </w:r>
          </w:p>
        </w:tc>
        <w:tc>
          <w:tcPr>
            <w:tcW w:w="1181" w:type="dxa"/>
            <w:tcBorders/>
            <w:shd w:fill="CCEEFF" w:val="clear"/>
            <w:vAlign w:val="bottom"/>
          </w:tcPr>
          <w:p>
            <w:pPr>
              <w:pStyle w:val="TableContents"/>
              <w:spacing w:before="0" w:after="283"/>
              <w:jc w:val="right"/>
              <w:rPr/>
            </w:pPr>
            <w:r>
              <w:rPr/>
              <w:t>(4,691</w:t>
            </w:r>
          </w:p>
        </w:tc>
        <w:tc>
          <w:tcPr>
            <w:tcW w:w="185" w:type="dxa"/>
            <w:tcBorders/>
            <w:shd w:fill="CCEEFF" w:val="clear"/>
            <w:vAlign w:val="bottom"/>
          </w:tcPr>
          <w:p>
            <w:pPr>
              <w:pStyle w:val="TableContents"/>
              <w:spacing w:before="0" w:after="283"/>
              <w:rPr/>
            </w:pPr>
            <w:r>
              <w:rPr/>
              <w:t>)</w:t>
            </w:r>
          </w:p>
        </w:tc>
        <w:tc>
          <w:tcPr>
            <w:tcW w:w="424"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jc w:val="left"/>
              <w:rPr/>
            </w:pPr>
            <w:r>
              <w:rPr/>
              <w:t> </w:t>
            </w:r>
          </w:p>
        </w:tc>
        <w:tc>
          <w:tcPr>
            <w:tcW w:w="1182" w:type="dxa"/>
            <w:tcBorders/>
            <w:shd w:fill="CCEEFF" w:val="clear"/>
            <w:vAlign w:val="bottom"/>
          </w:tcPr>
          <w:p>
            <w:pPr>
              <w:pStyle w:val="TableContents"/>
              <w:spacing w:before="0" w:after="283"/>
              <w:jc w:val="right"/>
              <w:rPr/>
            </w:pPr>
            <w:r>
              <w:rPr/>
              <w:t>(3,306</w:t>
            </w:r>
          </w:p>
        </w:tc>
        <w:tc>
          <w:tcPr>
            <w:tcW w:w="144" w:type="dxa"/>
            <w:tcBorders/>
            <w:shd w:fill="CCEEFF" w:val="clear"/>
            <w:vAlign w:val="bottom"/>
          </w:tcPr>
          <w:p>
            <w:pPr>
              <w:pStyle w:val="TableContents"/>
              <w:spacing w:before="0" w:after="283"/>
              <w:rPr/>
            </w:pPr>
            <w:r>
              <w:rPr/>
              <w:t>)</w:t>
            </w:r>
          </w:p>
        </w:tc>
      </w:tr>
      <w:tr>
        <w:trPr/>
        <w:tc>
          <w:tcPr>
            <w:tcW w:w="6215" w:type="dxa"/>
            <w:tcBorders/>
            <w:shd w:fill="auto" w:val="clear"/>
            <w:vAlign w:val="bottom"/>
          </w:tcPr>
          <w:p>
            <w:pPr>
              <w:pStyle w:val="TableContents"/>
              <w:spacing w:before="0" w:after="0"/>
              <w:ind w:left="225" w:right="0" w:hanging="225"/>
              <w:rPr/>
            </w:pPr>
            <w:r>
              <w:rPr/>
              <w:t>Other</w:t>
            </w:r>
          </w:p>
        </w:tc>
        <w:tc>
          <w:tcPr>
            <w:tcW w:w="394"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81" w:type="dxa"/>
            <w:tcBorders/>
            <w:shd w:fill="auto" w:val="clear"/>
            <w:vAlign w:val="bottom"/>
          </w:tcPr>
          <w:p>
            <w:pPr>
              <w:pStyle w:val="TableContents"/>
              <w:spacing w:before="0" w:after="283"/>
              <w:jc w:val="right"/>
              <w:rPr/>
            </w:pPr>
            <w:r>
              <w:rPr/>
              <w:t>4</w:t>
            </w:r>
          </w:p>
        </w:tc>
        <w:tc>
          <w:tcPr>
            <w:tcW w:w="185"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82" w:type="dxa"/>
            <w:tcBorders/>
            <w:shd w:fill="auto" w:val="clear"/>
            <w:vAlign w:val="bottom"/>
          </w:tcPr>
          <w:p>
            <w:pPr>
              <w:pStyle w:val="TableContents"/>
              <w:spacing w:before="0" w:after="283"/>
              <w:jc w:val="right"/>
              <w:rPr/>
            </w:pPr>
            <w:r>
              <w:rPr/>
              <w:t>12</w:t>
            </w:r>
          </w:p>
        </w:tc>
        <w:tc>
          <w:tcPr>
            <w:tcW w:w="144" w:type="dxa"/>
            <w:tcBorders/>
            <w:shd w:fill="auto" w:val="clear"/>
            <w:vAlign w:val="bottom"/>
          </w:tcPr>
          <w:p>
            <w:pPr>
              <w:pStyle w:val="TableContents"/>
              <w:spacing w:before="0" w:after="283"/>
              <w:rPr/>
            </w:pPr>
            <w:r>
              <w:rPr/>
              <w:t> </w:t>
            </w:r>
          </w:p>
        </w:tc>
      </w:tr>
      <w:tr>
        <w:trPr/>
        <w:tc>
          <w:tcPr>
            <w:tcW w:w="6215" w:type="dxa"/>
            <w:tcBorders/>
            <w:shd w:fill="auto" w:val="clear"/>
            <w:vAlign w:val="center"/>
          </w:tcPr>
          <w:p>
            <w:pPr>
              <w:pStyle w:val="TableContents"/>
              <w:spacing w:before="0" w:after="0"/>
              <w:ind w:left="225" w:right="0" w:hanging="225"/>
              <w:rPr/>
            </w:pPr>
            <w:r>
              <w:rPr/>
              <w:t> </w:t>
            </w:r>
          </w:p>
        </w:tc>
        <w:tc>
          <w:tcPr>
            <w:tcW w:w="394" w:type="dxa"/>
            <w:tcBorders/>
            <w:shd w:fill="auto" w:val="clear"/>
            <w:vAlign w:val="center"/>
          </w:tcPr>
          <w:p>
            <w:pPr>
              <w:pStyle w:val="TableContents"/>
              <w:spacing w:before="0" w:after="283"/>
              <w:rPr/>
            </w:pPr>
            <w:r>
              <w:rPr/>
              <w:t> </w:t>
            </w:r>
          </w:p>
        </w:tc>
        <w:tc>
          <w:tcPr>
            <w:tcW w:w="142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85" w:type="dxa"/>
            <w:tcBorders/>
            <w:shd w:fill="auto" w:val="clear"/>
            <w:vAlign w:val="center"/>
          </w:tcPr>
          <w:p>
            <w:pPr>
              <w:pStyle w:val="TableContents"/>
              <w:spacing w:before="0" w:after="283"/>
              <w:rPr/>
            </w:pPr>
            <w:r>
              <w:rPr/>
              <w:t> </w:t>
            </w:r>
          </w:p>
        </w:tc>
        <w:tc>
          <w:tcPr>
            <w:tcW w:w="424" w:type="dxa"/>
            <w:tcBorders/>
            <w:shd w:fill="auto" w:val="clear"/>
            <w:vAlign w:val="center"/>
          </w:tcPr>
          <w:p>
            <w:pPr>
              <w:pStyle w:val="TableContents"/>
              <w:spacing w:before="0" w:after="283"/>
              <w:rPr/>
            </w:pPr>
            <w:r>
              <w:rPr/>
              <w:t> </w:t>
            </w:r>
          </w:p>
        </w:tc>
        <w:tc>
          <w:tcPr>
            <w:tcW w:w="14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r>
      <w:tr>
        <w:trPr/>
        <w:tc>
          <w:tcPr>
            <w:tcW w:w="6215" w:type="dxa"/>
            <w:tcBorders/>
            <w:shd w:fill="CCEEFF" w:val="clear"/>
            <w:vAlign w:val="bottom"/>
          </w:tcPr>
          <w:p>
            <w:pPr>
              <w:pStyle w:val="TableContents"/>
              <w:spacing w:before="0" w:after="0"/>
              <w:ind w:left="450" w:right="0" w:hanging="225"/>
              <w:rPr/>
            </w:pPr>
            <w:r>
              <w:rPr/>
              <w:t>Consolidated income before income taxes</w:t>
            </w:r>
          </w:p>
        </w:tc>
        <w:tc>
          <w:tcPr>
            <w:tcW w:w="394"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181" w:type="dxa"/>
            <w:tcBorders/>
            <w:shd w:fill="CCEEFF" w:val="clear"/>
            <w:vAlign w:val="bottom"/>
          </w:tcPr>
          <w:p>
            <w:pPr>
              <w:pStyle w:val="TableContents"/>
              <w:spacing w:before="0" w:after="283"/>
              <w:jc w:val="right"/>
              <w:rPr/>
            </w:pPr>
            <w:r>
              <w:rPr/>
              <w:t>49,282</w:t>
            </w:r>
          </w:p>
        </w:tc>
        <w:tc>
          <w:tcPr>
            <w:tcW w:w="185" w:type="dxa"/>
            <w:tcBorders/>
            <w:shd w:fill="CCEEFF" w:val="clear"/>
            <w:vAlign w:val="bottom"/>
          </w:tcPr>
          <w:p>
            <w:pPr>
              <w:pStyle w:val="TableContents"/>
              <w:spacing w:before="0" w:after="283"/>
              <w:rPr/>
            </w:pPr>
            <w:r>
              <w:rPr/>
              <w:t> </w:t>
            </w:r>
          </w:p>
        </w:tc>
        <w:tc>
          <w:tcPr>
            <w:tcW w:w="424"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182" w:type="dxa"/>
            <w:tcBorders/>
            <w:shd w:fill="CCEEFF" w:val="clear"/>
            <w:vAlign w:val="bottom"/>
          </w:tcPr>
          <w:p>
            <w:pPr>
              <w:pStyle w:val="TableContents"/>
              <w:spacing w:before="0" w:after="283"/>
              <w:jc w:val="right"/>
              <w:rPr/>
            </w:pPr>
            <w:r>
              <w:rPr/>
              <w:t>36,995</w:t>
            </w:r>
          </w:p>
        </w:tc>
        <w:tc>
          <w:tcPr>
            <w:tcW w:w="144" w:type="dxa"/>
            <w:tcBorders/>
            <w:shd w:fill="CCEEFF" w:val="clear"/>
            <w:vAlign w:val="bottom"/>
          </w:tcPr>
          <w:p>
            <w:pPr>
              <w:pStyle w:val="TableContents"/>
              <w:spacing w:before="0" w:after="283"/>
              <w:rPr/>
            </w:pPr>
            <w:r>
              <w:rPr/>
              <w:t> </w:t>
            </w:r>
          </w:p>
        </w:tc>
      </w:tr>
      <w:tr>
        <w:trPr/>
        <w:tc>
          <w:tcPr>
            <w:tcW w:w="6215" w:type="dxa"/>
            <w:tcBorders/>
            <w:shd w:fill="auto" w:val="clear"/>
            <w:vAlign w:val="bottom"/>
          </w:tcPr>
          <w:p>
            <w:pPr>
              <w:pStyle w:val="TableContents"/>
              <w:spacing w:before="0" w:after="0"/>
              <w:ind w:left="225" w:right="0" w:hanging="225"/>
              <w:rPr/>
            </w:pPr>
            <w:r>
              <w:rPr/>
              <w:t>Income tax expense</w:t>
            </w:r>
          </w:p>
        </w:tc>
        <w:tc>
          <w:tcPr>
            <w:tcW w:w="394"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81" w:type="dxa"/>
            <w:tcBorders/>
            <w:shd w:fill="auto" w:val="clear"/>
            <w:vAlign w:val="bottom"/>
          </w:tcPr>
          <w:p>
            <w:pPr>
              <w:pStyle w:val="TableContents"/>
              <w:spacing w:before="0" w:after="283"/>
              <w:jc w:val="right"/>
              <w:rPr/>
            </w:pPr>
            <w:r>
              <w:rPr/>
              <w:t>17,444</w:t>
            </w:r>
          </w:p>
        </w:tc>
        <w:tc>
          <w:tcPr>
            <w:tcW w:w="185"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82" w:type="dxa"/>
            <w:tcBorders/>
            <w:shd w:fill="auto" w:val="clear"/>
            <w:vAlign w:val="bottom"/>
          </w:tcPr>
          <w:p>
            <w:pPr>
              <w:pStyle w:val="TableContents"/>
              <w:spacing w:before="0" w:after="283"/>
              <w:jc w:val="right"/>
              <w:rPr/>
            </w:pPr>
            <w:r>
              <w:rPr/>
              <w:t>13,222</w:t>
            </w:r>
          </w:p>
        </w:tc>
        <w:tc>
          <w:tcPr>
            <w:tcW w:w="144" w:type="dxa"/>
            <w:tcBorders/>
            <w:shd w:fill="auto" w:val="clear"/>
            <w:vAlign w:val="bottom"/>
          </w:tcPr>
          <w:p>
            <w:pPr>
              <w:pStyle w:val="TableContents"/>
              <w:spacing w:before="0" w:after="283"/>
              <w:rPr/>
            </w:pPr>
            <w:r>
              <w:rPr/>
              <w:t> </w:t>
            </w:r>
          </w:p>
        </w:tc>
      </w:tr>
      <w:tr>
        <w:trPr/>
        <w:tc>
          <w:tcPr>
            <w:tcW w:w="6215" w:type="dxa"/>
            <w:tcBorders/>
            <w:shd w:fill="auto" w:val="clear"/>
            <w:vAlign w:val="center"/>
          </w:tcPr>
          <w:p>
            <w:pPr>
              <w:pStyle w:val="TableContents"/>
              <w:spacing w:before="0" w:after="0"/>
              <w:ind w:left="225" w:right="0" w:hanging="225"/>
              <w:rPr/>
            </w:pPr>
            <w:r>
              <w:rPr/>
              <w:t> </w:t>
            </w:r>
          </w:p>
        </w:tc>
        <w:tc>
          <w:tcPr>
            <w:tcW w:w="394" w:type="dxa"/>
            <w:tcBorders/>
            <w:shd w:fill="auto" w:val="clear"/>
            <w:vAlign w:val="center"/>
          </w:tcPr>
          <w:p>
            <w:pPr>
              <w:pStyle w:val="TableContents"/>
              <w:spacing w:before="0" w:after="283"/>
              <w:rPr/>
            </w:pPr>
            <w:r>
              <w:rPr/>
              <w:t> </w:t>
            </w:r>
          </w:p>
        </w:tc>
        <w:tc>
          <w:tcPr>
            <w:tcW w:w="142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85" w:type="dxa"/>
            <w:tcBorders/>
            <w:shd w:fill="auto" w:val="clear"/>
            <w:vAlign w:val="center"/>
          </w:tcPr>
          <w:p>
            <w:pPr>
              <w:pStyle w:val="TableContents"/>
              <w:spacing w:before="0" w:after="283"/>
              <w:rPr/>
            </w:pPr>
            <w:r>
              <w:rPr/>
              <w:t> </w:t>
            </w:r>
          </w:p>
        </w:tc>
        <w:tc>
          <w:tcPr>
            <w:tcW w:w="424" w:type="dxa"/>
            <w:tcBorders/>
            <w:shd w:fill="auto" w:val="clear"/>
            <w:vAlign w:val="center"/>
          </w:tcPr>
          <w:p>
            <w:pPr>
              <w:pStyle w:val="TableContents"/>
              <w:spacing w:before="0" w:after="283"/>
              <w:rPr/>
            </w:pPr>
            <w:r>
              <w:rPr/>
              <w:t> </w:t>
            </w:r>
          </w:p>
        </w:tc>
        <w:tc>
          <w:tcPr>
            <w:tcW w:w="14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r>
      <w:tr>
        <w:trPr/>
        <w:tc>
          <w:tcPr>
            <w:tcW w:w="6215" w:type="dxa"/>
            <w:tcBorders/>
            <w:shd w:fill="CCEEFF" w:val="clear"/>
            <w:vAlign w:val="bottom"/>
          </w:tcPr>
          <w:p>
            <w:pPr>
              <w:pStyle w:val="TableContents"/>
              <w:spacing w:before="0" w:after="0"/>
              <w:ind w:left="450" w:right="0" w:hanging="225"/>
              <w:rPr/>
            </w:pPr>
            <w:r>
              <w:rPr/>
              <w:t>Net income</w:t>
            </w:r>
          </w:p>
        </w:tc>
        <w:tc>
          <w:tcPr>
            <w:tcW w:w="394"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jc w:val="left"/>
              <w:rPr/>
            </w:pPr>
            <w:r>
              <w:rPr/>
              <w:t>$</w:t>
            </w:r>
          </w:p>
        </w:tc>
        <w:tc>
          <w:tcPr>
            <w:tcW w:w="1181" w:type="dxa"/>
            <w:tcBorders/>
            <w:shd w:fill="CCEEFF" w:val="clear"/>
            <w:vAlign w:val="bottom"/>
          </w:tcPr>
          <w:p>
            <w:pPr>
              <w:pStyle w:val="TableContents"/>
              <w:spacing w:before="0" w:after="283"/>
              <w:jc w:val="right"/>
              <w:rPr/>
            </w:pPr>
            <w:r>
              <w:rPr/>
              <w:t>31,838</w:t>
            </w:r>
          </w:p>
        </w:tc>
        <w:tc>
          <w:tcPr>
            <w:tcW w:w="185" w:type="dxa"/>
            <w:tcBorders/>
            <w:shd w:fill="CCEEFF" w:val="clear"/>
            <w:vAlign w:val="bottom"/>
          </w:tcPr>
          <w:p>
            <w:pPr>
              <w:pStyle w:val="TableContents"/>
              <w:spacing w:before="0" w:after="283"/>
              <w:rPr/>
            </w:pPr>
            <w:r>
              <w:rPr/>
              <w:t> </w:t>
            </w:r>
          </w:p>
        </w:tc>
        <w:tc>
          <w:tcPr>
            <w:tcW w:w="424"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jc w:val="left"/>
              <w:rPr/>
            </w:pPr>
            <w:r>
              <w:rPr/>
              <w:t>$</w:t>
            </w:r>
          </w:p>
        </w:tc>
        <w:tc>
          <w:tcPr>
            <w:tcW w:w="1182" w:type="dxa"/>
            <w:tcBorders/>
            <w:shd w:fill="CCEEFF" w:val="clear"/>
            <w:vAlign w:val="bottom"/>
          </w:tcPr>
          <w:p>
            <w:pPr>
              <w:pStyle w:val="TableContents"/>
              <w:spacing w:before="0" w:after="283"/>
              <w:jc w:val="right"/>
              <w:rPr/>
            </w:pPr>
            <w:r>
              <w:rPr/>
              <w:t>23,773</w:t>
            </w:r>
          </w:p>
        </w:tc>
        <w:tc>
          <w:tcPr>
            <w:tcW w:w="144" w:type="dxa"/>
            <w:tcBorders/>
            <w:shd w:fill="CCEEFF" w:val="clear"/>
            <w:vAlign w:val="bottom"/>
          </w:tcPr>
          <w:p>
            <w:pPr>
              <w:pStyle w:val="TableContents"/>
              <w:spacing w:before="0" w:after="283"/>
              <w:rPr/>
            </w:pPr>
            <w:r>
              <w:rPr/>
              <w:t> </w:t>
            </w:r>
          </w:p>
        </w:tc>
      </w:tr>
      <w:tr>
        <w:trPr/>
        <w:tc>
          <w:tcPr>
            <w:tcW w:w="6215" w:type="dxa"/>
            <w:tcBorders/>
            <w:shd w:fill="auto" w:val="clear"/>
            <w:vAlign w:val="center"/>
          </w:tcPr>
          <w:p>
            <w:pPr>
              <w:pStyle w:val="TableContents"/>
              <w:spacing w:before="0" w:after="0"/>
              <w:ind w:left="225" w:right="0" w:hanging="225"/>
              <w:rPr/>
            </w:pPr>
            <w:r>
              <w:rPr/>
              <w:t> </w:t>
            </w:r>
          </w:p>
        </w:tc>
        <w:tc>
          <w:tcPr>
            <w:tcW w:w="394" w:type="dxa"/>
            <w:tcBorders/>
            <w:shd w:fill="auto" w:val="clear"/>
            <w:vAlign w:val="center"/>
          </w:tcPr>
          <w:p>
            <w:pPr>
              <w:pStyle w:val="TableContents"/>
              <w:spacing w:before="0" w:after="283"/>
              <w:rPr/>
            </w:pPr>
            <w:r>
              <w:rPr/>
              <w:t> </w:t>
            </w:r>
          </w:p>
        </w:tc>
        <w:tc>
          <w:tcPr>
            <w:tcW w:w="142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85" w:type="dxa"/>
            <w:tcBorders/>
            <w:shd w:fill="auto" w:val="clear"/>
            <w:vAlign w:val="center"/>
          </w:tcPr>
          <w:p>
            <w:pPr>
              <w:pStyle w:val="TableContents"/>
              <w:spacing w:before="0" w:after="283"/>
              <w:rPr/>
            </w:pPr>
            <w:r>
              <w:rPr/>
              <w:t> </w:t>
            </w:r>
          </w:p>
        </w:tc>
        <w:tc>
          <w:tcPr>
            <w:tcW w:w="424" w:type="dxa"/>
            <w:tcBorders/>
            <w:shd w:fill="auto" w:val="clear"/>
            <w:vAlign w:val="center"/>
          </w:tcPr>
          <w:p>
            <w:pPr>
              <w:pStyle w:val="TableContents"/>
              <w:spacing w:before="0" w:after="283"/>
              <w:rPr/>
            </w:pPr>
            <w:r>
              <w:rPr/>
              <w:t> </w:t>
            </w:r>
          </w:p>
        </w:tc>
        <w:tc>
          <w:tcPr>
            <w:tcW w:w="142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Administrative expenses increased $2.2 million in the current quarter, but remained unchanged at 12% of net revenues. The dollar increase is primarily due to a $0.7 million increase in professional fees including acquisition-related services, a $0.4 million increase in administrative labor and benefits and a $0.9 million increase in other expenses.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Depreciation and amortization expense was $4.5 million in the current quarter, compared to $3.6 million in the prior year quarter. Depreciation on assets placed in service, primarily at new and acquired stores, was partially offset by assets that were retired or became fully depreciated during the period.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current quarter, we recognized a $0.2 million gain on disposal of assets as insurance proceeds received for assets destroyed exceeded the net book value of those assets, most of which were replaced. In the prior year quarter we recognized a $0.4 million loss on store closures or consolidations.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$0.3 million net interest expense in the current quarter and $0.4 million in the prior year quarter represent primarily interest on borrowed funds, the amortization of deferred financing costs and the commitment fee on our unused available credit. The only debt outstanding at the end of each period was our term debt, the terms of which require $2.5 million quarterly principal repayments. </w:t>
      </w:r>
    </w:p>
    <w:p>
      <w:pPr>
        <w:pStyle w:val="TextBody"/>
        <w:jc w:val="center"/>
        <w:rPr>
          <w:rFonts w:ascii="Times New Roman;Times;serif" w:hAnsi="Times New Roman;Times;serif"/>
          <w:sz w:val="17"/>
        </w:rPr>
      </w:pPr>
      <w:r>
        <w:rPr>
          <w:rFonts w:ascii="Times New Roman;Times;serif" w:hAnsi="Times New Roman;Times;serif"/>
          <w:sz w:val="17"/>
        </w:rPr>
        <w:t xml:space="preserve">27 </w:t>
      </w:r>
    </w:p>
    <w:p>
      <w:pPr>
        <w:pStyle w:val="HorizontalLine"/>
        <w:pBdr>
          <w:bottom w:val="single" w:sz="20" w:space="0" w:color="808080"/>
        </w:pBdr>
        <w:rPr/>
      </w:pPr>
      <w:r>
        <w:rPr/>
      </w:r>
      <w:r>
        <w:br w:type="page"/>
      </w:r>
    </w:p>
    <w:p>
      <w:pPr>
        <w:pStyle w:val="Heading5"/>
        <w:jc w:val="left"/>
        <w:rPr/>
      </w:pPr>
      <w:hyperlink w:anchor="D80541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equity in the net income of Albemarle &amp; Bond decreased $0.6 million, or 23% in the current quarter to $1.9 million as a result of Albemarle &amp; Bonds slightly lower earnings and a weaker British pound in relation to the U.S. dollar. On November 6, 2009, we acquired approximately 30% of the capital stock of Cash Converters International Limited, a publicly traded company headquartered in Perth, Australia. We acquired additional shares on May 20, 2010 which increased our ownership level to almost 33%. In the current quarter our equity in the net income of Cash Converters was $2.8 million compared to $0.8 million in the prior year quarter. As we account for our earnings from Cash Converters on a 3-month lag, the prior year quarter included our pro rata share of their results of operations for the 56-day period from our November 6, 2009 initial investment date to the December 31, 2009 end of Cash Converters period.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current quarter income tax expense was $17.4 million (35.4% of pretax income) compared to $13.2 million (35.7% of pretax income) for the prior year quarter. The decrease in effective tax rates is primarily due to an increase in both domestic employment tax credits and the foreign tax credit on overseas earnings, partially offset by the valuation allowance established for operating losses in our Canada operations during their start-up period.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Consolidated operating income for the current quarter improved $10.8 million over the prior year quarter to $44.9 million. Contributing to this were the $10.3 million, $0.7 million and $2.4 million increases in store operating income in our U.S. Pawn, Empeño Fácil and EZMONEY segments and the $0.5 million improvement in gain/loss on disposal of assets. Partially offsetting these was the $2.2 million increase in other administrative expenses and the $0.9 million increase in depreciation and amortization. After a $1.4 million increase in our equity in the net income of unconsolidated affiliates, a $4.2 million increase in income taxes and other smaller items, net income improved 34% to $31.9 million from $23.8 million in the prior year quarter. </w:t>
      </w:r>
    </w:p>
    <w:p>
      <w:pPr>
        <w:pStyle w:val="TextBody"/>
        <w:jc w:val="center"/>
        <w:rPr>
          <w:rFonts w:ascii="Times New Roman;Times;serif" w:hAnsi="Times New Roman;Times;serif"/>
          <w:sz w:val="17"/>
        </w:rPr>
      </w:pPr>
      <w:r>
        <w:rPr>
          <w:rFonts w:ascii="Times New Roman;Times;serif" w:hAnsi="Times New Roman;Times;serif"/>
          <w:sz w:val="17"/>
        </w:rPr>
        <w:t xml:space="preserve">28 </w:t>
      </w:r>
    </w:p>
    <w:p>
      <w:pPr>
        <w:pStyle w:val="HorizontalLine"/>
        <w:pBdr>
          <w:bottom w:val="single" w:sz="20" w:space="0" w:color="808080"/>
        </w:pBdr>
        <w:rPr/>
      </w:pPr>
      <w:r>
        <w:rPr/>
      </w:r>
      <w:r>
        <w:br w:type="page"/>
      </w:r>
    </w:p>
    <w:p>
      <w:pPr>
        <w:pStyle w:val="Heading5"/>
        <w:jc w:val="left"/>
        <w:rPr/>
      </w:pPr>
      <w:hyperlink w:anchor="D80541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u w:val="single"/>
        </w:rPr>
        <w:t>Six Months Ended March 31, 2011 vs. Six Months Ended March 31, 2010</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discussion compares our results of operations for the six months ended March 31, 2011 to the six months ended March 31, 2010. It should be read with the accompanying financial statements and related notes.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U.S. Pawn Operations Segment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selected financial data for the U.S. Pawn Operations segment: </w:t>
      </w:r>
    </w:p>
    <w:tbl>
      <w:tblPr>
        <w:tblW w:w="5000" w:type="pct"/>
        <w:jc w:val="center"/>
        <w:tblInd w:w="0" w:type="dxa"/>
        <w:tblCellMar>
          <w:top w:w="0" w:type="dxa"/>
          <w:left w:w="0" w:type="dxa"/>
          <w:bottom w:w="0" w:type="dxa"/>
          <w:right w:w="0" w:type="dxa"/>
        </w:tblCellMar>
      </w:tblPr>
      <w:tblGrid>
        <w:gridCol w:w="6152"/>
        <w:gridCol w:w="399"/>
        <w:gridCol w:w="209"/>
        <w:gridCol w:w="1149"/>
        <w:gridCol w:w="283"/>
        <w:gridCol w:w="413"/>
        <w:gridCol w:w="209"/>
        <w:gridCol w:w="1152"/>
        <w:gridCol w:w="239"/>
      </w:tblGrid>
      <w:tr>
        <w:trPr/>
        <w:tc>
          <w:tcPr>
            <w:tcW w:w="6152"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1149"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1152"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r>
      <w:tr>
        <w:trPr/>
        <w:tc>
          <w:tcPr>
            <w:tcW w:w="6152"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rPr/>
            </w:pPr>
            <w:r>
              <w:rPr/>
              <w:t> </w:t>
            </w:r>
          </w:p>
        </w:tc>
        <w:tc>
          <w:tcPr>
            <w:tcW w:w="3415" w:type="dxa"/>
            <w:gridSpan w:val="6"/>
            <w:tcBorders>
              <w:bottom w:val="single" w:sz="2" w:space="0" w:color="000000"/>
            </w:tcBorders>
            <w:shd w:fill="auto" w:val="clear"/>
            <w:tcMar>
              <w:bottom w:w="28" w:type="dxa"/>
            </w:tcMar>
            <w:vAlign w:val="bottom"/>
          </w:tcPr>
          <w:p>
            <w:pPr>
              <w:pStyle w:val="TableContents"/>
              <w:spacing w:before="0" w:after="283"/>
              <w:jc w:val="center"/>
              <w:rPr/>
            </w:pPr>
            <w:r>
              <w:rPr/>
              <w:t>Six Months Ended March 31,</w:t>
            </w:r>
          </w:p>
        </w:tc>
        <w:tc>
          <w:tcPr>
            <w:tcW w:w="239" w:type="dxa"/>
            <w:tcBorders/>
            <w:shd w:fill="auto" w:val="clear"/>
            <w:vAlign w:val="bottom"/>
          </w:tcPr>
          <w:p>
            <w:pPr>
              <w:pStyle w:val="TableContents"/>
              <w:spacing w:before="0" w:after="283"/>
              <w:rPr/>
            </w:pPr>
            <w:r>
              <w:rPr/>
              <w:t> </w:t>
            </w:r>
          </w:p>
        </w:tc>
      </w:tr>
      <w:tr>
        <w:trPr/>
        <w:tc>
          <w:tcPr>
            <w:tcW w:w="6152"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rPr/>
            </w:pPr>
            <w:r>
              <w:rPr/>
              <w:t> </w:t>
            </w:r>
          </w:p>
        </w:tc>
        <w:tc>
          <w:tcPr>
            <w:tcW w:w="1358"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283"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361"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239" w:type="dxa"/>
            <w:tcBorders/>
            <w:shd w:fill="auto" w:val="clear"/>
            <w:vAlign w:val="bottom"/>
          </w:tcPr>
          <w:p>
            <w:pPr>
              <w:pStyle w:val="TableContents"/>
              <w:spacing w:before="0" w:after="283"/>
              <w:rPr/>
            </w:pPr>
            <w:r>
              <w:rPr/>
              <w:t> </w:t>
            </w:r>
          </w:p>
        </w:tc>
      </w:tr>
      <w:tr>
        <w:trPr/>
        <w:tc>
          <w:tcPr>
            <w:tcW w:w="6152"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rPr/>
            </w:pPr>
            <w:r>
              <w:rPr/>
              <w:t> </w:t>
            </w:r>
          </w:p>
        </w:tc>
        <w:tc>
          <w:tcPr>
            <w:tcW w:w="3415" w:type="dxa"/>
            <w:gridSpan w:val="6"/>
            <w:tcBorders/>
            <w:shd w:fill="auto" w:val="clear"/>
            <w:vAlign w:val="bottom"/>
          </w:tcPr>
          <w:p>
            <w:pPr>
              <w:pStyle w:val="TableContents"/>
              <w:spacing w:before="0" w:after="283"/>
              <w:jc w:val="center"/>
              <w:rPr>
                <w:i/>
              </w:rPr>
            </w:pPr>
            <w:r>
              <w:rPr>
                <w:i/>
              </w:rPr>
              <w:t>(Dollars in thousands)</w:t>
            </w:r>
          </w:p>
        </w:tc>
        <w:tc>
          <w:tcPr>
            <w:tcW w:w="239" w:type="dxa"/>
            <w:tcBorders/>
            <w:shd w:fill="auto" w:val="clear"/>
            <w:vAlign w:val="bottom"/>
          </w:tcPr>
          <w:p>
            <w:pPr>
              <w:pStyle w:val="TableContents"/>
              <w:spacing w:before="0" w:after="283"/>
              <w:rPr/>
            </w:pPr>
            <w:r>
              <w:rPr/>
              <w:t> </w:t>
            </w:r>
          </w:p>
        </w:tc>
      </w:tr>
      <w:tr>
        <w:trPr/>
        <w:tc>
          <w:tcPr>
            <w:tcW w:w="6152" w:type="dxa"/>
            <w:tcBorders/>
            <w:shd w:fill="CCEEFF" w:val="clear"/>
            <w:vAlign w:val="bottom"/>
          </w:tcPr>
          <w:p>
            <w:pPr>
              <w:pStyle w:val="TableContents"/>
              <w:spacing w:before="0" w:after="0"/>
              <w:ind w:left="450" w:right="0" w:hanging="225"/>
              <w:rPr/>
            </w:pPr>
            <w:r>
              <w:rPr/>
              <w:t>Merchandise sales</w:t>
            </w:r>
          </w:p>
        </w:tc>
        <w:tc>
          <w:tcPr>
            <w:tcW w:w="399"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jc w:val="left"/>
              <w:rPr/>
            </w:pPr>
            <w:r>
              <w:rPr/>
              <w:t>$</w:t>
            </w:r>
          </w:p>
        </w:tc>
        <w:tc>
          <w:tcPr>
            <w:tcW w:w="1149" w:type="dxa"/>
            <w:tcBorders/>
            <w:shd w:fill="CCEEFF" w:val="clear"/>
            <w:vAlign w:val="bottom"/>
          </w:tcPr>
          <w:p>
            <w:pPr>
              <w:pStyle w:val="TableContents"/>
              <w:spacing w:before="0" w:after="283"/>
              <w:jc w:val="right"/>
              <w:rPr/>
            </w:pPr>
            <w:r>
              <w:rPr/>
              <w:t>138,725</w:t>
            </w:r>
          </w:p>
        </w:tc>
        <w:tc>
          <w:tcPr>
            <w:tcW w:w="283" w:type="dxa"/>
            <w:tcBorders/>
            <w:shd w:fill="CCEEFF" w:val="clear"/>
            <w:vAlign w:val="bottom"/>
          </w:tcPr>
          <w:p>
            <w:pPr>
              <w:pStyle w:val="TableContents"/>
              <w:spacing w:before="0" w:after="283"/>
              <w:rPr/>
            </w:pPr>
            <w:r>
              <w:rPr/>
              <w:t> </w:t>
            </w:r>
          </w:p>
        </w:tc>
        <w:tc>
          <w:tcPr>
            <w:tcW w:w="413"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jc w:val="left"/>
              <w:rPr/>
            </w:pPr>
            <w:r>
              <w:rPr/>
              <w:t>$</w:t>
            </w:r>
          </w:p>
        </w:tc>
        <w:tc>
          <w:tcPr>
            <w:tcW w:w="1152" w:type="dxa"/>
            <w:tcBorders/>
            <w:shd w:fill="CCEEFF" w:val="clear"/>
            <w:vAlign w:val="bottom"/>
          </w:tcPr>
          <w:p>
            <w:pPr>
              <w:pStyle w:val="TableContents"/>
              <w:spacing w:before="0" w:after="283"/>
              <w:jc w:val="right"/>
              <w:rPr/>
            </w:pPr>
            <w:r>
              <w:rPr/>
              <w:t>124,311</w:t>
            </w:r>
          </w:p>
        </w:tc>
        <w:tc>
          <w:tcPr>
            <w:tcW w:w="239" w:type="dxa"/>
            <w:tcBorders/>
            <w:shd w:fill="CCEEFF" w:val="clear"/>
            <w:vAlign w:val="bottom"/>
          </w:tcPr>
          <w:p>
            <w:pPr>
              <w:pStyle w:val="TableContents"/>
              <w:spacing w:before="0" w:after="283"/>
              <w:rPr/>
            </w:pPr>
            <w:r>
              <w:rPr/>
              <w:t> </w:t>
            </w:r>
          </w:p>
        </w:tc>
      </w:tr>
      <w:tr>
        <w:trPr/>
        <w:tc>
          <w:tcPr>
            <w:tcW w:w="6152" w:type="dxa"/>
            <w:tcBorders/>
            <w:shd w:fill="auto" w:val="clear"/>
            <w:vAlign w:val="bottom"/>
          </w:tcPr>
          <w:p>
            <w:pPr>
              <w:pStyle w:val="TableContents"/>
              <w:spacing w:before="0" w:after="0"/>
              <w:ind w:left="450" w:right="0" w:hanging="225"/>
              <w:rPr/>
            </w:pPr>
            <w:r>
              <w:rPr/>
              <w:t>Jewelry scrapping sales</w:t>
            </w:r>
          </w:p>
        </w:tc>
        <w:tc>
          <w:tcPr>
            <w:tcW w:w="399"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1149" w:type="dxa"/>
            <w:tcBorders/>
            <w:shd w:fill="auto" w:val="clear"/>
            <w:vAlign w:val="bottom"/>
          </w:tcPr>
          <w:p>
            <w:pPr>
              <w:pStyle w:val="TableContents"/>
              <w:spacing w:before="0" w:after="283"/>
              <w:jc w:val="right"/>
              <w:rPr/>
            </w:pPr>
            <w:r>
              <w:rPr/>
              <w:t>91,064</w:t>
            </w:r>
          </w:p>
        </w:tc>
        <w:tc>
          <w:tcPr>
            <w:tcW w:w="283"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1152" w:type="dxa"/>
            <w:tcBorders/>
            <w:shd w:fill="auto" w:val="clear"/>
            <w:vAlign w:val="bottom"/>
          </w:tcPr>
          <w:p>
            <w:pPr>
              <w:pStyle w:val="TableContents"/>
              <w:spacing w:before="0" w:after="283"/>
              <w:jc w:val="right"/>
              <w:rPr/>
            </w:pPr>
            <w:r>
              <w:rPr/>
              <w:t>71,237</w:t>
            </w:r>
          </w:p>
        </w:tc>
        <w:tc>
          <w:tcPr>
            <w:tcW w:w="239" w:type="dxa"/>
            <w:tcBorders/>
            <w:shd w:fill="auto" w:val="clear"/>
            <w:vAlign w:val="bottom"/>
          </w:tcPr>
          <w:p>
            <w:pPr>
              <w:pStyle w:val="TableContents"/>
              <w:spacing w:before="0" w:after="283"/>
              <w:rPr/>
            </w:pPr>
            <w:r>
              <w:rPr/>
              <w:t> </w:t>
            </w:r>
          </w:p>
        </w:tc>
      </w:tr>
      <w:tr>
        <w:trPr/>
        <w:tc>
          <w:tcPr>
            <w:tcW w:w="6152" w:type="dxa"/>
            <w:tcBorders/>
            <w:shd w:fill="CCEEFF" w:val="clear"/>
            <w:vAlign w:val="bottom"/>
          </w:tcPr>
          <w:p>
            <w:pPr>
              <w:pStyle w:val="TableContents"/>
              <w:spacing w:before="0" w:after="0"/>
              <w:ind w:left="450" w:right="0" w:hanging="225"/>
              <w:rPr/>
            </w:pPr>
            <w:r>
              <w:rPr/>
              <w:t>Pawn service charges</w:t>
            </w:r>
          </w:p>
        </w:tc>
        <w:tc>
          <w:tcPr>
            <w:tcW w:w="399"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1149" w:type="dxa"/>
            <w:tcBorders/>
            <w:shd w:fill="CCEEFF" w:val="clear"/>
            <w:vAlign w:val="bottom"/>
          </w:tcPr>
          <w:p>
            <w:pPr>
              <w:pStyle w:val="TableContents"/>
              <w:spacing w:before="0" w:after="283"/>
              <w:jc w:val="right"/>
              <w:rPr/>
            </w:pPr>
            <w:r>
              <w:rPr/>
              <w:t>89,509</w:t>
            </w:r>
          </w:p>
        </w:tc>
        <w:tc>
          <w:tcPr>
            <w:tcW w:w="283" w:type="dxa"/>
            <w:tcBorders/>
            <w:shd w:fill="CCEEFF" w:val="clear"/>
            <w:vAlign w:val="bottom"/>
          </w:tcPr>
          <w:p>
            <w:pPr>
              <w:pStyle w:val="TableContents"/>
              <w:spacing w:before="0" w:after="283"/>
              <w:rPr/>
            </w:pPr>
            <w:r>
              <w:rPr/>
              <w:t> </w:t>
            </w:r>
          </w:p>
        </w:tc>
        <w:tc>
          <w:tcPr>
            <w:tcW w:w="413"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1152" w:type="dxa"/>
            <w:tcBorders/>
            <w:shd w:fill="CCEEFF" w:val="clear"/>
            <w:vAlign w:val="bottom"/>
          </w:tcPr>
          <w:p>
            <w:pPr>
              <w:pStyle w:val="TableContents"/>
              <w:spacing w:before="0" w:after="283"/>
              <w:jc w:val="right"/>
              <w:rPr/>
            </w:pPr>
            <w:r>
              <w:rPr/>
              <w:t>75,197</w:t>
            </w:r>
          </w:p>
        </w:tc>
        <w:tc>
          <w:tcPr>
            <w:tcW w:w="239" w:type="dxa"/>
            <w:tcBorders/>
            <w:shd w:fill="CCEEFF" w:val="clear"/>
            <w:vAlign w:val="bottom"/>
          </w:tcPr>
          <w:p>
            <w:pPr>
              <w:pStyle w:val="TableContents"/>
              <w:spacing w:before="0" w:after="283"/>
              <w:rPr/>
            </w:pPr>
            <w:r>
              <w:rPr/>
              <w:t> </w:t>
            </w:r>
          </w:p>
        </w:tc>
      </w:tr>
      <w:tr>
        <w:trPr/>
        <w:tc>
          <w:tcPr>
            <w:tcW w:w="6152" w:type="dxa"/>
            <w:tcBorders/>
            <w:shd w:fill="auto" w:val="clear"/>
            <w:vAlign w:val="bottom"/>
          </w:tcPr>
          <w:p>
            <w:pPr>
              <w:pStyle w:val="TableContents"/>
              <w:spacing w:before="0" w:after="0"/>
              <w:ind w:left="450" w:right="0" w:hanging="225"/>
              <w:rPr/>
            </w:pPr>
            <w:r>
              <w:rPr/>
              <w:t>Signature loan fees</w:t>
            </w:r>
          </w:p>
        </w:tc>
        <w:tc>
          <w:tcPr>
            <w:tcW w:w="399"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1149" w:type="dxa"/>
            <w:tcBorders/>
            <w:shd w:fill="auto" w:val="clear"/>
            <w:vAlign w:val="bottom"/>
          </w:tcPr>
          <w:p>
            <w:pPr>
              <w:pStyle w:val="TableContents"/>
              <w:spacing w:before="0" w:after="283"/>
              <w:jc w:val="right"/>
              <w:rPr/>
            </w:pPr>
            <w:r>
              <w:rPr/>
              <w:t>916</w:t>
            </w:r>
          </w:p>
        </w:tc>
        <w:tc>
          <w:tcPr>
            <w:tcW w:w="283"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1152" w:type="dxa"/>
            <w:tcBorders/>
            <w:shd w:fill="auto" w:val="clear"/>
            <w:vAlign w:val="bottom"/>
          </w:tcPr>
          <w:p>
            <w:pPr>
              <w:pStyle w:val="TableContents"/>
              <w:spacing w:before="0" w:after="283"/>
              <w:jc w:val="right"/>
              <w:rPr/>
            </w:pPr>
            <w:r>
              <w:rPr/>
              <w:t>987</w:t>
            </w:r>
          </w:p>
        </w:tc>
        <w:tc>
          <w:tcPr>
            <w:tcW w:w="239" w:type="dxa"/>
            <w:tcBorders/>
            <w:shd w:fill="auto" w:val="clear"/>
            <w:vAlign w:val="bottom"/>
          </w:tcPr>
          <w:p>
            <w:pPr>
              <w:pStyle w:val="TableContents"/>
              <w:spacing w:before="0" w:after="283"/>
              <w:rPr/>
            </w:pPr>
            <w:r>
              <w:rPr/>
              <w:t> </w:t>
            </w:r>
          </w:p>
        </w:tc>
      </w:tr>
      <w:tr>
        <w:trPr/>
        <w:tc>
          <w:tcPr>
            <w:tcW w:w="6152" w:type="dxa"/>
            <w:tcBorders/>
            <w:shd w:fill="CCEEFF" w:val="clear"/>
            <w:vAlign w:val="bottom"/>
          </w:tcPr>
          <w:p>
            <w:pPr>
              <w:pStyle w:val="TableContents"/>
              <w:spacing w:before="0" w:after="0"/>
              <w:ind w:left="450" w:right="0" w:hanging="225"/>
              <w:rPr/>
            </w:pPr>
            <w:r>
              <w:rPr/>
              <w:t>Auto title loan fees</w:t>
            </w:r>
          </w:p>
        </w:tc>
        <w:tc>
          <w:tcPr>
            <w:tcW w:w="399"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1149" w:type="dxa"/>
            <w:tcBorders/>
            <w:shd w:fill="CCEEFF" w:val="clear"/>
            <w:vAlign w:val="bottom"/>
          </w:tcPr>
          <w:p>
            <w:pPr>
              <w:pStyle w:val="TableContents"/>
              <w:spacing w:before="0" w:after="283"/>
              <w:jc w:val="right"/>
              <w:rPr/>
            </w:pPr>
            <w:r>
              <w:rPr/>
              <w:t>740</w:t>
            </w:r>
          </w:p>
        </w:tc>
        <w:tc>
          <w:tcPr>
            <w:tcW w:w="283" w:type="dxa"/>
            <w:tcBorders/>
            <w:shd w:fill="CCEEFF" w:val="clear"/>
            <w:vAlign w:val="bottom"/>
          </w:tcPr>
          <w:p>
            <w:pPr>
              <w:pStyle w:val="TableContents"/>
              <w:spacing w:before="0" w:after="283"/>
              <w:rPr/>
            </w:pPr>
            <w:r>
              <w:rPr/>
              <w:t> </w:t>
            </w:r>
          </w:p>
        </w:tc>
        <w:tc>
          <w:tcPr>
            <w:tcW w:w="413"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1152" w:type="dxa"/>
            <w:tcBorders/>
            <w:shd w:fill="CCEEFF" w:val="clear"/>
            <w:vAlign w:val="bottom"/>
          </w:tcPr>
          <w:p>
            <w:pPr>
              <w:pStyle w:val="TableContents"/>
              <w:spacing w:before="0" w:after="283"/>
              <w:jc w:val="right"/>
              <w:rPr/>
            </w:pPr>
            <w:r>
              <w:rPr/>
              <w:t>902</w:t>
            </w:r>
          </w:p>
        </w:tc>
        <w:tc>
          <w:tcPr>
            <w:tcW w:w="239" w:type="dxa"/>
            <w:tcBorders/>
            <w:shd w:fill="CCEEFF" w:val="clear"/>
            <w:vAlign w:val="bottom"/>
          </w:tcPr>
          <w:p>
            <w:pPr>
              <w:pStyle w:val="TableContents"/>
              <w:spacing w:before="0" w:after="283"/>
              <w:rPr/>
            </w:pPr>
            <w:r>
              <w:rPr/>
              <w:t> </w:t>
            </w:r>
          </w:p>
        </w:tc>
      </w:tr>
      <w:tr>
        <w:trPr/>
        <w:tc>
          <w:tcPr>
            <w:tcW w:w="6152" w:type="dxa"/>
            <w:tcBorders/>
            <w:shd w:fill="auto" w:val="clear"/>
            <w:vAlign w:val="bottom"/>
          </w:tcPr>
          <w:p>
            <w:pPr>
              <w:pStyle w:val="TableContents"/>
              <w:spacing w:before="0" w:after="0"/>
              <w:ind w:left="450" w:right="0" w:hanging="225"/>
              <w:rPr/>
            </w:pPr>
            <w:r>
              <w:rPr/>
              <w:t>Other</w:t>
            </w:r>
          </w:p>
        </w:tc>
        <w:tc>
          <w:tcPr>
            <w:tcW w:w="399"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1149" w:type="dxa"/>
            <w:tcBorders/>
            <w:shd w:fill="auto" w:val="clear"/>
            <w:vAlign w:val="bottom"/>
          </w:tcPr>
          <w:p>
            <w:pPr>
              <w:pStyle w:val="TableContents"/>
              <w:spacing w:before="0" w:after="283"/>
              <w:jc w:val="right"/>
              <w:rPr/>
            </w:pPr>
            <w:r>
              <w:rPr/>
              <w:t>259</w:t>
            </w:r>
          </w:p>
        </w:tc>
        <w:tc>
          <w:tcPr>
            <w:tcW w:w="283"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1152" w:type="dxa"/>
            <w:tcBorders/>
            <w:shd w:fill="auto" w:val="clear"/>
            <w:vAlign w:val="bottom"/>
          </w:tcPr>
          <w:p>
            <w:pPr>
              <w:pStyle w:val="TableContents"/>
              <w:spacing w:before="0" w:after="283"/>
              <w:jc w:val="right"/>
              <w:rPr/>
            </w:pPr>
            <w:r>
              <w:rPr/>
              <w:t>260</w:t>
            </w:r>
          </w:p>
        </w:tc>
        <w:tc>
          <w:tcPr>
            <w:tcW w:w="239" w:type="dxa"/>
            <w:tcBorders/>
            <w:shd w:fill="auto" w:val="clear"/>
            <w:vAlign w:val="bottom"/>
          </w:tcPr>
          <w:p>
            <w:pPr>
              <w:pStyle w:val="TableContents"/>
              <w:spacing w:before="0" w:after="283"/>
              <w:rPr/>
            </w:pPr>
            <w:r>
              <w:rPr/>
              <w:t> </w:t>
            </w:r>
          </w:p>
        </w:tc>
      </w:tr>
      <w:tr>
        <w:trPr/>
        <w:tc>
          <w:tcPr>
            <w:tcW w:w="6152" w:type="dxa"/>
            <w:tcBorders/>
            <w:shd w:fill="auto" w:val="clear"/>
            <w:vAlign w:val="center"/>
          </w:tcPr>
          <w:p>
            <w:pPr>
              <w:pStyle w:val="TableContents"/>
              <w:spacing w:before="0" w:after="0"/>
              <w:ind w:left="450" w:right="0" w:hanging="225"/>
              <w:rPr/>
            </w:pPr>
            <w:r>
              <w:rPr/>
              <w:t> </w:t>
            </w:r>
          </w:p>
        </w:tc>
        <w:tc>
          <w:tcPr>
            <w:tcW w:w="399" w:type="dxa"/>
            <w:tcBorders/>
            <w:shd w:fill="auto" w:val="clear"/>
            <w:vAlign w:val="center"/>
          </w:tcPr>
          <w:p>
            <w:pPr>
              <w:pStyle w:val="TableContents"/>
              <w:spacing w:before="0" w:after="283"/>
              <w:rPr/>
            </w:pPr>
            <w:r>
              <w:rPr/>
              <w:t> </w:t>
            </w:r>
          </w:p>
        </w:tc>
        <w:tc>
          <w:tcPr>
            <w:tcW w:w="135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83" w:type="dxa"/>
            <w:tcBorders/>
            <w:shd w:fill="auto" w:val="clear"/>
            <w:vAlign w:val="center"/>
          </w:tcPr>
          <w:p>
            <w:pPr>
              <w:pStyle w:val="TableContents"/>
              <w:spacing w:before="0" w:after="283"/>
              <w:rPr/>
            </w:pPr>
            <w:r>
              <w:rPr/>
              <w:t> </w:t>
            </w:r>
          </w:p>
        </w:tc>
        <w:tc>
          <w:tcPr>
            <w:tcW w:w="413" w:type="dxa"/>
            <w:tcBorders/>
            <w:shd w:fill="auto" w:val="clear"/>
            <w:vAlign w:val="center"/>
          </w:tcPr>
          <w:p>
            <w:pPr>
              <w:pStyle w:val="TableContents"/>
              <w:spacing w:before="0" w:after="283"/>
              <w:rPr/>
            </w:pPr>
            <w:r>
              <w:rPr/>
              <w:t> </w:t>
            </w:r>
          </w:p>
        </w:tc>
        <w:tc>
          <w:tcPr>
            <w:tcW w:w="136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9" w:type="dxa"/>
            <w:tcBorders/>
            <w:shd w:fill="auto" w:val="clear"/>
            <w:vAlign w:val="center"/>
          </w:tcPr>
          <w:p>
            <w:pPr>
              <w:pStyle w:val="TableContents"/>
              <w:spacing w:before="0" w:after="283"/>
              <w:rPr/>
            </w:pPr>
            <w:r>
              <w:rPr/>
              <w:t> </w:t>
            </w:r>
          </w:p>
        </w:tc>
      </w:tr>
      <w:tr>
        <w:trPr/>
        <w:tc>
          <w:tcPr>
            <w:tcW w:w="6152" w:type="dxa"/>
            <w:tcBorders/>
            <w:shd w:fill="CCEEFF" w:val="clear"/>
            <w:vAlign w:val="bottom"/>
          </w:tcPr>
          <w:p>
            <w:pPr>
              <w:pStyle w:val="TableContents"/>
              <w:spacing w:before="0" w:after="0"/>
              <w:ind w:left="675" w:right="0" w:hanging="225"/>
              <w:rPr/>
            </w:pPr>
            <w:r>
              <w:rPr/>
              <w:t>Total revenues</w:t>
            </w:r>
          </w:p>
        </w:tc>
        <w:tc>
          <w:tcPr>
            <w:tcW w:w="399"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1149" w:type="dxa"/>
            <w:tcBorders/>
            <w:shd w:fill="CCEEFF" w:val="clear"/>
            <w:vAlign w:val="bottom"/>
          </w:tcPr>
          <w:p>
            <w:pPr>
              <w:pStyle w:val="TableContents"/>
              <w:spacing w:before="0" w:after="283"/>
              <w:jc w:val="right"/>
              <w:rPr/>
            </w:pPr>
            <w:r>
              <w:rPr/>
              <w:t>321,213</w:t>
            </w:r>
          </w:p>
        </w:tc>
        <w:tc>
          <w:tcPr>
            <w:tcW w:w="283" w:type="dxa"/>
            <w:tcBorders/>
            <w:shd w:fill="CCEEFF" w:val="clear"/>
            <w:vAlign w:val="bottom"/>
          </w:tcPr>
          <w:p>
            <w:pPr>
              <w:pStyle w:val="TableContents"/>
              <w:spacing w:before="0" w:after="283"/>
              <w:rPr/>
            </w:pPr>
            <w:r>
              <w:rPr/>
              <w:t> </w:t>
            </w:r>
          </w:p>
        </w:tc>
        <w:tc>
          <w:tcPr>
            <w:tcW w:w="413"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1152" w:type="dxa"/>
            <w:tcBorders/>
            <w:shd w:fill="CCEEFF" w:val="clear"/>
            <w:vAlign w:val="bottom"/>
          </w:tcPr>
          <w:p>
            <w:pPr>
              <w:pStyle w:val="TableContents"/>
              <w:spacing w:before="0" w:after="283"/>
              <w:jc w:val="right"/>
              <w:rPr/>
            </w:pPr>
            <w:r>
              <w:rPr/>
              <w:t>272,894</w:t>
            </w:r>
          </w:p>
        </w:tc>
        <w:tc>
          <w:tcPr>
            <w:tcW w:w="239" w:type="dxa"/>
            <w:tcBorders/>
            <w:shd w:fill="CCEEFF" w:val="clear"/>
            <w:vAlign w:val="bottom"/>
          </w:tcPr>
          <w:p>
            <w:pPr>
              <w:pStyle w:val="TableContents"/>
              <w:spacing w:before="0" w:after="283"/>
              <w:rPr/>
            </w:pPr>
            <w:r>
              <w:rPr/>
              <w:t> </w:t>
            </w:r>
          </w:p>
        </w:tc>
      </w:tr>
      <w:tr>
        <w:trPr/>
        <w:tc>
          <w:tcPr>
            <w:tcW w:w="6152" w:type="dxa"/>
            <w:tcBorders/>
            <w:shd w:fill="auto" w:val="clear"/>
            <w:vAlign w:val="bottom"/>
          </w:tcPr>
          <w:p>
            <w:pPr>
              <w:pStyle w:val="TableContents"/>
              <w:spacing w:before="0" w:after="0"/>
              <w:ind w:left="225" w:right="0" w:hanging="225"/>
              <w:rPr/>
            </w:pPr>
            <w:r>
              <w:rPr/>
              <w:t> </w:t>
            </w:r>
          </w:p>
        </w:tc>
        <w:tc>
          <w:tcPr>
            <w:tcW w:w="399"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1149"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1152"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r>
      <w:tr>
        <w:trPr/>
        <w:tc>
          <w:tcPr>
            <w:tcW w:w="6152" w:type="dxa"/>
            <w:tcBorders/>
            <w:shd w:fill="auto" w:val="clear"/>
            <w:vAlign w:val="bottom"/>
          </w:tcPr>
          <w:p>
            <w:pPr>
              <w:pStyle w:val="TableContents"/>
              <w:spacing w:before="0" w:after="0"/>
              <w:ind w:left="450" w:right="0" w:hanging="225"/>
              <w:rPr/>
            </w:pPr>
            <w:r>
              <w:rPr/>
              <w:t>Merchandise cost of goods sold</w:t>
            </w:r>
          </w:p>
        </w:tc>
        <w:tc>
          <w:tcPr>
            <w:tcW w:w="399"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1149" w:type="dxa"/>
            <w:tcBorders/>
            <w:shd w:fill="auto" w:val="clear"/>
            <w:vAlign w:val="bottom"/>
          </w:tcPr>
          <w:p>
            <w:pPr>
              <w:pStyle w:val="TableContents"/>
              <w:spacing w:before="0" w:after="283"/>
              <w:jc w:val="right"/>
              <w:rPr/>
            </w:pPr>
            <w:r>
              <w:rPr/>
              <w:t>79,681</w:t>
            </w:r>
          </w:p>
        </w:tc>
        <w:tc>
          <w:tcPr>
            <w:tcW w:w="283"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1152" w:type="dxa"/>
            <w:tcBorders/>
            <w:shd w:fill="auto" w:val="clear"/>
            <w:vAlign w:val="bottom"/>
          </w:tcPr>
          <w:p>
            <w:pPr>
              <w:pStyle w:val="TableContents"/>
              <w:spacing w:before="0" w:after="283"/>
              <w:jc w:val="right"/>
              <w:rPr/>
            </w:pPr>
            <w:r>
              <w:rPr/>
              <w:t>73,964</w:t>
            </w:r>
          </w:p>
        </w:tc>
        <w:tc>
          <w:tcPr>
            <w:tcW w:w="239" w:type="dxa"/>
            <w:tcBorders/>
            <w:shd w:fill="auto" w:val="clear"/>
            <w:vAlign w:val="bottom"/>
          </w:tcPr>
          <w:p>
            <w:pPr>
              <w:pStyle w:val="TableContents"/>
              <w:spacing w:before="0" w:after="283"/>
              <w:rPr/>
            </w:pPr>
            <w:r>
              <w:rPr/>
              <w:t> </w:t>
            </w:r>
          </w:p>
        </w:tc>
      </w:tr>
      <w:tr>
        <w:trPr/>
        <w:tc>
          <w:tcPr>
            <w:tcW w:w="6152" w:type="dxa"/>
            <w:tcBorders/>
            <w:shd w:fill="CCEEFF" w:val="clear"/>
            <w:vAlign w:val="bottom"/>
          </w:tcPr>
          <w:p>
            <w:pPr>
              <w:pStyle w:val="TableContents"/>
              <w:spacing w:before="0" w:after="0"/>
              <w:ind w:left="450" w:right="0" w:hanging="225"/>
              <w:rPr/>
            </w:pPr>
            <w:r>
              <w:rPr/>
              <w:t>Jewelry scrapping cost of goods sold</w:t>
            </w:r>
          </w:p>
        </w:tc>
        <w:tc>
          <w:tcPr>
            <w:tcW w:w="399"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1149" w:type="dxa"/>
            <w:tcBorders/>
            <w:shd w:fill="CCEEFF" w:val="clear"/>
            <w:vAlign w:val="bottom"/>
          </w:tcPr>
          <w:p>
            <w:pPr>
              <w:pStyle w:val="TableContents"/>
              <w:spacing w:before="0" w:after="283"/>
              <w:jc w:val="right"/>
              <w:rPr/>
            </w:pPr>
            <w:r>
              <w:rPr/>
              <w:t>58,225</w:t>
            </w:r>
          </w:p>
        </w:tc>
        <w:tc>
          <w:tcPr>
            <w:tcW w:w="283" w:type="dxa"/>
            <w:tcBorders/>
            <w:shd w:fill="CCEEFF" w:val="clear"/>
            <w:vAlign w:val="bottom"/>
          </w:tcPr>
          <w:p>
            <w:pPr>
              <w:pStyle w:val="TableContents"/>
              <w:spacing w:before="0" w:after="283"/>
              <w:rPr/>
            </w:pPr>
            <w:r>
              <w:rPr/>
              <w:t> </w:t>
            </w:r>
          </w:p>
        </w:tc>
        <w:tc>
          <w:tcPr>
            <w:tcW w:w="413"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1152" w:type="dxa"/>
            <w:tcBorders/>
            <w:shd w:fill="CCEEFF" w:val="clear"/>
            <w:vAlign w:val="bottom"/>
          </w:tcPr>
          <w:p>
            <w:pPr>
              <w:pStyle w:val="TableContents"/>
              <w:spacing w:before="0" w:after="283"/>
              <w:jc w:val="right"/>
              <w:rPr/>
            </w:pPr>
            <w:r>
              <w:rPr/>
              <w:t>44,307</w:t>
            </w:r>
          </w:p>
        </w:tc>
        <w:tc>
          <w:tcPr>
            <w:tcW w:w="239" w:type="dxa"/>
            <w:tcBorders/>
            <w:shd w:fill="CCEEFF" w:val="clear"/>
            <w:vAlign w:val="bottom"/>
          </w:tcPr>
          <w:p>
            <w:pPr>
              <w:pStyle w:val="TableContents"/>
              <w:spacing w:before="0" w:after="283"/>
              <w:rPr/>
            </w:pPr>
            <w:r>
              <w:rPr/>
              <w:t> </w:t>
            </w:r>
          </w:p>
        </w:tc>
      </w:tr>
      <w:tr>
        <w:trPr/>
        <w:tc>
          <w:tcPr>
            <w:tcW w:w="6152" w:type="dxa"/>
            <w:tcBorders/>
            <w:shd w:fill="auto" w:val="clear"/>
            <w:vAlign w:val="bottom"/>
          </w:tcPr>
          <w:p>
            <w:pPr>
              <w:pStyle w:val="TableContents"/>
              <w:spacing w:before="0" w:after="0"/>
              <w:ind w:left="450" w:right="0" w:hanging="225"/>
              <w:rPr/>
            </w:pPr>
            <w:r>
              <w:rPr/>
              <w:t>Signature loan bad debt</w:t>
            </w:r>
          </w:p>
        </w:tc>
        <w:tc>
          <w:tcPr>
            <w:tcW w:w="399"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1149" w:type="dxa"/>
            <w:tcBorders/>
            <w:shd w:fill="auto" w:val="clear"/>
            <w:vAlign w:val="bottom"/>
          </w:tcPr>
          <w:p>
            <w:pPr>
              <w:pStyle w:val="TableContents"/>
              <w:spacing w:before="0" w:after="283"/>
              <w:jc w:val="right"/>
              <w:rPr/>
            </w:pPr>
            <w:r>
              <w:rPr/>
              <w:t>258</w:t>
            </w:r>
          </w:p>
        </w:tc>
        <w:tc>
          <w:tcPr>
            <w:tcW w:w="283"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1152" w:type="dxa"/>
            <w:tcBorders/>
            <w:shd w:fill="auto" w:val="clear"/>
            <w:vAlign w:val="bottom"/>
          </w:tcPr>
          <w:p>
            <w:pPr>
              <w:pStyle w:val="TableContents"/>
              <w:spacing w:before="0" w:after="283"/>
              <w:jc w:val="right"/>
              <w:rPr/>
            </w:pPr>
            <w:r>
              <w:rPr/>
              <w:t>287</w:t>
            </w:r>
          </w:p>
        </w:tc>
        <w:tc>
          <w:tcPr>
            <w:tcW w:w="239" w:type="dxa"/>
            <w:tcBorders/>
            <w:shd w:fill="auto" w:val="clear"/>
            <w:vAlign w:val="bottom"/>
          </w:tcPr>
          <w:p>
            <w:pPr>
              <w:pStyle w:val="TableContents"/>
              <w:spacing w:before="0" w:after="283"/>
              <w:rPr/>
            </w:pPr>
            <w:r>
              <w:rPr/>
              <w:t> </w:t>
            </w:r>
          </w:p>
        </w:tc>
      </w:tr>
      <w:tr>
        <w:trPr/>
        <w:tc>
          <w:tcPr>
            <w:tcW w:w="6152" w:type="dxa"/>
            <w:tcBorders/>
            <w:shd w:fill="CCEEFF" w:val="clear"/>
            <w:vAlign w:val="bottom"/>
          </w:tcPr>
          <w:p>
            <w:pPr>
              <w:pStyle w:val="TableContents"/>
              <w:spacing w:before="0" w:after="0"/>
              <w:ind w:left="450" w:right="0" w:hanging="225"/>
              <w:rPr/>
            </w:pPr>
            <w:r>
              <w:rPr/>
              <w:t>Auto title loan bad debt</w:t>
            </w:r>
          </w:p>
        </w:tc>
        <w:tc>
          <w:tcPr>
            <w:tcW w:w="399"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1149" w:type="dxa"/>
            <w:tcBorders/>
            <w:shd w:fill="CCEEFF" w:val="clear"/>
            <w:vAlign w:val="bottom"/>
          </w:tcPr>
          <w:p>
            <w:pPr>
              <w:pStyle w:val="TableContents"/>
              <w:spacing w:before="0" w:after="283"/>
              <w:jc w:val="right"/>
              <w:rPr/>
            </w:pPr>
            <w:r>
              <w:rPr/>
              <w:t>41</w:t>
            </w:r>
          </w:p>
        </w:tc>
        <w:tc>
          <w:tcPr>
            <w:tcW w:w="283" w:type="dxa"/>
            <w:tcBorders/>
            <w:shd w:fill="CCEEFF" w:val="clear"/>
            <w:vAlign w:val="bottom"/>
          </w:tcPr>
          <w:p>
            <w:pPr>
              <w:pStyle w:val="TableContents"/>
              <w:spacing w:before="0" w:after="283"/>
              <w:rPr/>
            </w:pPr>
            <w:r>
              <w:rPr/>
              <w:t> </w:t>
            </w:r>
          </w:p>
        </w:tc>
        <w:tc>
          <w:tcPr>
            <w:tcW w:w="413"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1152" w:type="dxa"/>
            <w:tcBorders/>
            <w:shd w:fill="CCEEFF" w:val="clear"/>
            <w:vAlign w:val="bottom"/>
          </w:tcPr>
          <w:p>
            <w:pPr>
              <w:pStyle w:val="TableContents"/>
              <w:spacing w:before="0" w:after="283"/>
              <w:jc w:val="right"/>
              <w:rPr/>
            </w:pPr>
            <w:r>
              <w:rPr/>
              <w:t>122</w:t>
            </w:r>
          </w:p>
        </w:tc>
        <w:tc>
          <w:tcPr>
            <w:tcW w:w="239" w:type="dxa"/>
            <w:tcBorders/>
            <w:shd w:fill="CCEEFF" w:val="clear"/>
            <w:vAlign w:val="bottom"/>
          </w:tcPr>
          <w:p>
            <w:pPr>
              <w:pStyle w:val="TableContents"/>
              <w:spacing w:before="0" w:after="283"/>
              <w:rPr/>
            </w:pPr>
            <w:r>
              <w:rPr/>
              <w:t> </w:t>
            </w:r>
          </w:p>
        </w:tc>
      </w:tr>
      <w:tr>
        <w:trPr/>
        <w:tc>
          <w:tcPr>
            <w:tcW w:w="6152" w:type="dxa"/>
            <w:tcBorders/>
            <w:shd w:fill="auto" w:val="clear"/>
            <w:vAlign w:val="center"/>
          </w:tcPr>
          <w:p>
            <w:pPr>
              <w:pStyle w:val="TableContents"/>
              <w:spacing w:before="0" w:after="0"/>
              <w:ind w:left="450" w:right="0" w:hanging="225"/>
              <w:rPr/>
            </w:pPr>
            <w:r>
              <w:rPr/>
              <w:t> </w:t>
            </w:r>
          </w:p>
        </w:tc>
        <w:tc>
          <w:tcPr>
            <w:tcW w:w="399" w:type="dxa"/>
            <w:tcBorders/>
            <w:shd w:fill="auto" w:val="clear"/>
            <w:vAlign w:val="center"/>
          </w:tcPr>
          <w:p>
            <w:pPr>
              <w:pStyle w:val="TableContents"/>
              <w:spacing w:before="0" w:after="283"/>
              <w:rPr/>
            </w:pPr>
            <w:r>
              <w:rPr/>
              <w:t> </w:t>
            </w:r>
          </w:p>
        </w:tc>
        <w:tc>
          <w:tcPr>
            <w:tcW w:w="135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83" w:type="dxa"/>
            <w:tcBorders/>
            <w:shd w:fill="auto" w:val="clear"/>
            <w:vAlign w:val="center"/>
          </w:tcPr>
          <w:p>
            <w:pPr>
              <w:pStyle w:val="TableContents"/>
              <w:spacing w:before="0" w:after="283"/>
              <w:rPr/>
            </w:pPr>
            <w:r>
              <w:rPr/>
              <w:t> </w:t>
            </w:r>
          </w:p>
        </w:tc>
        <w:tc>
          <w:tcPr>
            <w:tcW w:w="413" w:type="dxa"/>
            <w:tcBorders/>
            <w:shd w:fill="auto" w:val="clear"/>
            <w:vAlign w:val="center"/>
          </w:tcPr>
          <w:p>
            <w:pPr>
              <w:pStyle w:val="TableContents"/>
              <w:spacing w:before="0" w:after="283"/>
              <w:rPr/>
            </w:pPr>
            <w:r>
              <w:rPr/>
              <w:t> </w:t>
            </w:r>
          </w:p>
        </w:tc>
        <w:tc>
          <w:tcPr>
            <w:tcW w:w="136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9" w:type="dxa"/>
            <w:tcBorders/>
            <w:shd w:fill="auto" w:val="clear"/>
            <w:vAlign w:val="center"/>
          </w:tcPr>
          <w:p>
            <w:pPr>
              <w:pStyle w:val="TableContents"/>
              <w:spacing w:before="0" w:after="283"/>
              <w:rPr/>
            </w:pPr>
            <w:r>
              <w:rPr/>
              <w:t> </w:t>
            </w:r>
          </w:p>
        </w:tc>
      </w:tr>
      <w:tr>
        <w:trPr/>
        <w:tc>
          <w:tcPr>
            <w:tcW w:w="6152" w:type="dxa"/>
            <w:tcBorders/>
            <w:shd w:fill="auto" w:val="clear"/>
            <w:vAlign w:val="bottom"/>
          </w:tcPr>
          <w:p>
            <w:pPr>
              <w:pStyle w:val="TableContents"/>
              <w:spacing w:before="0" w:after="0"/>
              <w:ind w:left="675" w:right="0" w:hanging="225"/>
              <w:rPr/>
            </w:pPr>
            <w:r>
              <w:rPr/>
              <w:t>Net revenues</w:t>
            </w:r>
          </w:p>
        </w:tc>
        <w:tc>
          <w:tcPr>
            <w:tcW w:w="399"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1149" w:type="dxa"/>
            <w:tcBorders/>
            <w:shd w:fill="auto" w:val="clear"/>
            <w:vAlign w:val="bottom"/>
          </w:tcPr>
          <w:p>
            <w:pPr>
              <w:pStyle w:val="TableContents"/>
              <w:spacing w:before="0" w:after="283"/>
              <w:jc w:val="right"/>
              <w:rPr/>
            </w:pPr>
            <w:r>
              <w:rPr/>
              <w:t>183,008</w:t>
            </w:r>
          </w:p>
        </w:tc>
        <w:tc>
          <w:tcPr>
            <w:tcW w:w="283"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1152" w:type="dxa"/>
            <w:tcBorders/>
            <w:shd w:fill="auto" w:val="clear"/>
            <w:vAlign w:val="bottom"/>
          </w:tcPr>
          <w:p>
            <w:pPr>
              <w:pStyle w:val="TableContents"/>
              <w:spacing w:before="0" w:after="283"/>
              <w:jc w:val="right"/>
              <w:rPr/>
            </w:pPr>
            <w:r>
              <w:rPr/>
              <w:t>154,214</w:t>
            </w:r>
          </w:p>
        </w:tc>
        <w:tc>
          <w:tcPr>
            <w:tcW w:w="239" w:type="dxa"/>
            <w:tcBorders/>
            <w:shd w:fill="auto" w:val="clear"/>
            <w:vAlign w:val="bottom"/>
          </w:tcPr>
          <w:p>
            <w:pPr>
              <w:pStyle w:val="TableContents"/>
              <w:spacing w:before="0" w:after="283"/>
              <w:rPr/>
            </w:pPr>
            <w:r>
              <w:rPr/>
              <w:t> </w:t>
            </w:r>
          </w:p>
        </w:tc>
      </w:tr>
      <w:tr>
        <w:trPr/>
        <w:tc>
          <w:tcPr>
            <w:tcW w:w="6152" w:type="dxa"/>
            <w:tcBorders/>
            <w:shd w:fill="auto" w:val="clear"/>
            <w:vAlign w:val="bottom"/>
          </w:tcPr>
          <w:p>
            <w:pPr>
              <w:pStyle w:val="TableContents"/>
              <w:spacing w:before="0" w:after="0"/>
              <w:ind w:left="225" w:right="0" w:hanging="225"/>
              <w:rPr/>
            </w:pPr>
            <w:r>
              <w:rPr/>
              <w:t> </w:t>
            </w:r>
          </w:p>
        </w:tc>
        <w:tc>
          <w:tcPr>
            <w:tcW w:w="399"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1149"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1152"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r>
      <w:tr>
        <w:trPr/>
        <w:tc>
          <w:tcPr>
            <w:tcW w:w="6152" w:type="dxa"/>
            <w:tcBorders/>
            <w:shd w:fill="CCEEFF" w:val="clear"/>
            <w:vAlign w:val="bottom"/>
          </w:tcPr>
          <w:p>
            <w:pPr>
              <w:pStyle w:val="TableContents"/>
              <w:spacing w:before="0" w:after="0"/>
              <w:ind w:left="450" w:right="0" w:hanging="225"/>
              <w:rPr/>
            </w:pPr>
            <w:r>
              <w:rPr/>
              <w:t>Operations expense</w:t>
            </w:r>
          </w:p>
        </w:tc>
        <w:tc>
          <w:tcPr>
            <w:tcW w:w="399"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1149" w:type="dxa"/>
            <w:tcBorders/>
            <w:shd w:fill="CCEEFF" w:val="clear"/>
            <w:vAlign w:val="bottom"/>
          </w:tcPr>
          <w:p>
            <w:pPr>
              <w:pStyle w:val="TableContents"/>
              <w:spacing w:before="0" w:after="283"/>
              <w:jc w:val="right"/>
              <w:rPr/>
            </w:pPr>
            <w:r>
              <w:rPr/>
              <w:t>87,013</w:t>
            </w:r>
          </w:p>
        </w:tc>
        <w:tc>
          <w:tcPr>
            <w:tcW w:w="283" w:type="dxa"/>
            <w:tcBorders/>
            <w:shd w:fill="CCEEFF" w:val="clear"/>
            <w:vAlign w:val="bottom"/>
          </w:tcPr>
          <w:p>
            <w:pPr>
              <w:pStyle w:val="TableContents"/>
              <w:spacing w:before="0" w:after="283"/>
              <w:rPr/>
            </w:pPr>
            <w:r>
              <w:rPr/>
              <w:t> </w:t>
            </w:r>
          </w:p>
        </w:tc>
        <w:tc>
          <w:tcPr>
            <w:tcW w:w="413"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1152" w:type="dxa"/>
            <w:tcBorders/>
            <w:shd w:fill="CCEEFF" w:val="clear"/>
            <w:vAlign w:val="bottom"/>
          </w:tcPr>
          <w:p>
            <w:pPr>
              <w:pStyle w:val="TableContents"/>
              <w:spacing w:before="0" w:after="283"/>
              <w:jc w:val="right"/>
              <w:rPr/>
            </w:pPr>
            <w:r>
              <w:rPr/>
              <w:t>80,111</w:t>
            </w:r>
          </w:p>
        </w:tc>
        <w:tc>
          <w:tcPr>
            <w:tcW w:w="239" w:type="dxa"/>
            <w:tcBorders/>
            <w:shd w:fill="CCEEFF" w:val="clear"/>
            <w:vAlign w:val="bottom"/>
          </w:tcPr>
          <w:p>
            <w:pPr>
              <w:pStyle w:val="TableContents"/>
              <w:spacing w:before="0" w:after="283"/>
              <w:rPr/>
            </w:pPr>
            <w:r>
              <w:rPr/>
              <w:t> </w:t>
            </w:r>
          </w:p>
        </w:tc>
      </w:tr>
      <w:tr>
        <w:trPr/>
        <w:tc>
          <w:tcPr>
            <w:tcW w:w="6152" w:type="dxa"/>
            <w:tcBorders/>
            <w:shd w:fill="auto" w:val="clear"/>
            <w:vAlign w:val="center"/>
          </w:tcPr>
          <w:p>
            <w:pPr>
              <w:pStyle w:val="TableContents"/>
              <w:spacing w:before="0" w:after="0"/>
              <w:ind w:left="450" w:right="0" w:hanging="225"/>
              <w:rPr/>
            </w:pPr>
            <w:r>
              <w:rPr/>
              <w:t> </w:t>
            </w:r>
          </w:p>
        </w:tc>
        <w:tc>
          <w:tcPr>
            <w:tcW w:w="399" w:type="dxa"/>
            <w:tcBorders/>
            <w:shd w:fill="auto" w:val="clear"/>
            <w:vAlign w:val="center"/>
          </w:tcPr>
          <w:p>
            <w:pPr>
              <w:pStyle w:val="TableContents"/>
              <w:spacing w:before="0" w:after="283"/>
              <w:rPr/>
            </w:pPr>
            <w:r>
              <w:rPr/>
              <w:t> </w:t>
            </w:r>
          </w:p>
        </w:tc>
        <w:tc>
          <w:tcPr>
            <w:tcW w:w="135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83" w:type="dxa"/>
            <w:tcBorders/>
            <w:shd w:fill="auto" w:val="clear"/>
            <w:vAlign w:val="center"/>
          </w:tcPr>
          <w:p>
            <w:pPr>
              <w:pStyle w:val="TableContents"/>
              <w:spacing w:before="0" w:after="283"/>
              <w:rPr/>
            </w:pPr>
            <w:r>
              <w:rPr/>
              <w:t> </w:t>
            </w:r>
          </w:p>
        </w:tc>
        <w:tc>
          <w:tcPr>
            <w:tcW w:w="413" w:type="dxa"/>
            <w:tcBorders/>
            <w:shd w:fill="auto" w:val="clear"/>
            <w:vAlign w:val="center"/>
          </w:tcPr>
          <w:p>
            <w:pPr>
              <w:pStyle w:val="TableContents"/>
              <w:spacing w:before="0" w:after="283"/>
              <w:rPr/>
            </w:pPr>
            <w:r>
              <w:rPr/>
              <w:t> </w:t>
            </w:r>
          </w:p>
        </w:tc>
        <w:tc>
          <w:tcPr>
            <w:tcW w:w="136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9" w:type="dxa"/>
            <w:tcBorders/>
            <w:shd w:fill="auto" w:val="clear"/>
            <w:vAlign w:val="center"/>
          </w:tcPr>
          <w:p>
            <w:pPr>
              <w:pStyle w:val="TableContents"/>
              <w:spacing w:before="0" w:after="283"/>
              <w:rPr/>
            </w:pPr>
            <w:r>
              <w:rPr/>
              <w:t> </w:t>
            </w:r>
          </w:p>
        </w:tc>
      </w:tr>
      <w:tr>
        <w:trPr/>
        <w:tc>
          <w:tcPr>
            <w:tcW w:w="6152" w:type="dxa"/>
            <w:tcBorders/>
            <w:shd w:fill="auto" w:val="clear"/>
            <w:vAlign w:val="bottom"/>
          </w:tcPr>
          <w:p>
            <w:pPr>
              <w:pStyle w:val="TableContents"/>
              <w:spacing w:before="0" w:after="0"/>
              <w:ind w:left="675" w:right="0" w:hanging="225"/>
              <w:rPr/>
            </w:pPr>
            <w:r>
              <w:rPr/>
              <w:t>Store operating income</w:t>
            </w:r>
          </w:p>
        </w:tc>
        <w:tc>
          <w:tcPr>
            <w:tcW w:w="399"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jc w:val="left"/>
              <w:rPr/>
            </w:pPr>
            <w:r>
              <w:rPr/>
              <w:t>$</w:t>
            </w:r>
          </w:p>
        </w:tc>
        <w:tc>
          <w:tcPr>
            <w:tcW w:w="1149" w:type="dxa"/>
            <w:tcBorders/>
            <w:shd w:fill="auto" w:val="clear"/>
            <w:vAlign w:val="bottom"/>
          </w:tcPr>
          <w:p>
            <w:pPr>
              <w:pStyle w:val="TableContents"/>
              <w:spacing w:before="0" w:after="283"/>
              <w:jc w:val="right"/>
              <w:rPr/>
            </w:pPr>
            <w:r>
              <w:rPr/>
              <w:t>95,995</w:t>
            </w:r>
          </w:p>
        </w:tc>
        <w:tc>
          <w:tcPr>
            <w:tcW w:w="283"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jc w:val="left"/>
              <w:rPr/>
            </w:pPr>
            <w:r>
              <w:rPr/>
              <w:t>$</w:t>
            </w:r>
          </w:p>
        </w:tc>
        <w:tc>
          <w:tcPr>
            <w:tcW w:w="1152" w:type="dxa"/>
            <w:tcBorders/>
            <w:shd w:fill="auto" w:val="clear"/>
            <w:vAlign w:val="bottom"/>
          </w:tcPr>
          <w:p>
            <w:pPr>
              <w:pStyle w:val="TableContents"/>
              <w:spacing w:before="0" w:after="283"/>
              <w:jc w:val="right"/>
              <w:rPr/>
            </w:pPr>
            <w:r>
              <w:rPr/>
              <w:t>74,103</w:t>
            </w:r>
          </w:p>
        </w:tc>
        <w:tc>
          <w:tcPr>
            <w:tcW w:w="239" w:type="dxa"/>
            <w:tcBorders/>
            <w:shd w:fill="auto" w:val="clear"/>
            <w:vAlign w:val="bottom"/>
          </w:tcPr>
          <w:p>
            <w:pPr>
              <w:pStyle w:val="TableContents"/>
              <w:spacing w:before="0" w:after="283"/>
              <w:rPr/>
            </w:pPr>
            <w:r>
              <w:rPr/>
              <w:t> </w:t>
            </w:r>
          </w:p>
        </w:tc>
      </w:tr>
      <w:tr>
        <w:trPr/>
        <w:tc>
          <w:tcPr>
            <w:tcW w:w="6152" w:type="dxa"/>
            <w:tcBorders/>
            <w:shd w:fill="auto" w:val="clear"/>
            <w:vAlign w:val="center"/>
          </w:tcPr>
          <w:p>
            <w:pPr>
              <w:pStyle w:val="TableContents"/>
              <w:spacing w:before="0" w:after="0"/>
              <w:ind w:left="450" w:right="0" w:hanging="225"/>
              <w:rPr/>
            </w:pPr>
            <w:r>
              <w:rPr/>
              <w:t> </w:t>
            </w:r>
          </w:p>
        </w:tc>
        <w:tc>
          <w:tcPr>
            <w:tcW w:w="399" w:type="dxa"/>
            <w:tcBorders/>
            <w:shd w:fill="auto" w:val="clear"/>
            <w:vAlign w:val="center"/>
          </w:tcPr>
          <w:p>
            <w:pPr>
              <w:pStyle w:val="TableContents"/>
              <w:spacing w:before="0" w:after="283"/>
              <w:rPr/>
            </w:pPr>
            <w:r>
              <w:rPr/>
              <w:t> </w:t>
            </w:r>
          </w:p>
        </w:tc>
        <w:tc>
          <w:tcPr>
            <w:tcW w:w="135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83" w:type="dxa"/>
            <w:tcBorders/>
            <w:shd w:fill="auto" w:val="clear"/>
            <w:vAlign w:val="center"/>
          </w:tcPr>
          <w:p>
            <w:pPr>
              <w:pStyle w:val="TableContents"/>
              <w:spacing w:before="0" w:after="283"/>
              <w:rPr/>
            </w:pPr>
            <w:r>
              <w:rPr/>
              <w:t> </w:t>
            </w:r>
          </w:p>
        </w:tc>
        <w:tc>
          <w:tcPr>
            <w:tcW w:w="413" w:type="dxa"/>
            <w:tcBorders/>
            <w:shd w:fill="auto" w:val="clear"/>
            <w:vAlign w:val="center"/>
          </w:tcPr>
          <w:p>
            <w:pPr>
              <w:pStyle w:val="TableContents"/>
              <w:spacing w:before="0" w:after="283"/>
              <w:rPr/>
            </w:pPr>
            <w:r>
              <w:rPr/>
              <w:t> </w:t>
            </w:r>
          </w:p>
        </w:tc>
        <w:tc>
          <w:tcPr>
            <w:tcW w:w="136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39" w:type="dxa"/>
            <w:tcBorders/>
            <w:shd w:fill="auto" w:val="clear"/>
            <w:vAlign w:val="center"/>
          </w:tcPr>
          <w:p>
            <w:pPr>
              <w:pStyle w:val="TableContents"/>
              <w:spacing w:before="0" w:after="283"/>
              <w:rPr/>
            </w:pPr>
            <w:r>
              <w:rPr/>
              <w:t> </w:t>
            </w:r>
          </w:p>
        </w:tc>
      </w:tr>
      <w:tr>
        <w:trPr/>
        <w:tc>
          <w:tcPr>
            <w:tcW w:w="6152" w:type="dxa"/>
            <w:tcBorders/>
            <w:shd w:fill="auto" w:val="clear"/>
            <w:vAlign w:val="bottom"/>
          </w:tcPr>
          <w:p>
            <w:pPr>
              <w:pStyle w:val="TableContents"/>
              <w:spacing w:before="0" w:after="0"/>
              <w:ind w:left="225" w:right="0" w:hanging="225"/>
              <w:rPr/>
            </w:pPr>
            <w:r>
              <w:rPr/>
              <w:t> </w:t>
            </w:r>
          </w:p>
        </w:tc>
        <w:tc>
          <w:tcPr>
            <w:tcW w:w="399"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1149"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1152"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r>
      <w:tr>
        <w:trPr/>
        <w:tc>
          <w:tcPr>
            <w:tcW w:w="6152" w:type="dxa"/>
            <w:tcBorders/>
            <w:shd w:fill="CCEEFF" w:val="clear"/>
            <w:vAlign w:val="bottom"/>
          </w:tcPr>
          <w:p>
            <w:pPr>
              <w:pStyle w:val="TableContents"/>
              <w:spacing w:before="0" w:after="0"/>
              <w:ind w:left="225" w:right="0" w:hanging="225"/>
              <w:rPr/>
            </w:pPr>
            <w:r>
              <w:rPr/>
              <w:t>Other data:</w:t>
            </w:r>
          </w:p>
        </w:tc>
        <w:tc>
          <w:tcPr>
            <w:tcW w:w="399"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1149"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413"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1152"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r>
      <w:tr>
        <w:trPr/>
        <w:tc>
          <w:tcPr>
            <w:tcW w:w="6152" w:type="dxa"/>
            <w:tcBorders/>
            <w:shd w:fill="auto" w:val="clear"/>
            <w:vAlign w:val="bottom"/>
          </w:tcPr>
          <w:p>
            <w:pPr>
              <w:pStyle w:val="TableContents"/>
              <w:spacing w:before="0" w:after="0"/>
              <w:ind w:left="450" w:right="0" w:hanging="225"/>
              <w:rPr/>
            </w:pPr>
            <w:r>
              <w:rPr/>
              <w:t>Gross margin on merchandise sales</w:t>
            </w:r>
          </w:p>
        </w:tc>
        <w:tc>
          <w:tcPr>
            <w:tcW w:w="399"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jc w:val="left"/>
              <w:rPr/>
            </w:pPr>
            <w:r>
              <w:rPr/>
              <w:t> </w:t>
            </w:r>
          </w:p>
        </w:tc>
        <w:tc>
          <w:tcPr>
            <w:tcW w:w="1149" w:type="dxa"/>
            <w:tcBorders/>
            <w:shd w:fill="auto" w:val="clear"/>
            <w:vAlign w:val="bottom"/>
          </w:tcPr>
          <w:p>
            <w:pPr>
              <w:pStyle w:val="TableContents"/>
              <w:spacing w:before="0" w:after="283"/>
              <w:jc w:val="right"/>
              <w:rPr/>
            </w:pPr>
            <w:r>
              <w:rPr/>
              <w:t>42.6</w:t>
            </w:r>
          </w:p>
        </w:tc>
        <w:tc>
          <w:tcPr>
            <w:tcW w:w="283" w:type="dxa"/>
            <w:tcBorders/>
            <w:shd w:fill="auto" w:val="clear"/>
            <w:vAlign w:val="bottom"/>
          </w:tcPr>
          <w:p>
            <w:pPr>
              <w:pStyle w:val="TableContents"/>
              <w:spacing w:before="0" w:after="283"/>
              <w:rPr/>
            </w:pPr>
            <w:r>
              <w:rPr/>
              <w:t>%</w:t>
            </w:r>
          </w:p>
        </w:tc>
        <w:tc>
          <w:tcPr>
            <w:tcW w:w="413"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jc w:val="left"/>
              <w:rPr/>
            </w:pPr>
            <w:r>
              <w:rPr/>
              <w:t> </w:t>
            </w:r>
          </w:p>
        </w:tc>
        <w:tc>
          <w:tcPr>
            <w:tcW w:w="1152" w:type="dxa"/>
            <w:tcBorders/>
            <w:shd w:fill="auto" w:val="clear"/>
            <w:vAlign w:val="bottom"/>
          </w:tcPr>
          <w:p>
            <w:pPr>
              <w:pStyle w:val="TableContents"/>
              <w:spacing w:before="0" w:after="283"/>
              <w:jc w:val="right"/>
              <w:rPr/>
            </w:pPr>
            <w:r>
              <w:rPr/>
              <w:t>40.5</w:t>
            </w:r>
          </w:p>
        </w:tc>
        <w:tc>
          <w:tcPr>
            <w:tcW w:w="239" w:type="dxa"/>
            <w:tcBorders/>
            <w:shd w:fill="auto" w:val="clear"/>
            <w:vAlign w:val="bottom"/>
          </w:tcPr>
          <w:p>
            <w:pPr>
              <w:pStyle w:val="TableContents"/>
              <w:spacing w:before="0" w:after="283"/>
              <w:rPr/>
            </w:pPr>
            <w:r>
              <w:rPr/>
              <w:t>%</w:t>
            </w:r>
          </w:p>
        </w:tc>
      </w:tr>
      <w:tr>
        <w:trPr/>
        <w:tc>
          <w:tcPr>
            <w:tcW w:w="6152" w:type="dxa"/>
            <w:tcBorders/>
            <w:shd w:fill="CCEEFF" w:val="clear"/>
            <w:vAlign w:val="bottom"/>
          </w:tcPr>
          <w:p>
            <w:pPr>
              <w:pStyle w:val="TableContents"/>
              <w:spacing w:before="0" w:after="0"/>
              <w:ind w:left="450" w:right="0" w:hanging="225"/>
              <w:rPr/>
            </w:pPr>
            <w:r>
              <w:rPr/>
              <w:t>Gross margin on jewelry scrapping sales</w:t>
            </w:r>
          </w:p>
        </w:tc>
        <w:tc>
          <w:tcPr>
            <w:tcW w:w="399"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jc w:val="left"/>
              <w:rPr/>
            </w:pPr>
            <w:r>
              <w:rPr/>
              <w:t> </w:t>
            </w:r>
          </w:p>
        </w:tc>
        <w:tc>
          <w:tcPr>
            <w:tcW w:w="1149" w:type="dxa"/>
            <w:tcBorders/>
            <w:shd w:fill="CCEEFF" w:val="clear"/>
            <w:vAlign w:val="bottom"/>
          </w:tcPr>
          <w:p>
            <w:pPr>
              <w:pStyle w:val="TableContents"/>
              <w:spacing w:before="0" w:after="283"/>
              <w:jc w:val="right"/>
              <w:rPr/>
            </w:pPr>
            <w:r>
              <w:rPr/>
              <w:t>36.1</w:t>
            </w:r>
          </w:p>
        </w:tc>
        <w:tc>
          <w:tcPr>
            <w:tcW w:w="283" w:type="dxa"/>
            <w:tcBorders/>
            <w:shd w:fill="CCEEFF" w:val="clear"/>
            <w:vAlign w:val="bottom"/>
          </w:tcPr>
          <w:p>
            <w:pPr>
              <w:pStyle w:val="TableContents"/>
              <w:spacing w:before="0" w:after="283"/>
              <w:rPr/>
            </w:pPr>
            <w:r>
              <w:rPr/>
              <w:t>%</w:t>
            </w:r>
          </w:p>
        </w:tc>
        <w:tc>
          <w:tcPr>
            <w:tcW w:w="413"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jc w:val="left"/>
              <w:rPr/>
            </w:pPr>
            <w:r>
              <w:rPr/>
              <w:t> </w:t>
            </w:r>
          </w:p>
        </w:tc>
        <w:tc>
          <w:tcPr>
            <w:tcW w:w="1152" w:type="dxa"/>
            <w:tcBorders/>
            <w:shd w:fill="CCEEFF" w:val="clear"/>
            <w:vAlign w:val="bottom"/>
          </w:tcPr>
          <w:p>
            <w:pPr>
              <w:pStyle w:val="TableContents"/>
              <w:spacing w:before="0" w:after="283"/>
              <w:jc w:val="right"/>
              <w:rPr/>
            </w:pPr>
            <w:r>
              <w:rPr/>
              <w:t>37.8</w:t>
            </w:r>
          </w:p>
        </w:tc>
        <w:tc>
          <w:tcPr>
            <w:tcW w:w="239" w:type="dxa"/>
            <w:tcBorders/>
            <w:shd w:fill="CCEEFF" w:val="clear"/>
            <w:vAlign w:val="bottom"/>
          </w:tcPr>
          <w:p>
            <w:pPr>
              <w:pStyle w:val="TableContents"/>
              <w:spacing w:before="0" w:after="283"/>
              <w:rPr/>
            </w:pPr>
            <w:r>
              <w:rPr/>
              <w:t>%</w:t>
            </w:r>
          </w:p>
        </w:tc>
      </w:tr>
      <w:tr>
        <w:trPr/>
        <w:tc>
          <w:tcPr>
            <w:tcW w:w="6152" w:type="dxa"/>
            <w:tcBorders/>
            <w:shd w:fill="auto" w:val="clear"/>
            <w:vAlign w:val="bottom"/>
          </w:tcPr>
          <w:p>
            <w:pPr>
              <w:pStyle w:val="TableContents"/>
              <w:spacing w:before="0" w:after="0"/>
              <w:ind w:left="450" w:right="0" w:hanging="225"/>
              <w:rPr/>
            </w:pPr>
            <w:r>
              <w:rPr/>
              <w:t>Gross margin on total sales</w:t>
            </w:r>
          </w:p>
        </w:tc>
        <w:tc>
          <w:tcPr>
            <w:tcW w:w="399"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jc w:val="left"/>
              <w:rPr/>
            </w:pPr>
            <w:r>
              <w:rPr/>
              <w:t> </w:t>
            </w:r>
          </w:p>
        </w:tc>
        <w:tc>
          <w:tcPr>
            <w:tcW w:w="1149" w:type="dxa"/>
            <w:tcBorders/>
            <w:shd w:fill="auto" w:val="clear"/>
            <w:vAlign w:val="bottom"/>
          </w:tcPr>
          <w:p>
            <w:pPr>
              <w:pStyle w:val="TableContents"/>
              <w:spacing w:before="0" w:after="283"/>
              <w:jc w:val="right"/>
              <w:rPr/>
            </w:pPr>
            <w:r>
              <w:rPr/>
              <w:t>40.0</w:t>
            </w:r>
          </w:p>
        </w:tc>
        <w:tc>
          <w:tcPr>
            <w:tcW w:w="283" w:type="dxa"/>
            <w:tcBorders/>
            <w:shd w:fill="auto" w:val="clear"/>
            <w:vAlign w:val="bottom"/>
          </w:tcPr>
          <w:p>
            <w:pPr>
              <w:pStyle w:val="TableContents"/>
              <w:spacing w:before="0" w:after="283"/>
              <w:rPr/>
            </w:pPr>
            <w:r>
              <w:rPr/>
              <w:t>%</w:t>
            </w:r>
          </w:p>
        </w:tc>
        <w:tc>
          <w:tcPr>
            <w:tcW w:w="413"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jc w:val="left"/>
              <w:rPr/>
            </w:pPr>
            <w:r>
              <w:rPr/>
              <w:t> </w:t>
            </w:r>
          </w:p>
        </w:tc>
        <w:tc>
          <w:tcPr>
            <w:tcW w:w="1152" w:type="dxa"/>
            <w:tcBorders/>
            <w:shd w:fill="auto" w:val="clear"/>
            <w:vAlign w:val="bottom"/>
          </w:tcPr>
          <w:p>
            <w:pPr>
              <w:pStyle w:val="TableContents"/>
              <w:spacing w:before="0" w:after="283"/>
              <w:jc w:val="right"/>
              <w:rPr/>
            </w:pPr>
            <w:r>
              <w:rPr/>
              <w:t>39.5</w:t>
            </w:r>
          </w:p>
        </w:tc>
        <w:tc>
          <w:tcPr>
            <w:tcW w:w="239" w:type="dxa"/>
            <w:tcBorders/>
            <w:shd w:fill="auto" w:val="clear"/>
            <w:vAlign w:val="bottom"/>
          </w:tcPr>
          <w:p>
            <w:pPr>
              <w:pStyle w:val="TableContents"/>
              <w:spacing w:before="0" w:after="283"/>
              <w:rPr/>
            </w:pPr>
            <w:r>
              <w:rPr/>
              <w:t>%</w:t>
            </w:r>
          </w:p>
        </w:tc>
      </w:tr>
      <w:tr>
        <w:trPr/>
        <w:tc>
          <w:tcPr>
            <w:tcW w:w="6152" w:type="dxa"/>
            <w:tcBorders/>
            <w:shd w:fill="CCEEFF" w:val="clear"/>
            <w:vAlign w:val="bottom"/>
          </w:tcPr>
          <w:p>
            <w:pPr>
              <w:pStyle w:val="TableContents"/>
              <w:spacing w:before="0" w:after="0"/>
              <w:ind w:left="450" w:right="0" w:hanging="225"/>
              <w:rPr/>
            </w:pPr>
            <w:r>
              <w:rPr/>
              <w:t>Average pawn loan balance per pawn store at period end</w:t>
            </w:r>
          </w:p>
        </w:tc>
        <w:tc>
          <w:tcPr>
            <w:tcW w:w="399"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jc w:val="left"/>
              <w:rPr/>
            </w:pPr>
            <w:r>
              <w:rPr/>
              <w:t>$</w:t>
            </w:r>
          </w:p>
        </w:tc>
        <w:tc>
          <w:tcPr>
            <w:tcW w:w="1149" w:type="dxa"/>
            <w:tcBorders/>
            <w:shd w:fill="CCEEFF" w:val="clear"/>
            <w:vAlign w:val="bottom"/>
          </w:tcPr>
          <w:p>
            <w:pPr>
              <w:pStyle w:val="TableContents"/>
              <w:spacing w:before="0" w:after="283"/>
              <w:jc w:val="right"/>
              <w:rPr/>
            </w:pPr>
            <w:r>
              <w:rPr/>
              <w:t>242</w:t>
            </w:r>
          </w:p>
        </w:tc>
        <w:tc>
          <w:tcPr>
            <w:tcW w:w="283" w:type="dxa"/>
            <w:tcBorders/>
            <w:shd w:fill="CCEEFF" w:val="clear"/>
            <w:vAlign w:val="bottom"/>
          </w:tcPr>
          <w:p>
            <w:pPr>
              <w:pStyle w:val="TableContents"/>
              <w:spacing w:before="0" w:after="283"/>
              <w:rPr/>
            </w:pPr>
            <w:r>
              <w:rPr/>
              <w:t> </w:t>
            </w:r>
          </w:p>
        </w:tc>
        <w:tc>
          <w:tcPr>
            <w:tcW w:w="413"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jc w:val="left"/>
              <w:rPr/>
            </w:pPr>
            <w:r>
              <w:rPr/>
              <w:t>$</w:t>
            </w:r>
          </w:p>
        </w:tc>
        <w:tc>
          <w:tcPr>
            <w:tcW w:w="1152" w:type="dxa"/>
            <w:tcBorders/>
            <w:shd w:fill="CCEEFF" w:val="clear"/>
            <w:vAlign w:val="bottom"/>
          </w:tcPr>
          <w:p>
            <w:pPr>
              <w:pStyle w:val="TableContents"/>
              <w:spacing w:before="0" w:after="283"/>
              <w:jc w:val="right"/>
              <w:rPr/>
            </w:pPr>
            <w:r>
              <w:rPr/>
              <w:t>227</w:t>
            </w:r>
          </w:p>
        </w:tc>
        <w:tc>
          <w:tcPr>
            <w:tcW w:w="239" w:type="dxa"/>
            <w:tcBorders/>
            <w:shd w:fill="CCEEFF" w:val="clear"/>
            <w:vAlign w:val="bottom"/>
          </w:tcPr>
          <w:p>
            <w:pPr>
              <w:pStyle w:val="TableContents"/>
              <w:spacing w:before="0" w:after="283"/>
              <w:rPr/>
            </w:pPr>
            <w:r>
              <w:rPr/>
              <w:t> </w:t>
            </w:r>
          </w:p>
        </w:tc>
      </w:tr>
      <w:tr>
        <w:trPr/>
        <w:tc>
          <w:tcPr>
            <w:tcW w:w="6152" w:type="dxa"/>
            <w:tcBorders/>
            <w:shd w:fill="auto" w:val="clear"/>
            <w:vAlign w:val="bottom"/>
          </w:tcPr>
          <w:p>
            <w:pPr>
              <w:pStyle w:val="TableContents"/>
              <w:spacing w:before="0" w:after="0"/>
              <w:ind w:left="450" w:right="0" w:hanging="225"/>
              <w:rPr/>
            </w:pPr>
            <w:r>
              <w:rPr/>
              <w:t>Average yield on pawn loan portfolio (a)</w:t>
            </w:r>
          </w:p>
        </w:tc>
        <w:tc>
          <w:tcPr>
            <w:tcW w:w="399"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jc w:val="left"/>
              <w:rPr/>
            </w:pPr>
            <w:r>
              <w:rPr/>
              <w:t> </w:t>
            </w:r>
          </w:p>
        </w:tc>
        <w:tc>
          <w:tcPr>
            <w:tcW w:w="1149" w:type="dxa"/>
            <w:tcBorders/>
            <w:shd w:fill="auto" w:val="clear"/>
            <w:vAlign w:val="bottom"/>
          </w:tcPr>
          <w:p>
            <w:pPr>
              <w:pStyle w:val="TableContents"/>
              <w:spacing w:before="0" w:after="283"/>
              <w:jc w:val="right"/>
              <w:rPr/>
            </w:pPr>
            <w:r>
              <w:rPr/>
              <w:t>163</w:t>
            </w:r>
          </w:p>
        </w:tc>
        <w:tc>
          <w:tcPr>
            <w:tcW w:w="283" w:type="dxa"/>
            <w:tcBorders/>
            <w:shd w:fill="auto" w:val="clear"/>
            <w:vAlign w:val="bottom"/>
          </w:tcPr>
          <w:p>
            <w:pPr>
              <w:pStyle w:val="TableContents"/>
              <w:spacing w:before="0" w:after="283"/>
              <w:rPr/>
            </w:pPr>
            <w:r>
              <w:rPr/>
              <w:t>%</w:t>
            </w:r>
          </w:p>
        </w:tc>
        <w:tc>
          <w:tcPr>
            <w:tcW w:w="413"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jc w:val="left"/>
              <w:rPr/>
            </w:pPr>
            <w:r>
              <w:rPr/>
              <w:t> </w:t>
            </w:r>
          </w:p>
        </w:tc>
        <w:tc>
          <w:tcPr>
            <w:tcW w:w="1152" w:type="dxa"/>
            <w:tcBorders/>
            <w:shd w:fill="auto" w:val="clear"/>
            <w:vAlign w:val="bottom"/>
          </w:tcPr>
          <w:p>
            <w:pPr>
              <w:pStyle w:val="TableContents"/>
              <w:spacing w:before="0" w:after="283"/>
              <w:jc w:val="right"/>
              <w:rPr/>
            </w:pPr>
            <w:r>
              <w:rPr/>
              <w:t>162</w:t>
            </w:r>
          </w:p>
        </w:tc>
        <w:tc>
          <w:tcPr>
            <w:tcW w:w="239" w:type="dxa"/>
            <w:tcBorders/>
            <w:shd w:fill="auto" w:val="clear"/>
            <w:vAlign w:val="bottom"/>
          </w:tcPr>
          <w:p>
            <w:pPr>
              <w:pStyle w:val="TableContents"/>
              <w:spacing w:before="0" w:after="283"/>
              <w:rPr/>
            </w:pPr>
            <w:r>
              <w:rPr/>
              <w:t>%</w:t>
            </w:r>
          </w:p>
        </w:tc>
      </w:tr>
      <w:tr>
        <w:trPr/>
        <w:tc>
          <w:tcPr>
            <w:tcW w:w="6152" w:type="dxa"/>
            <w:tcBorders/>
            <w:shd w:fill="CCEEFF" w:val="clear"/>
            <w:vAlign w:val="bottom"/>
          </w:tcPr>
          <w:p>
            <w:pPr>
              <w:pStyle w:val="TableContents"/>
              <w:spacing w:before="0" w:after="0"/>
              <w:ind w:left="450" w:right="0" w:hanging="225"/>
              <w:rPr/>
            </w:pPr>
            <w:r>
              <w:rPr/>
              <w:t>Pawn loan redemption rate</w:t>
            </w:r>
          </w:p>
        </w:tc>
        <w:tc>
          <w:tcPr>
            <w:tcW w:w="399"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jc w:val="left"/>
              <w:rPr/>
            </w:pPr>
            <w:r>
              <w:rPr/>
              <w:t> </w:t>
            </w:r>
          </w:p>
        </w:tc>
        <w:tc>
          <w:tcPr>
            <w:tcW w:w="1149" w:type="dxa"/>
            <w:tcBorders/>
            <w:shd w:fill="CCEEFF" w:val="clear"/>
            <w:vAlign w:val="bottom"/>
          </w:tcPr>
          <w:p>
            <w:pPr>
              <w:pStyle w:val="TableContents"/>
              <w:spacing w:before="0" w:after="283"/>
              <w:jc w:val="right"/>
              <w:rPr/>
            </w:pPr>
            <w:r>
              <w:rPr/>
              <w:t>82</w:t>
            </w:r>
          </w:p>
        </w:tc>
        <w:tc>
          <w:tcPr>
            <w:tcW w:w="283" w:type="dxa"/>
            <w:tcBorders/>
            <w:shd w:fill="CCEEFF" w:val="clear"/>
            <w:vAlign w:val="bottom"/>
          </w:tcPr>
          <w:p>
            <w:pPr>
              <w:pStyle w:val="TableContents"/>
              <w:spacing w:before="0" w:after="283"/>
              <w:rPr/>
            </w:pPr>
            <w:r>
              <w:rPr/>
              <w:t>%</w:t>
            </w:r>
          </w:p>
        </w:tc>
        <w:tc>
          <w:tcPr>
            <w:tcW w:w="413"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jc w:val="left"/>
              <w:rPr/>
            </w:pPr>
            <w:r>
              <w:rPr/>
              <w:t> </w:t>
            </w:r>
          </w:p>
        </w:tc>
        <w:tc>
          <w:tcPr>
            <w:tcW w:w="1152" w:type="dxa"/>
            <w:tcBorders/>
            <w:shd w:fill="CCEEFF" w:val="clear"/>
            <w:vAlign w:val="bottom"/>
          </w:tcPr>
          <w:p>
            <w:pPr>
              <w:pStyle w:val="TableContents"/>
              <w:spacing w:before="0" w:after="283"/>
              <w:jc w:val="right"/>
              <w:rPr/>
            </w:pPr>
            <w:r>
              <w:rPr/>
              <w:t>81</w:t>
            </w:r>
          </w:p>
        </w:tc>
        <w:tc>
          <w:tcPr>
            <w:tcW w:w="239" w:type="dxa"/>
            <w:tcBorders/>
            <w:shd w:fill="CCEEFF" w:val="clear"/>
            <w:vAlign w:val="bottom"/>
          </w:tcPr>
          <w:p>
            <w:pPr>
              <w:pStyle w:val="TableContents"/>
              <w:spacing w:before="0" w:after="283"/>
              <w:rPr/>
            </w:pPr>
            <w:r>
              <w:rPr/>
              <w:t>%</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306"/>
        <w:gridCol w:w="101"/>
        <w:gridCol w:w="9798"/>
      </w:tblGrid>
      <w:tr>
        <w:trPr/>
        <w:tc>
          <w:tcPr>
            <w:tcW w:w="30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Average yield on pawn loan portfolio is calculated as annualized pawn service charge revenues for the period divided by the average pawn loan balance during the period.</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U.S. Pawn Operations segment total revenues increased $48.3 million, or 18% from the prior year-to-date period to $321.2 million. Same store total revenues increased $30.6 million, or 11%, and new and acquired stores net of closed stores contributed $17.7 million. The overall increase in total revenues was comprised primarily of a $34.2 million increase in merchandise and jewelry scrapping sales and a $14.3 million increase in pawn service charges.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current year-to-date period U.S. pawn service charge revenues increased $14.3 million, or 19% from the prior year-to-date period to $89.5 million. Same store pawn service charges increased $10.2 million, or 14%, while new and acquired stores net of closed stores contributed $4.1 million. The same store improvement was due to a higher average pawn loan balance coupled with a slightly higher yield. Inventory purchases from customers represent 31% of total inventory additions, excluding acquisitions, compared to 29% of total inventory additions in the prior year-to-date period.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current year-to-date periods merchandise sales gross profit increased $8.7 million, or 17% from the prior year-to-date period to $59.0 million. This was due to a $7.2 million, or 6% increase in same store sales, a $7.2 million increase in sales from new and acquired stores net of closed stores and a 2.1 percentage point improvement in gross margins to 42.6%. </w:t>
      </w:r>
    </w:p>
    <w:p>
      <w:pPr>
        <w:pStyle w:val="TextBody"/>
        <w:jc w:val="center"/>
        <w:rPr>
          <w:rFonts w:ascii="Times New Roman;Times;serif" w:hAnsi="Times New Roman;Times;serif"/>
          <w:sz w:val="17"/>
        </w:rPr>
      </w:pPr>
      <w:r>
        <w:rPr>
          <w:rFonts w:ascii="Times New Roman;Times;serif" w:hAnsi="Times New Roman;Times;serif"/>
          <w:sz w:val="17"/>
        </w:rPr>
        <w:t xml:space="preserve">29 </w:t>
      </w:r>
    </w:p>
    <w:p>
      <w:pPr>
        <w:pStyle w:val="HorizontalLine"/>
        <w:pBdr>
          <w:bottom w:val="single" w:sz="20" w:space="0" w:color="808080"/>
        </w:pBdr>
        <w:rPr/>
      </w:pPr>
      <w:r>
        <w:rPr/>
      </w:r>
      <w:r>
        <w:br w:type="page"/>
      </w:r>
    </w:p>
    <w:p>
      <w:pPr>
        <w:pStyle w:val="Heading5"/>
        <w:jc w:val="left"/>
        <w:rPr/>
      </w:pPr>
      <w:hyperlink w:anchor="D80541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current year-to-date periods gross profit on jewelry scrapping sales increased $5.9 million, or 22% from the prior year-to-date period to $32.8 million. Jewelry scrapping revenues increased $19.8 million, or 28% due to a 24% increase in proceeds realized per gram of jewelry scrapped and a 2% increase in volume. Jewelry scrapping sales include the sale of approximately $1.4 million in the current year-to-date period and $0.4 million in the prior year-to-date period of loose diamonds removed from scrapped jewelry. As a result of the higher average cost per gram of jewelry scrapped, scrap cost of goods increased $13.9 million, or 31%. Gross margins on gold scrapping decreased 1.7 percentage points to 36.1% due to our more aggressive buying and lending programs designed to be competitive and maximize overall income including pawn service charges.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Operations expense increased to $87.0 million (48% of net revenues) in the current year-to-date period from $80.1 million (52% of net revenues) in the prior year-to-date period. The dollar increase in expense was primarily due to higher operating costs at new and acquired stores and higher incentive compensation and related taxes. The improvement as a percent of net revenues is from greater scale at same stores and from expense management improvements made at acquired and existing stores.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current year-to-date period, the $28.9 million greater net revenues from U.S. pawn activities, the $6.9 million higher operations expense and other smaller items resulted in a $21.9 million overall increase in store operating income from the U.S. Pawn Operations segment. The segment comprised 71% of consolidated store operating income compared to 70% in the prior year-to-date period.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Empeño Fácil Segment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selected financial data for the Empeño Fácil segment after translation to U.S. dollars and in its functional currency of the Mexican peso: </w:t>
      </w:r>
    </w:p>
    <w:tbl>
      <w:tblPr>
        <w:tblW w:w="5000" w:type="pct"/>
        <w:jc w:val="center"/>
        <w:tblInd w:w="0" w:type="dxa"/>
        <w:tblCellMar>
          <w:top w:w="0" w:type="dxa"/>
          <w:left w:w="0" w:type="dxa"/>
          <w:bottom w:w="0" w:type="dxa"/>
          <w:right w:w="0" w:type="dxa"/>
        </w:tblCellMar>
      </w:tblPr>
      <w:tblGrid>
        <w:gridCol w:w="3743"/>
        <w:gridCol w:w="331"/>
        <w:gridCol w:w="177"/>
        <w:gridCol w:w="870"/>
        <w:gridCol w:w="241"/>
        <w:gridCol w:w="336"/>
        <w:gridCol w:w="177"/>
        <w:gridCol w:w="871"/>
        <w:gridCol w:w="221"/>
        <w:gridCol w:w="331"/>
        <w:gridCol w:w="164"/>
        <w:gridCol w:w="898"/>
        <w:gridCol w:w="221"/>
        <w:gridCol w:w="330"/>
        <w:gridCol w:w="164"/>
        <w:gridCol w:w="898"/>
        <w:gridCol w:w="232"/>
      </w:tblGrid>
      <w:tr>
        <w:trPr/>
        <w:tc>
          <w:tcPr>
            <w:tcW w:w="3743"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1"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98"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98"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r>
      <w:tr>
        <w:trPr/>
        <w:tc>
          <w:tcPr>
            <w:tcW w:w="3743"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5899" w:type="dxa"/>
            <w:gridSpan w:val="14"/>
            <w:tcBorders>
              <w:bottom w:val="single" w:sz="2" w:space="0" w:color="000000"/>
            </w:tcBorders>
            <w:shd w:fill="auto" w:val="clear"/>
            <w:tcMar>
              <w:bottom w:w="28" w:type="dxa"/>
            </w:tcMar>
            <w:vAlign w:val="bottom"/>
          </w:tcPr>
          <w:p>
            <w:pPr>
              <w:pStyle w:val="TableContents"/>
              <w:spacing w:before="0" w:after="283"/>
              <w:jc w:val="center"/>
              <w:rPr/>
            </w:pPr>
            <w:r>
              <w:rPr/>
              <w:t>Six Months Ended March 31,</w:t>
            </w:r>
          </w:p>
        </w:tc>
        <w:tc>
          <w:tcPr>
            <w:tcW w:w="232" w:type="dxa"/>
            <w:tcBorders/>
            <w:shd w:fill="auto" w:val="clear"/>
            <w:vAlign w:val="bottom"/>
          </w:tcPr>
          <w:p>
            <w:pPr>
              <w:pStyle w:val="TableContents"/>
              <w:spacing w:before="0" w:after="283"/>
              <w:rPr/>
            </w:pPr>
            <w:r>
              <w:rPr/>
              <w:t> </w:t>
            </w:r>
          </w:p>
        </w:tc>
      </w:tr>
      <w:tr>
        <w:trPr/>
        <w:tc>
          <w:tcPr>
            <w:tcW w:w="3743"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047"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241"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048"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221"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062"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22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062"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232" w:type="dxa"/>
            <w:tcBorders/>
            <w:shd w:fill="auto" w:val="clear"/>
            <w:vAlign w:val="bottom"/>
          </w:tcPr>
          <w:p>
            <w:pPr>
              <w:pStyle w:val="TableContents"/>
              <w:spacing w:before="0" w:after="283"/>
              <w:rPr/>
            </w:pPr>
            <w:r>
              <w:rPr/>
              <w:t> </w:t>
            </w:r>
          </w:p>
        </w:tc>
      </w:tr>
      <w:tr>
        <w:trPr/>
        <w:tc>
          <w:tcPr>
            <w:tcW w:w="3743"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2672" w:type="dxa"/>
            <w:gridSpan w:val="6"/>
            <w:tcBorders/>
            <w:shd w:fill="auto" w:val="clear"/>
            <w:vAlign w:val="bottom"/>
          </w:tcPr>
          <w:p>
            <w:pPr>
              <w:pStyle w:val="TableContents"/>
              <w:spacing w:before="0" w:after="283"/>
              <w:jc w:val="center"/>
              <w:rPr>
                <w:i/>
              </w:rPr>
            </w:pPr>
            <w:r>
              <w:rPr>
                <w:i/>
              </w:rPr>
              <w:t>(Dollars in thousands)</w:t>
            </w:r>
          </w:p>
        </w:tc>
        <w:tc>
          <w:tcPr>
            <w:tcW w:w="221"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2675" w:type="dxa"/>
            <w:gridSpan w:val="6"/>
            <w:tcBorders/>
            <w:shd w:fill="auto" w:val="clear"/>
            <w:vAlign w:val="bottom"/>
          </w:tcPr>
          <w:p>
            <w:pPr>
              <w:pStyle w:val="TableContents"/>
              <w:spacing w:before="0" w:after="283"/>
              <w:jc w:val="center"/>
              <w:rPr>
                <w:i/>
              </w:rPr>
            </w:pPr>
            <w:r>
              <w:rPr>
                <w:i/>
              </w:rPr>
              <w:t>(Pesos in thousands)</w:t>
            </w:r>
          </w:p>
        </w:tc>
        <w:tc>
          <w:tcPr>
            <w:tcW w:w="232" w:type="dxa"/>
            <w:tcBorders/>
            <w:shd w:fill="auto" w:val="clear"/>
            <w:vAlign w:val="bottom"/>
          </w:tcPr>
          <w:p>
            <w:pPr>
              <w:pStyle w:val="TableContents"/>
              <w:spacing w:before="0" w:after="283"/>
              <w:rPr/>
            </w:pPr>
            <w:r>
              <w:rPr/>
              <w:t> </w:t>
            </w:r>
          </w:p>
        </w:tc>
      </w:tr>
      <w:tr>
        <w:trPr/>
        <w:tc>
          <w:tcPr>
            <w:tcW w:w="3743" w:type="dxa"/>
            <w:tcBorders/>
            <w:shd w:fill="CCEEFF" w:val="clear"/>
            <w:vAlign w:val="bottom"/>
          </w:tcPr>
          <w:p>
            <w:pPr>
              <w:pStyle w:val="TableContents"/>
              <w:spacing w:before="0" w:after="0"/>
              <w:ind w:left="450" w:right="0" w:hanging="225"/>
              <w:rPr/>
            </w:pPr>
            <w:r>
              <w:rPr/>
              <w:t>Merchandise sales</w:t>
            </w:r>
          </w:p>
        </w:tc>
        <w:tc>
          <w:tcPr>
            <w:tcW w:w="331"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w:t>
            </w:r>
          </w:p>
        </w:tc>
        <w:tc>
          <w:tcPr>
            <w:tcW w:w="870" w:type="dxa"/>
            <w:tcBorders/>
            <w:shd w:fill="CCEEFF" w:val="clear"/>
            <w:vAlign w:val="bottom"/>
          </w:tcPr>
          <w:p>
            <w:pPr>
              <w:pStyle w:val="TableContents"/>
              <w:spacing w:before="0" w:after="283"/>
              <w:jc w:val="right"/>
              <w:rPr/>
            </w:pPr>
            <w:r>
              <w:rPr/>
              <w:t>10,928</w:t>
            </w:r>
          </w:p>
        </w:tc>
        <w:tc>
          <w:tcPr>
            <w:tcW w:w="241"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w:t>
            </w:r>
          </w:p>
        </w:tc>
        <w:tc>
          <w:tcPr>
            <w:tcW w:w="871" w:type="dxa"/>
            <w:tcBorders/>
            <w:shd w:fill="CCEEFF" w:val="clear"/>
            <w:vAlign w:val="bottom"/>
          </w:tcPr>
          <w:p>
            <w:pPr>
              <w:pStyle w:val="TableContents"/>
              <w:spacing w:before="0" w:after="283"/>
              <w:jc w:val="right"/>
              <w:rPr/>
            </w:pPr>
            <w:r>
              <w:rPr/>
              <w:t>6,613</w:t>
            </w:r>
          </w:p>
        </w:tc>
        <w:tc>
          <w:tcPr>
            <w:tcW w:w="221"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w:t>
            </w:r>
          </w:p>
        </w:tc>
        <w:tc>
          <w:tcPr>
            <w:tcW w:w="898" w:type="dxa"/>
            <w:tcBorders/>
            <w:shd w:fill="CCEEFF" w:val="clear"/>
            <w:vAlign w:val="bottom"/>
          </w:tcPr>
          <w:p>
            <w:pPr>
              <w:pStyle w:val="TableContents"/>
              <w:spacing w:before="0" w:after="283"/>
              <w:jc w:val="right"/>
              <w:rPr/>
            </w:pPr>
            <w:r>
              <w:rPr/>
              <w:t>133,770</w:t>
            </w:r>
          </w:p>
        </w:tc>
        <w:tc>
          <w:tcPr>
            <w:tcW w:w="22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w:t>
            </w:r>
          </w:p>
        </w:tc>
        <w:tc>
          <w:tcPr>
            <w:tcW w:w="898" w:type="dxa"/>
            <w:tcBorders/>
            <w:shd w:fill="CCEEFF" w:val="clear"/>
            <w:vAlign w:val="bottom"/>
          </w:tcPr>
          <w:p>
            <w:pPr>
              <w:pStyle w:val="TableContents"/>
              <w:spacing w:before="0" w:after="283"/>
              <w:jc w:val="right"/>
              <w:rPr/>
            </w:pPr>
            <w:r>
              <w:rPr/>
              <w:t>85,385</w:t>
            </w:r>
          </w:p>
        </w:tc>
        <w:tc>
          <w:tcPr>
            <w:tcW w:w="232" w:type="dxa"/>
            <w:tcBorders/>
            <w:shd w:fill="CCEEFF" w:val="clear"/>
            <w:vAlign w:val="bottom"/>
          </w:tcPr>
          <w:p>
            <w:pPr>
              <w:pStyle w:val="TableContents"/>
              <w:spacing w:before="0" w:after="283"/>
              <w:rPr/>
            </w:pPr>
            <w:r>
              <w:rPr/>
              <w:t> </w:t>
            </w:r>
          </w:p>
        </w:tc>
      </w:tr>
      <w:tr>
        <w:trPr/>
        <w:tc>
          <w:tcPr>
            <w:tcW w:w="3743" w:type="dxa"/>
            <w:tcBorders/>
            <w:shd w:fill="auto" w:val="clear"/>
            <w:vAlign w:val="bottom"/>
          </w:tcPr>
          <w:p>
            <w:pPr>
              <w:pStyle w:val="TableContents"/>
              <w:spacing w:before="0" w:after="0"/>
              <w:ind w:left="450" w:right="0" w:hanging="225"/>
              <w:rPr/>
            </w:pPr>
            <w:r>
              <w:rPr/>
              <w:t>Jewelry scrapping sales</w:t>
            </w:r>
          </w:p>
        </w:tc>
        <w:tc>
          <w:tcPr>
            <w:tcW w:w="331"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jc w:val="right"/>
              <w:rPr/>
            </w:pPr>
            <w:r>
              <w:rPr/>
              <w:t>7,106</w:t>
            </w:r>
          </w:p>
        </w:tc>
        <w:tc>
          <w:tcPr>
            <w:tcW w:w="241"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1" w:type="dxa"/>
            <w:tcBorders/>
            <w:shd w:fill="auto" w:val="clear"/>
            <w:vAlign w:val="bottom"/>
          </w:tcPr>
          <w:p>
            <w:pPr>
              <w:pStyle w:val="TableContents"/>
              <w:spacing w:before="0" w:after="283"/>
              <w:jc w:val="right"/>
              <w:rPr/>
            </w:pPr>
            <w:r>
              <w:rPr/>
              <w:t>2,369</w:t>
            </w:r>
          </w:p>
        </w:tc>
        <w:tc>
          <w:tcPr>
            <w:tcW w:w="221"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98" w:type="dxa"/>
            <w:tcBorders/>
            <w:shd w:fill="auto" w:val="clear"/>
            <w:vAlign w:val="bottom"/>
          </w:tcPr>
          <w:p>
            <w:pPr>
              <w:pStyle w:val="TableContents"/>
              <w:spacing w:before="0" w:after="283"/>
              <w:jc w:val="right"/>
              <w:rPr/>
            </w:pPr>
            <w:r>
              <w:rPr/>
              <w:t>86,912</w:t>
            </w:r>
          </w:p>
        </w:tc>
        <w:tc>
          <w:tcPr>
            <w:tcW w:w="22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98" w:type="dxa"/>
            <w:tcBorders/>
            <w:shd w:fill="auto" w:val="clear"/>
            <w:vAlign w:val="bottom"/>
          </w:tcPr>
          <w:p>
            <w:pPr>
              <w:pStyle w:val="TableContents"/>
              <w:spacing w:before="0" w:after="283"/>
              <w:jc w:val="right"/>
              <w:rPr/>
            </w:pPr>
            <w:r>
              <w:rPr/>
              <w:t>30,442</w:t>
            </w:r>
          </w:p>
        </w:tc>
        <w:tc>
          <w:tcPr>
            <w:tcW w:w="232" w:type="dxa"/>
            <w:tcBorders/>
            <w:shd w:fill="auto" w:val="clear"/>
            <w:vAlign w:val="bottom"/>
          </w:tcPr>
          <w:p>
            <w:pPr>
              <w:pStyle w:val="TableContents"/>
              <w:spacing w:before="0" w:after="283"/>
              <w:rPr/>
            </w:pPr>
            <w:r>
              <w:rPr/>
              <w:t> </w:t>
            </w:r>
          </w:p>
        </w:tc>
      </w:tr>
      <w:tr>
        <w:trPr/>
        <w:tc>
          <w:tcPr>
            <w:tcW w:w="3743" w:type="dxa"/>
            <w:tcBorders/>
            <w:shd w:fill="CCEEFF" w:val="clear"/>
            <w:vAlign w:val="bottom"/>
          </w:tcPr>
          <w:p>
            <w:pPr>
              <w:pStyle w:val="TableContents"/>
              <w:spacing w:before="0" w:after="0"/>
              <w:ind w:left="450" w:right="0" w:hanging="225"/>
              <w:rPr/>
            </w:pPr>
            <w:r>
              <w:rPr/>
              <w:t>Pawn service charges</w:t>
            </w:r>
          </w:p>
        </w:tc>
        <w:tc>
          <w:tcPr>
            <w:tcW w:w="331"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70" w:type="dxa"/>
            <w:tcBorders/>
            <w:shd w:fill="CCEEFF" w:val="clear"/>
            <w:vAlign w:val="bottom"/>
          </w:tcPr>
          <w:p>
            <w:pPr>
              <w:pStyle w:val="TableContents"/>
              <w:spacing w:before="0" w:after="283"/>
              <w:jc w:val="right"/>
              <w:rPr/>
            </w:pPr>
            <w:r>
              <w:rPr/>
              <w:t>7,070</w:t>
            </w:r>
          </w:p>
        </w:tc>
        <w:tc>
          <w:tcPr>
            <w:tcW w:w="241"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71" w:type="dxa"/>
            <w:tcBorders/>
            <w:shd w:fill="CCEEFF" w:val="clear"/>
            <w:vAlign w:val="bottom"/>
          </w:tcPr>
          <w:p>
            <w:pPr>
              <w:pStyle w:val="TableContents"/>
              <w:spacing w:before="0" w:after="283"/>
              <w:jc w:val="right"/>
              <w:rPr/>
            </w:pPr>
            <w:r>
              <w:rPr/>
              <w:t>3,906</w:t>
            </w:r>
          </w:p>
        </w:tc>
        <w:tc>
          <w:tcPr>
            <w:tcW w:w="221"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98" w:type="dxa"/>
            <w:tcBorders/>
            <w:shd w:fill="CCEEFF" w:val="clear"/>
            <w:vAlign w:val="bottom"/>
          </w:tcPr>
          <w:p>
            <w:pPr>
              <w:pStyle w:val="TableContents"/>
              <w:spacing w:before="0" w:after="283"/>
              <w:jc w:val="right"/>
              <w:rPr/>
            </w:pPr>
            <w:r>
              <w:rPr/>
              <w:t>86,449</w:t>
            </w:r>
          </w:p>
        </w:tc>
        <w:tc>
          <w:tcPr>
            <w:tcW w:w="22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98" w:type="dxa"/>
            <w:tcBorders/>
            <w:shd w:fill="CCEEFF" w:val="clear"/>
            <w:vAlign w:val="bottom"/>
          </w:tcPr>
          <w:p>
            <w:pPr>
              <w:pStyle w:val="TableContents"/>
              <w:spacing w:before="0" w:after="283"/>
              <w:jc w:val="right"/>
              <w:rPr/>
            </w:pPr>
            <w:r>
              <w:rPr/>
              <w:t>50,512</w:t>
            </w:r>
          </w:p>
        </w:tc>
        <w:tc>
          <w:tcPr>
            <w:tcW w:w="232" w:type="dxa"/>
            <w:tcBorders/>
            <w:shd w:fill="CCEEFF" w:val="clear"/>
            <w:vAlign w:val="bottom"/>
          </w:tcPr>
          <w:p>
            <w:pPr>
              <w:pStyle w:val="TableContents"/>
              <w:spacing w:before="0" w:after="283"/>
              <w:rPr/>
            </w:pPr>
            <w:r>
              <w:rPr/>
              <w:t> </w:t>
            </w:r>
          </w:p>
        </w:tc>
      </w:tr>
      <w:tr>
        <w:trPr/>
        <w:tc>
          <w:tcPr>
            <w:tcW w:w="3743" w:type="dxa"/>
            <w:tcBorders/>
            <w:shd w:fill="auto" w:val="clear"/>
            <w:vAlign w:val="bottom"/>
          </w:tcPr>
          <w:p>
            <w:pPr>
              <w:pStyle w:val="TableContents"/>
              <w:spacing w:before="0" w:after="0"/>
              <w:ind w:left="450" w:right="0" w:hanging="225"/>
              <w:rPr/>
            </w:pPr>
            <w:r>
              <w:rPr/>
              <w:t>Other</w:t>
            </w:r>
          </w:p>
        </w:tc>
        <w:tc>
          <w:tcPr>
            <w:tcW w:w="331"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jc w:val="right"/>
              <w:rPr/>
            </w:pPr>
            <w:r>
              <w:rPr/>
              <w:t>28</w:t>
            </w:r>
          </w:p>
        </w:tc>
        <w:tc>
          <w:tcPr>
            <w:tcW w:w="241"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1" w:type="dxa"/>
            <w:tcBorders/>
            <w:shd w:fill="auto" w:val="clear"/>
            <w:vAlign w:val="bottom"/>
          </w:tcPr>
          <w:p>
            <w:pPr>
              <w:pStyle w:val="TableContents"/>
              <w:spacing w:before="0" w:after="283"/>
              <w:jc w:val="right"/>
              <w:rPr/>
            </w:pPr>
            <w:r>
              <w:rPr/>
              <w:t></w:t>
            </w:r>
          </w:p>
        </w:tc>
        <w:tc>
          <w:tcPr>
            <w:tcW w:w="221"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98" w:type="dxa"/>
            <w:tcBorders/>
            <w:shd w:fill="auto" w:val="clear"/>
            <w:vAlign w:val="bottom"/>
          </w:tcPr>
          <w:p>
            <w:pPr>
              <w:pStyle w:val="TableContents"/>
              <w:spacing w:before="0" w:after="283"/>
              <w:jc w:val="right"/>
              <w:rPr/>
            </w:pPr>
            <w:r>
              <w:rPr/>
              <w:t>337</w:t>
            </w:r>
          </w:p>
        </w:tc>
        <w:tc>
          <w:tcPr>
            <w:tcW w:w="22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98" w:type="dxa"/>
            <w:tcBorders/>
            <w:shd w:fill="auto" w:val="clear"/>
            <w:vAlign w:val="bottom"/>
          </w:tcPr>
          <w:p>
            <w:pPr>
              <w:pStyle w:val="TableContents"/>
              <w:spacing w:before="0" w:after="283"/>
              <w:jc w:val="right"/>
              <w:rPr/>
            </w:pPr>
            <w:r>
              <w:rPr/>
              <w:t></w:t>
            </w:r>
          </w:p>
        </w:tc>
        <w:tc>
          <w:tcPr>
            <w:tcW w:w="232" w:type="dxa"/>
            <w:tcBorders/>
            <w:shd w:fill="auto" w:val="clear"/>
            <w:vAlign w:val="bottom"/>
          </w:tcPr>
          <w:p>
            <w:pPr>
              <w:pStyle w:val="TableContents"/>
              <w:spacing w:before="0" w:after="283"/>
              <w:rPr/>
            </w:pPr>
            <w:r>
              <w:rPr/>
              <w:t> </w:t>
            </w:r>
          </w:p>
        </w:tc>
      </w:tr>
      <w:tr>
        <w:trPr/>
        <w:tc>
          <w:tcPr>
            <w:tcW w:w="3743" w:type="dxa"/>
            <w:tcBorders/>
            <w:shd w:fill="auto" w:val="clear"/>
            <w:vAlign w:val="center"/>
          </w:tcPr>
          <w:p>
            <w:pPr>
              <w:pStyle w:val="TableContents"/>
              <w:spacing w:before="0" w:after="0"/>
              <w:ind w:left="225" w:right="0" w:hanging="225"/>
              <w:rPr/>
            </w:pPr>
            <w:r>
              <w:rPr/>
              <w:t> </w:t>
            </w:r>
          </w:p>
        </w:tc>
        <w:tc>
          <w:tcPr>
            <w:tcW w:w="331" w:type="dxa"/>
            <w:tcBorders/>
            <w:shd w:fill="auto" w:val="clear"/>
            <w:vAlign w:val="center"/>
          </w:tcPr>
          <w:p>
            <w:pPr>
              <w:pStyle w:val="TableContents"/>
              <w:spacing w:before="0" w:after="283"/>
              <w:rPr/>
            </w:pPr>
            <w:r>
              <w:rPr/>
              <w:t> </w:t>
            </w:r>
          </w:p>
        </w:tc>
        <w:tc>
          <w:tcPr>
            <w:tcW w:w="10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1" w:type="dxa"/>
            <w:tcBorders/>
            <w:shd w:fill="auto" w:val="clear"/>
            <w:vAlign w:val="center"/>
          </w:tcPr>
          <w:p>
            <w:pPr>
              <w:pStyle w:val="TableContents"/>
              <w:spacing w:before="0" w:after="283"/>
              <w:rPr/>
            </w:pPr>
            <w:r>
              <w:rPr/>
              <w:t> </w:t>
            </w:r>
          </w:p>
        </w:tc>
        <w:tc>
          <w:tcPr>
            <w:tcW w:w="336" w:type="dxa"/>
            <w:tcBorders/>
            <w:shd w:fill="auto" w:val="clear"/>
            <w:vAlign w:val="center"/>
          </w:tcPr>
          <w:p>
            <w:pPr>
              <w:pStyle w:val="TableContents"/>
              <w:spacing w:before="0" w:after="283"/>
              <w:rPr/>
            </w:pPr>
            <w:r>
              <w:rPr/>
              <w:t> </w:t>
            </w:r>
          </w:p>
        </w:tc>
        <w:tc>
          <w:tcPr>
            <w:tcW w:w="10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1" w:type="dxa"/>
            <w:tcBorders/>
            <w:shd w:fill="auto" w:val="clear"/>
            <w:vAlign w:val="center"/>
          </w:tcPr>
          <w:p>
            <w:pPr>
              <w:pStyle w:val="TableContents"/>
              <w:spacing w:before="0" w:after="283"/>
              <w:rPr/>
            </w:pPr>
            <w:r>
              <w:rPr/>
              <w:t> </w:t>
            </w:r>
          </w:p>
        </w:tc>
        <w:tc>
          <w:tcPr>
            <w:tcW w:w="331" w:type="dxa"/>
            <w:tcBorders/>
            <w:shd w:fill="auto" w:val="clear"/>
            <w:vAlign w:val="center"/>
          </w:tcPr>
          <w:p>
            <w:pPr>
              <w:pStyle w:val="TableContents"/>
              <w:spacing w:before="0" w:after="283"/>
              <w:rPr/>
            </w:pPr>
            <w:r>
              <w:rPr/>
              <w:t> </w:t>
            </w:r>
          </w:p>
        </w:tc>
        <w:tc>
          <w:tcPr>
            <w:tcW w:w="106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06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2" w:type="dxa"/>
            <w:tcBorders/>
            <w:shd w:fill="auto" w:val="clear"/>
            <w:vAlign w:val="center"/>
          </w:tcPr>
          <w:p>
            <w:pPr>
              <w:pStyle w:val="TableContents"/>
              <w:spacing w:before="0" w:after="283"/>
              <w:rPr/>
            </w:pPr>
            <w:r>
              <w:rPr/>
              <w:t> </w:t>
            </w:r>
          </w:p>
        </w:tc>
      </w:tr>
      <w:tr>
        <w:trPr/>
        <w:tc>
          <w:tcPr>
            <w:tcW w:w="3743" w:type="dxa"/>
            <w:tcBorders/>
            <w:shd w:fill="CCEEFF" w:val="clear"/>
            <w:vAlign w:val="bottom"/>
          </w:tcPr>
          <w:p>
            <w:pPr>
              <w:pStyle w:val="TableContents"/>
              <w:spacing w:before="0" w:after="0"/>
              <w:ind w:left="675" w:right="0" w:hanging="225"/>
              <w:rPr/>
            </w:pPr>
            <w:r>
              <w:rPr/>
              <w:t>Total revenues</w:t>
            </w:r>
          </w:p>
        </w:tc>
        <w:tc>
          <w:tcPr>
            <w:tcW w:w="331"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70" w:type="dxa"/>
            <w:tcBorders/>
            <w:shd w:fill="CCEEFF" w:val="clear"/>
            <w:vAlign w:val="bottom"/>
          </w:tcPr>
          <w:p>
            <w:pPr>
              <w:pStyle w:val="TableContents"/>
              <w:spacing w:before="0" w:after="283"/>
              <w:jc w:val="right"/>
              <w:rPr/>
            </w:pPr>
            <w:r>
              <w:rPr/>
              <w:t>25,132</w:t>
            </w:r>
          </w:p>
        </w:tc>
        <w:tc>
          <w:tcPr>
            <w:tcW w:w="241"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71" w:type="dxa"/>
            <w:tcBorders/>
            <w:shd w:fill="CCEEFF" w:val="clear"/>
            <w:vAlign w:val="bottom"/>
          </w:tcPr>
          <w:p>
            <w:pPr>
              <w:pStyle w:val="TableContents"/>
              <w:spacing w:before="0" w:after="283"/>
              <w:jc w:val="right"/>
              <w:rPr/>
            </w:pPr>
            <w:r>
              <w:rPr/>
              <w:t>12,888</w:t>
            </w:r>
          </w:p>
        </w:tc>
        <w:tc>
          <w:tcPr>
            <w:tcW w:w="221"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98" w:type="dxa"/>
            <w:tcBorders/>
            <w:shd w:fill="CCEEFF" w:val="clear"/>
            <w:vAlign w:val="bottom"/>
          </w:tcPr>
          <w:p>
            <w:pPr>
              <w:pStyle w:val="TableContents"/>
              <w:spacing w:before="0" w:after="283"/>
              <w:jc w:val="right"/>
              <w:rPr/>
            </w:pPr>
            <w:r>
              <w:rPr/>
              <w:t>307,468</w:t>
            </w:r>
          </w:p>
        </w:tc>
        <w:tc>
          <w:tcPr>
            <w:tcW w:w="22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98" w:type="dxa"/>
            <w:tcBorders/>
            <w:shd w:fill="CCEEFF" w:val="clear"/>
            <w:vAlign w:val="bottom"/>
          </w:tcPr>
          <w:p>
            <w:pPr>
              <w:pStyle w:val="TableContents"/>
              <w:spacing w:before="0" w:after="283"/>
              <w:jc w:val="right"/>
              <w:rPr/>
            </w:pPr>
            <w:r>
              <w:rPr/>
              <w:t>166,339</w:t>
            </w:r>
          </w:p>
        </w:tc>
        <w:tc>
          <w:tcPr>
            <w:tcW w:w="232" w:type="dxa"/>
            <w:tcBorders/>
            <w:shd w:fill="CCEEFF" w:val="clear"/>
            <w:vAlign w:val="bottom"/>
          </w:tcPr>
          <w:p>
            <w:pPr>
              <w:pStyle w:val="TableContents"/>
              <w:spacing w:before="0" w:after="283"/>
              <w:rPr/>
            </w:pPr>
            <w:r>
              <w:rPr/>
              <w:t> </w:t>
            </w:r>
          </w:p>
        </w:tc>
      </w:tr>
      <w:tr>
        <w:trPr/>
        <w:tc>
          <w:tcPr>
            <w:tcW w:w="3743" w:type="dxa"/>
            <w:tcBorders/>
            <w:shd w:fill="auto" w:val="clear"/>
            <w:vAlign w:val="bottom"/>
          </w:tcPr>
          <w:p>
            <w:pPr>
              <w:pStyle w:val="TableContents"/>
              <w:spacing w:before="0" w:after="0"/>
              <w:ind w:left="450" w:right="0" w:hanging="225"/>
              <w:rPr/>
            </w:pPr>
            <w:r>
              <w:rPr/>
              <w:t>Merchandise cost of goods sold</w:t>
            </w:r>
          </w:p>
        </w:tc>
        <w:tc>
          <w:tcPr>
            <w:tcW w:w="331"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jc w:val="right"/>
              <w:rPr/>
            </w:pPr>
            <w:r>
              <w:rPr/>
              <w:t>6,269</w:t>
            </w:r>
          </w:p>
        </w:tc>
        <w:tc>
          <w:tcPr>
            <w:tcW w:w="241"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1" w:type="dxa"/>
            <w:tcBorders/>
            <w:shd w:fill="auto" w:val="clear"/>
            <w:vAlign w:val="bottom"/>
          </w:tcPr>
          <w:p>
            <w:pPr>
              <w:pStyle w:val="TableContents"/>
              <w:spacing w:before="0" w:after="283"/>
              <w:jc w:val="right"/>
              <w:rPr/>
            </w:pPr>
            <w:r>
              <w:rPr/>
              <w:t>4,381</w:t>
            </w:r>
          </w:p>
        </w:tc>
        <w:tc>
          <w:tcPr>
            <w:tcW w:w="221"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98" w:type="dxa"/>
            <w:tcBorders/>
            <w:shd w:fill="auto" w:val="clear"/>
            <w:vAlign w:val="bottom"/>
          </w:tcPr>
          <w:p>
            <w:pPr>
              <w:pStyle w:val="TableContents"/>
              <w:spacing w:before="0" w:after="283"/>
              <w:jc w:val="right"/>
              <w:rPr/>
            </w:pPr>
            <w:r>
              <w:rPr/>
              <w:t>76,710</w:t>
            </w:r>
          </w:p>
        </w:tc>
        <w:tc>
          <w:tcPr>
            <w:tcW w:w="22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98" w:type="dxa"/>
            <w:tcBorders/>
            <w:shd w:fill="auto" w:val="clear"/>
            <w:vAlign w:val="bottom"/>
          </w:tcPr>
          <w:p>
            <w:pPr>
              <w:pStyle w:val="TableContents"/>
              <w:spacing w:before="0" w:after="283"/>
              <w:jc w:val="right"/>
              <w:rPr/>
            </w:pPr>
            <w:r>
              <w:rPr/>
              <w:t>56,543</w:t>
            </w:r>
          </w:p>
        </w:tc>
        <w:tc>
          <w:tcPr>
            <w:tcW w:w="232" w:type="dxa"/>
            <w:tcBorders/>
            <w:shd w:fill="auto" w:val="clear"/>
            <w:vAlign w:val="bottom"/>
          </w:tcPr>
          <w:p>
            <w:pPr>
              <w:pStyle w:val="TableContents"/>
              <w:spacing w:before="0" w:after="283"/>
              <w:rPr/>
            </w:pPr>
            <w:r>
              <w:rPr/>
              <w:t> </w:t>
            </w:r>
          </w:p>
        </w:tc>
      </w:tr>
      <w:tr>
        <w:trPr/>
        <w:tc>
          <w:tcPr>
            <w:tcW w:w="3743" w:type="dxa"/>
            <w:tcBorders/>
            <w:shd w:fill="CCEEFF" w:val="clear"/>
            <w:vAlign w:val="bottom"/>
          </w:tcPr>
          <w:p>
            <w:pPr>
              <w:pStyle w:val="TableContents"/>
              <w:spacing w:before="0" w:after="0"/>
              <w:ind w:left="450" w:right="0" w:hanging="225"/>
              <w:rPr/>
            </w:pPr>
            <w:r>
              <w:rPr/>
              <w:t>Jewelry scrapping cost of goods sold</w:t>
            </w:r>
          </w:p>
        </w:tc>
        <w:tc>
          <w:tcPr>
            <w:tcW w:w="331"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70" w:type="dxa"/>
            <w:tcBorders/>
            <w:shd w:fill="CCEEFF" w:val="clear"/>
            <w:vAlign w:val="bottom"/>
          </w:tcPr>
          <w:p>
            <w:pPr>
              <w:pStyle w:val="TableContents"/>
              <w:spacing w:before="0" w:after="283"/>
              <w:jc w:val="right"/>
              <w:rPr/>
            </w:pPr>
            <w:r>
              <w:rPr/>
              <w:t>5,715</w:t>
            </w:r>
          </w:p>
        </w:tc>
        <w:tc>
          <w:tcPr>
            <w:tcW w:w="241"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71" w:type="dxa"/>
            <w:tcBorders/>
            <w:shd w:fill="CCEEFF" w:val="clear"/>
            <w:vAlign w:val="bottom"/>
          </w:tcPr>
          <w:p>
            <w:pPr>
              <w:pStyle w:val="TableContents"/>
              <w:spacing w:before="0" w:after="283"/>
              <w:jc w:val="right"/>
              <w:rPr/>
            </w:pPr>
            <w:r>
              <w:rPr/>
              <w:t>2,049</w:t>
            </w:r>
          </w:p>
        </w:tc>
        <w:tc>
          <w:tcPr>
            <w:tcW w:w="221"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98" w:type="dxa"/>
            <w:tcBorders/>
            <w:shd w:fill="CCEEFF" w:val="clear"/>
            <w:vAlign w:val="bottom"/>
          </w:tcPr>
          <w:p>
            <w:pPr>
              <w:pStyle w:val="TableContents"/>
              <w:spacing w:before="0" w:after="283"/>
              <w:jc w:val="right"/>
              <w:rPr/>
            </w:pPr>
            <w:r>
              <w:rPr/>
              <w:t>69,850</w:t>
            </w:r>
          </w:p>
        </w:tc>
        <w:tc>
          <w:tcPr>
            <w:tcW w:w="22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98" w:type="dxa"/>
            <w:tcBorders/>
            <w:shd w:fill="CCEEFF" w:val="clear"/>
            <w:vAlign w:val="bottom"/>
          </w:tcPr>
          <w:p>
            <w:pPr>
              <w:pStyle w:val="TableContents"/>
              <w:spacing w:before="0" w:after="283"/>
              <w:jc w:val="right"/>
              <w:rPr/>
            </w:pPr>
            <w:r>
              <w:rPr/>
              <w:t>26,311</w:t>
            </w:r>
          </w:p>
        </w:tc>
        <w:tc>
          <w:tcPr>
            <w:tcW w:w="232" w:type="dxa"/>
            <w:tcBorders/>
            <w:shd w:fill="CCEEFF" w:val="clear"/>
            <w:vAlign w:val="bottom"/>
          </w:tcPr>
          <w:p>
            <w:pPr>
              <w:pStyle w:val="TableContents"/>
              <w:spacing w:before="0" w:after="283"/>
              <w:rPr/>
            </w:pPr>
            <w:r>
              <w:rPr/>
              <w:t> </w:t>
            </w:r>
          </w:p>
        </w:tc>
      </w:tr>
      <w:tr>
        <w:trPr/>
        <w:tc>
          <w:tcPr>
            <w:tcW w:w="3743" w:type="dxa"/>
            <w:tcBorders/>
            <w:shd w:fill="auto" w:val="clear"/>
            <w:vAlign w:val="center"/>
          </w:tcPr>
          <w:p>
            <w:pPr>
              <w:pStyle w:val="TableContents"/>
              <w:spacing w:before="0" w:after="0"/>
              <w:ind w:left="225" w:right="0" w:hanging="225"/>
              <w:rPr/>
            </w:pPr>
            <w:r>
              <w:rPr/>
              <w:t> </w:t>
            </w:r>
          </w:p>
        </w:tc>
        <w:tc>
          <w:tcPr>
            <w:tcW w:w="331" w:type="dxa"/>
            <w:tcBorders/>
            <w:shd w:fill="auto" w:val="clear"/>
            <w:vAlign w:val="center"/>
          </w:tcPr>
          <w:p>
            <w:pPr>
              <w:pStyle w:val="TableContents"/>
              <w:spacing w:before="0" w:after="283"/>
              <w:rPr/>
            </w:pPr>
            <w:r>
              <w:rPr/>
              <w:t> </w:t>
            </w:r>
          </w:p>
        </w:tc>
        <w:tc>
          <w:tcPr>
            <w:tcW w:w="10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1" w:type="dxa"/>
            <w:tcBorders/>
            <w:shd w:fill="auto" w:val="clear"/>
            <w:vAlign w:val="center"/>
          </w:tcPr>
          <w:p>
            <w:pPr>
              <w:pStyle w:val="TableContents"/>
              <w:spacing w:before="0" w:after="283"/>
              <w:rPr/>
            </w:pPr>
            <w:r>
              <w:rPr/>
              <w:t> </w:t>
            </w:r>
          </w:p>
        </w:tc>
        <w:tc>
          <w:tcPr>
            <w:tcW w:w="336" w:type="dxa"/>
            <w:tcBorders/>
            <w:shd w:fill="auto" w:val="clear"/>
            <w:vAlign w:val="center"/>
          </w:tcPr>
          <w:p>
            <w:pPr>
              <w:pStyle w:val="TableContents"/>
              <w:spacing w:before="0" w:after="283"/>
              <w:rPr/>
            </w:pPr>
            <w:r>
              <w:rPr/>
              <w:t> </w:t>
            </w:r>
          </w:p>
        </w:tc>
        <w:tc>
          <w:tcPr>
            <w:tcW w:w="10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1" w:type="dxa"/>
            <w:tcBorders/>
            <w:shd w:fill="auto" w:val="clear"/>
            <w:vAlign w:val="center"/>
          </w:tcPr>
          <w:p>
            <w:pPr>
              <w:pStyle w:val="TableContents"/>
              <w:spacing w:before="0" w:after="283"/>
              <w:rPr/>
            </w:pPr>
            <w:r>
              <w:rPr/>
              <w:t> </w:t>
            </w:r>
          </w:p>
        </w:tc>
        <w:tc>
          <w:tcPr>
            <w:tcW w:w="331" w:type="dxa"/>
            <w:tcBorders/>
            <w:shd w:fill="auto" w:val="clear"/>
            <w:vAlign w:val="center"/>
          </w:tcPr>
          <w:p>
            <w:pPr>
              <w:pStyle w:val="TableContents"/>
              <w:spacing w:before="0" w:after="283"/>
              <w:rPr/>
            </w:pPr>
            <w:r>
              <w:rPr/>
              <w:t> </w:t>
            </w:r>
          </w:p>
        </w:tc>
        <w:tc>
          <w:tcPr>
            <w:tcW w:w="106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06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2" w:type="dxa"/>
            <w:tcBorders/>
            <w:shd w:fill="auto" w:val="clear"/>
            <w:vAlign w:val="center"/>
          </w:tcPr>
          <w:p>
            <w:pPr>
              <w:pStyle w:val="TableContents"/>
              <w:spacing w:before="0" w:after="283"/>
              <w:rPr/>
            </w:pPr>
            <w:r>
              <w:rPr/>
              <w:t> </w:t>
            </w:r>
          </w:p>
        </w:tc>
      </w:tr>
      <w:tr>
        <w:trPr/>
        <w:tc>
          <w:tcPr>
            <w:tcW w:w="3743" w:type="dxa"/>
            <w:tcBorders/>
            <w:shd w:fill="auto" w:val="clear"/>
            <w:vAlign w:val="bottom"/>
          </w:tcPr>
          <w:p>
            <w:pPr>
              <w:pStyle w:val="TableContents"/>
              <w:spacing w:before="0" w:after="0"/>
              <w:ind w:left="675" w:right="0" w:hanging="225"/>
              <w:rPr/>
            </w:pPr>
            <w:r>
              <w:rPr/>
              <w:t>Net revenues</w:t>
            </w:r>
          </w:p>
        </w:tc>
        <w:tc>
          <w:tcPr>
            <w:tcW w:w="331"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jc w:val="right"/>
              <w:rPr/>
            </w:pPr>
            <w:r>
              <w:rPr/>
              <w:t>13,148</w:t>
            </w:r>
          </w:p>
        </w:tc>
        <w:tc>
          <w:tcPr>
            <w:tcW w:w="241"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1" w:type="dxa"/>
            <w:tcBorders/>
            <w:shd w:fill="auto" w:val="clear"/>
            <w:vAlign w:val="bottom"/>
          </w:tcPr>
          <w:p>
            <w:pPr>
              <w:pStyle w:val="TableContents"/>
              <w:spacing w:before="0" w:after="283"/>
              <w:jc w:val="right"/>
              <w:rPr/>
            </w:pPr>
            <w:r>
              <w:rPr/>
              <w:t>6,458</w:t>
            </w:r>
          </w:p>
        </w:tc>
        <w:tc>
          <w:tcPr>
            <w:tcW w:w="221"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98" w:type="dxa"/>
            <w:tcBorders/>
            <w:shd w:fill="auto" w:val="clear"/>
            <w:vAlign w:val="bottom"/>
          </w:tcPr>
          <w:p>
            <w:pPr>
              <w:pStyle w:val="TableContents"/>
              <w:spacing w:before="0" w:after="283"/>
              <w:jc w:val="right"/>
              <w:rPr/>
            </w:pPr>
            <w:r>
              <w:rPr/>
              <w:t>160,908</w:t>
            </w:r>
          </w:p>
        </w:tc>
        <w:tc>
          <w:tcPr>
            <w:tcW w:w="22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98" w:type="dxa"/>
            <w:tcBorders/>
            <w:shd w:fill="auto" w:val="clear"/>
            <w:vAlign w:val="bottom"/>
          </w:tcPr>
          <w:p>
            <w:pPr>
              <w:pStyle w:val="TableContents"/>
              <w:spacing w:before="0" w:after="283"/>
              <w:jc w:val="right"/>
              <w:rPr/>
            </w:pPr>
            <w:r>
              <w:rPr/>
              <w:t>83,485</w:t>
            </w:r>
          </w:p>
        </w:tc>
        <w:tc>
          <w:tcPr>
            <w:tcW w:w="232" w:type="dxa"/>
            <w:tcBorders/>
            <w:shd w:fill="auto" w:val="clear"/>
            <w:vAlign w:val="bottom"/>
          </w:tcPr>
          <w:p>
            <w:pPr>
              <w:pStyle w:val="TableContents"/>
              <w:spacing w:before="0" w:after="283"/>
              <w:rPr/>
            </w:pPr>
            <w:r>
              <w:rPr/>
              <w:t> </w:t>
            </w:r>
          </w:p>
        </w:tc>
      </w:tr>
      <w:tr>
        <w:trPr/>
        <w:tc>
          <w:tcPr>
            <w:tcW w:w="3743" w:type="dxa"/>
            <w:tcBorders/>
            <w:shd w:fill="CCEEFF" w:val="clear"/>
            <w:vAlign w:val="bottom"/>
          </w:tcPr>
          <w:p>
            <w:pPr>
              <w:pStyle w:val="TableContents"/>
              <w:spacing w:before="0" w:after="0"/>
              <w:ind w:left="450" w:right="0" w:hanging="225"/>
              <w:rPr/>
            </w:pPr>
            <w:r>
              <w:rPr/>
              <w:t>Operations expense</w:t>
            </w:r>
          </w:p>
        </w:tc>
        <w:tc>
          <w:tcPr>
            <w:tcW w:w="331"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70" w:type="dxa"/>
            <w:tcBorders/>
            <w:shd w:fill="CCEEFF" w:val="clear"/>
            <w:vAlign w:val="bottom"/>
          </w:tcPr>
          <w:p>
            <w:pPr>
              <w:pStyle w:val="TableContents"/>
              <w:spacing w:before="0" w:after="283"/>
              <w:jc w:val="right"/>
              <w:rPr/>
            </w:pPr>
            <w:r>
              <w:rPr/>
              <w:t>9,127</w:t>
            </w:r>
          </w:p>
        </w:tc>
        <w:tc>
          <w:tcPr>
            <w:tcW w:w="241"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71" w:type="dxa"/>
            <w:tcBorders/>
            <w:shd w:fill="CCEEFF" w:val="clear"/>
            <w:vAlign w:val="bottom"/>
          </w:tcPr>
          <w:p>
            <w:pPr>
              <w:pStyle w:val="TableContents"/>
              <w:spacing w:before="0" w:after="283"/>
              <w:jc w:val="right"/>
              <w:rPr/>
            </w:pPr>
            <w:r>
              <w:rPr/>
              <w:t>4,737</w:t>
            </w:r>
          </w:p>
        </w:tc>
        <w:tc>
          <w:tcPr>
            <w:tcW w:w="221"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98" w:type="dxa"/>
            <w:tcBorders/>
            <w:shd w:fill="CCEEFF" w:val="clear"/>
            <w:vAlign w:val="bottom"/>
          </w:tcPr>
          <w:p>
            <w:pPr>
              <w:pStyle w:val="TableContents"/>
              <w:spacing w:before="0" w:after="283"/>
              <w:jc w:val="right"/>
              <w:rPr/>
            </w:pPr>
            <w:r>
              <w:rPr/>
              <w:t>111,573</w:t>
            </w:r>
          </w:p>
        </w:tc>
        <w:tc>
          <w:tcPr>
            <w:tcW w:w="22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98" w:type="dxa"/>
            <w:tcBorders/>
            <w:shd w:fill="CCEEFF" w:val="clear"/>
            <w:vAlign w:val="bottom"/>
          </w:tcPr>
          <w:p>
            <w:pPr>
              <w:pStyle w:val="TableContents"/>
              <w:spacing w:before="0" w:after="283"/>
              <w:jc w:val="right"/>
              <w:rPr/>
            </w:pPr>
            <w:r>
              <w:rPr/>
              <w:t>61,177</w:t>
            </w:r>
          </w:p>
        </w:tc>
        <w:tc>
          <w:tcPr>
            <w:tcW w:w="232" w:type="dxa"/>
            <w:tcBorders/>
            <w:shd w:fill="CCEEFF" w:val="clear"/>
            <w:vAlign w:val="bottom"/>
          </w:tcPr>
          <w:p>
            <w:pPr>
              <w:pStyle w:val="TableContents"/>
              <w:spacing w:before="0" w:after="283"/>
              <w:rPr/>
            </w:pPr>
            <w:r>
              <w:rPr/>
              <w:t> </w:t>
            </w:r>
          </w:p>
        </w:tc>
      </w:tr>
      <w:tr>
        <w:trPr/>
        <w:tc>
          <w:tcPr>
            <w:tcW w:w="3743" w:type="dxa"/>
            <w:tcBorders/>
            <w:shd w:fill="auto" w:val="clear"/>
            <w:vAlign w:val="center"/>
          </w:tcPr>
          <w:p>
            <w:pPr>
              <w:pStyle w:val="TableContents"/>
              <w:spacing w:before="0" w:after="0"/>
              <w:ind w:left="225" w:right="0" w:hanging="225"/>
              <w:rPr/>
            </w:pPr>
            <w:r>
              <w:rPr/>
              <w:t> </w:t>
            </w:r>
          </w:p>
        </w:tc>
        <w:tc>
          <w:tcPr>
            <w:tcW w:w="331" w:type="dxa"/>
            <w:tcBorders/>
            <w:shd w:fill="auto" w:val="clear"/>
            <w:vAlign w:val="center"/>
          </w:tcPr>
          <w:p>
            <w:pPr>
              <w:pStyle w:val="TableContents"/>
              <w:spacing w:before="0" w:after="283"/>
              <w:rPr/>
            </w:pPr>
            <w:r>
              <w:rPr/>
              <w:t> </w:t>
            </w:r>
          </w:p>
        </w:tc>
        <w:tc>
          <w:tcPr>
            <w:tcW w:w="10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1" w:type="dxa"/>
            <w:tcBorders/>
            <w:shd w:fill="auto" w:val="clear"/>
            <w:vAlign w:val="center"/>
          </w:tcPr>
          <w:p>
            <w:pPr>
              <w:pStyle w:val="TableContents"/>
              <w:spacing w:before="0" w:after="283"/>
              <w:rPr/>
            </w:pPr>
            <w:r>
              <w:rPr/>
              <w:t> </w:t>
            </w:r>
          </w:p>
        </w:tc>
        <w:tc>
          <w:tcPr>
            <w:tcW w:w="336" w:type="dxa"/>
            <w:tcBorders/>
            <w:shd w:fill="auto" w:val="clear"/>
            <w:vAlign w:val="center"/>
          </w:tcPr>
          <w:p>
            <w:pPr>
              <w:pStyle w:val="TableContents"/>
              <w:spacing w:before="0" w:after="283"/>
              <w:rPr/>
            </w:pPr>
            <w:r>
              <w:rPr/>
              <w:t> </w:t>
            </w:r>
          </w:p>
        </w:tc>
        <w:tc>
          <w:tcPr>
            <w:tcW w:w="10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1" w:type="dxa"/>
            <w:tcBorders/>
            <w:shd w:fill="auto" w:val="clear"/>
            <w:vAlign w:val="center"/>
          </w:tcPr>
          <w:p>
            <w:pPr>
              <w:pStyle w:val="TableContents"/>
              <w:spacing w:before="0" w:after="283"/>
              <w:rPr/>
            </w:pPr>
            <w:r>
              <w:rPr/>
              <w:t> </w:t>
            </w:r>
          </w:p>
        </w:tc>
        <w:tc>
          <w:tcPr>
            <w:tcW w:w="331" w:type="dxa"/>
            <w:tcBorders/>
            <w:shd w:fill="auto" w:val="clear"/>
            <w:vAlign w:val="center"/>
          </w:tcPr>
          <w:p>
            <w:pPr>
              <w:pStyle w:val="TableContents"/>
              <w:spacing w:before="0" w:after="283"/>
              <w:rPr/>
            </w:pPr>
            <w:r>
              <w:rPr/>
              <w:t> </w:t>
            </w:r>
          </w:p>
        </w:tc>
        <w:tc>
          <w:tcPr>
            <w:tcW w:w="106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06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2" w:type="dxa"/>
            <w:tcBorders/>
            <w:shd w:fill="auto" w:val="clear"/>
            <w:vAlign w:val="center"/>
          </w:tcPr>
          <w:p>
            <w:pPr>
              <w:pStyle w:val="TableContents"/>
              <w:spacing w:before="0" w:after="283"/>
              <w:rPr/>
            </w:pPr>
            <w:r>
              <w:rPr/>
              <w:t> </w:t>
            </w:r>
          </w:p>
        </w:tc>
      </w:tr>
      <w:tr>
        <w:trPr/>
        <w:tc>
          <w:tcPr>
            <w:tcW w:w="3743" w:type="dxa"/>
            <w:tcBorders/>
            <w:shd w:fill="auto" w:val="clear"/>
            <w:vAlign w:val="bottom"/>
          </w:tcPr>
          <w:p>
            <w:pPr>
              <w:pStyle w:val="TableContents"/>
              <w:spacing w:before="0" w:after="0"/>
              <w:ind w:left="675" w:right="0" w:hanging="225"/>
              <w:rPr/>
            </w:pPr>
            <w:r>
              <w:rPr/>
              <w:t>Store operating income</w:t>
            </w:r>
          </w:p>
        </w:tc>
        <w:tc>
          <w:tcPr>
            <w:tcW w:w="331"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w:t>
            </w:r>
          </w:p>
        </w:tc>
        <w:tc>
          <w:tcPr>
            <w:tcW w:w="870" w:type="dxa"/>
            <w:tcBorders/>
            <w:shd w:fill="auto" w:val="clear"/>
            <w:vAlign w:val="bottom"/>
          </w:tcPr>
          <w:p>
            <w:pPr>
              <w:pStyle w:val="TableContents"/>
              <w:spacing w:before="0" w:after="283"/>
              <w:jc w:val="right"/>
              <w:rPr/>
            </w:pPr>
            <w:r>
              <w:rPr/>
              <w:t>4,021</w:t>
            </w:r>
          </w:p>
        </w:tc>
        <w:tc>
          <w:tcPr>
            <w:tcW w:w="241"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w:t>
            </w:r>
          </w:p>
        </w:tc>
        <w:tc>
          <w:tcPr>
            <w:tcW w:w="871" w:type="dxa"/>
            <w:tcBorders/>
            <w:shd w:fill="auto" w:val="clear"/>
            <w:vAlign w:val="bottom"/>
          </w:tcPr>
          <w:p>
            <w:pPr>
              <w:pStyle w:val="TableContents"/>
              <w:spacing w:before="0" w:after="283"/>
              <w:jc w:val="right"/>
              <w:rPr/>
            </w:pPr>
            <w:r>
              <w:rPr/>
              <w:t>1,721</w:t>
            </w:r>
          </w:p>
        </w:tc>
        <w:tc>
          <w:tcPr>
            <w:tcW w:w="221"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left"/>
              <w:rPr/>
            </w:pPr>
            <w:r>
              <w:rPr/>
              <w:t>$</w:t>
            </w:r>
          </w:p>
        </w:tc>
        <w:tc>
          <w:tcPr>
            <w:tcW w:w="898" w:type="dxa"/>
            <w:tcBorders/>
            <w:shd w:fill="auto" w:val="clear"/>
            <w:vAlign w:val="bottom"/>
          </w:tcPr>
          <w:p>
            <w:pPr>
              <w:pStyle w:val="TableContents"/>
              <w:spacing w:before="0" w:after="283"/>
              <w:jc w:val="right"/>
              <w:rPr/>
            </w:pPr>
            <w:r>
              <w:rPr/>
              <w:t>49,335</w:t>
            </w:r>
          </w:p>
        </w:tc>
        <w:tc>
          <w:tcPr>
            <w:tcW w:w="22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left"/>
              <w:rPr/>
            </w:pPr>
            <w:r>
              <w:rPr/>
              <w:t>$</w:t>
            </w:r>
          </w:p>
        </w:tc>
        <w:tc>
          <w:tcPr>
            <w:tcW w:w="898" w:type="dxa"/>
            <w:tcBorders/>
            <w:shd w:fill="auto" w:val="clear"/>
            <w:vAlign w:val="bottom"/>
          </w:tcPr>
          <w:p>
            <w:pPr>
              <w:pStyle w:val="TableContents"/>
              <w:spacing w:before="0" w:after="283"/>
              <w:jc w:val="right"/>
              <w:rPr/>
            </w:pPr>
            <w:r>
              <w:rPr/>
              <w:t>22,308</w:t>
            </w:r>
          </w:p>
        </w:tc>
        <w:tc>
          <w:tcPr>
            <w:tcW w:w="232" w:type="dxa"/>
            <w:tcBorders/>
            <w:shd w:fill="auto" w:val="clear"/>
            <w:vAlign w:val="bottom"/>
          </w:tcPr>
          <w:p>
            <w:pPr>
              <w:pStyle w:val="TableContents"/>
              <w:spacing w:before="0" w:after="283"/>
              <w:rPr/>
            </w:pPr>
            <w:r>
              <w:rPr/>
              <w:t> </w:t>
            </w:r>
          </w:p>
        </w:tc>
      </w:tr>
      <w:tr>
        <w:trPr/>
        <w:tc>
          <w:tcPr>
            <w:tcW w:w="3743" w:type="dxa"/>
            <w:tcBorders/>
            <w:shd w:fill="auto" w:val="clear"/>
            <w:vAlign w:val="center"/>
          </w:tcPr>
          <w:p>
            <w:pPr>
              <w:pStyle w:val="TableContents"/>
              <w:spacing w:before="0" w:after="0"/>
              <w:ind w:left="225" w:right="0" w:hanging="225"/>
              <w:rPr/>
            </w:pPr>
            <w:r>
              <w:rPr/>
              <w:t> </w:t>
            </w:r>
          </w:p>
        </w:tc>
        <w:tc>
          <w:tcPr>
            <w:tcW w:w="331" w:type="dxa"/>
            <w:tcBorders/>
            <w:shd w:fill="auto" w:val="clear"/>
            <w:vAlign w:val="center"/>
          </w:tcPr>
          <w:p>
            <w:pPr>
              <w:pStyle w:val="TableContents"/>
              <w:spacing w:before="0" w:after="283"/>
              <w:rPr/>
            </w:pPr>
            <w:r>
              <w:rPr/>
              <w:t> </w:t>
            </w:r>
          </w:p>
        </w:tc>
        <w:tc>
          <w:tcPr>
            <w:tcW w:w="104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41" w:type="dxa"/>
            <w:tcBorders/>
            <w:shd w:fill="auto" w:val="clear"/>
            <w:vAlign w:val="center"/>
          </w:tcPr>
          <w:p>
            <w:pPr>
              <w:pStyle w:val="TableContents"/>
              <w:spacing w:before="0" w:after="283"/>
              <w:rPr/>
            </w:pPr>
            <w:r>
              <w:rPr/>
              <w:t> </w:t>
            </w:r>
          </w:p>
        </w:tc>
        <w:tc>
          <w:tcPr>
            <w:tcW w:w="336" w:type="dxa"/>
            <w:tcBorders/>
            <w:shd w:fill="auto" w:val="clear"/>
            <w:vAlign w:val="center"/>
          </w:tcPr>
          <w:p>
            <w:pPr>
              <w:pStyle w:val="TableContents"/>
              <w:spacing w:before="0" w:after="283"/>
              <w:rPr/>
            </w:pPr>
            <w:r>
              <w:rPr/>
              <w:t> </w:t>
            </w:r>
          </w:p>
        </w:tc>
        <w:tc>
          <w:tcPr>
            <w:tcW w:w="104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21" w:type="dxa"/>
            <w:tcBorders/>
            <w:shd w:fill="auto" w:val="clear"/>
            <w:vAlign w:val="center"/>
          </w:tcPr>
          <w:p>
            <w:pPr>
              <w:pStyle w:val="TableContents"/>
              <w:spacing w:before="0" w:after="283"/>
              <w:rPr/>
            </w:pPr>
            <w:r>
              <w:rPr/>
              <w:t> </w:t>
            </w:r>
          </w:p>
        </w:tc>
        <w:tc>
          <w:tcPr>
            <w:tcW w:w="331" w:type="dxa"/>
            <w:tcBorders/>
            <w:shd w:fill="auto" w:val="clear"/>
            <w:vAlign w:val="center"/>
          </w:tcPr>
          <w:p>
            <w:pPr>
              <w:pStyle w:val="TableContents"/>
              <w:spacing w:before="0" w:after="283"/>
              <w:rPr/>
            </w:pPr>
            <w:r>
              <w:rPr/>
              <w:t> </w:t>
            </w:r>
          </w:p>
        </w:tc>
        <w:tc>
          <w:tcPr>
            <w:tcW w:w="106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2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06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32" w:type="dxa"/>
            <w:tcBorders/>
            <w:shd w:fill="auto" w:val="clear"/>
            <w:vAlign w:val="center"/>
          </w:tcPr>
          <w:p>
            <w:pPr>
              <w:pStyle w:val="TableContents"/>
              <w:spacing w:before="0" w:after="283"/>
              <w:rPr/>
            </w:pPr>
            <w:r>
              <w:rPr/>
              <w:t> </w:t>
            </w:r>
          </w:p>
        </w:tc>
      </w:tr>
      <w:tr>
        <w:trPr/>
        <w:tc>
          <w:tcPr>
            <w:tcW w:w="3743" w:type="dxa"/>
            <w:tcBorders/>
            <w:shd w:fill="auto" w:val="clear"/>
            <w:vAlign w:val="bottom"/>
          </w:tcPr>
          <w:p>
            <w:pPr>
              <w:pStyle w:val="TableContents"/>
              <w:spacing w:before="0" w:after="0"/>
              <w:ind w:left="225" w:right="0" w:hanging="225"/>
              <w:rPr/>
            </w:pPr>
            <w:r>
              <w:rPr/>
              <w:t> </w:t>
            </w:r>
          </w:p>
        </w:tc>
        <w:tc>
          <w:tcPr>
            <w:tcW w:w="331"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1"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98"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98"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r>
      <w:tr>
        <w:trPr/>
        <w:tc>
          <w:tcPr>
            <w:tcW w:w="3743" w:type="dxa"/>
            <w:tcBorders/>
            <w:shd w:fill="CCEEFF" w:val="clear"/>
            <w:vAlign w:val="bottom"/>
          </w:tcPr>
          <w:p>
            <w:pPr>
              <w:pStyle w:val="TableContents"/>
              <w:spacing w:before="0" w:after="0"/>
              <w:ind w:left="225" w:right="0" w:hanging="225"/>
              <w:rPr/>
            </w:pPr>
            <w:r>
              <w:rPr/>
              <w:t>Other data:</w:t>
            </w:r>
          </w:p>
        </w:tc>
        <w:tc>
          <w:tcPr>
            <w:tcW w:w="331"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7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71"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98"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98"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r>
      <w:tr>
        <w:trPr/>
        <w:tc>
          <w:tcPr>
            <w:tcW w:w="3743" w:type="dxa"/>
            <w:tcBorders/>
            <w:shd w:fill="auto" w:val="clear"/>
            <w:vAlign w:val="bottom"/>
          </w:tcPr>
          <w:p>
            <w:pPr>
              <w:pStyle w:val="TableContents"/>
              <w:spacing w:before="0" w:after="0"/>
              <w:ind w:left="450" w:right="0" w:hanging="225"/>
              <w:rPr/>
            </w:pPr>
            <w:r>
              <w:rPr/>
              <w:t>Gross margin on merchandise sales</w:t>
            </w:r>
          </w:p>
        </w:tc>
        <w:tc>
          <w:tcPr>
            <w:tcW w:w="331"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 </w:t>
            </w:r>
          </w:p>
        </w:tc>
        <w:tc>
          <w:tcPr>
            <w:tcW w:w="870" w:type="dxa"/>
            <w:tcBorders/>
            <w:shd w:fill="auto" w:val="clear"/>
            <w:vAlign w:val="bottom"/>
          </w:tcPr>
          <w:p>
            <w:pPr>
              <w:pStyle w:val="TableContents"/>
              <w:spacing w:before="0" w:after="283"/>
              <w:jc w:val="right"/>
              <w:rPr/>
            </w:pPr>
            <w:r>
              <w:rPr/>
              <w:t>42.6</w:t>
            </w:r>
          </w:p>
        </w:tc>
        <w:tc>
          <w:tcPr>
            <w:tcW w:w="241" w:type="dxa"/>
            <w:tcBorders/>
            <w:shd w:fill="auto" w:val="clear"/>
            <w:vAlign w:val="bottom"/>
          </w:tcPr>
          <w:p>
            <w:pPr>
              <w:pStyle w:val="TableContents"/>
              <w:spacing w:before="0" w:after="283"/>
              <w:rPr/>
            </w:pPr>
            <w:r>
              <w:rPr/>
              <w:t>%</w:t>
            </w:r>
          </w:p>
        </w:tc>
        <w:tc>
          <w:tcPr>
            <w:tcW w:w="336"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 </w:t>
            </w:r>
          </w:p>
        </w:tc>
        <w:tc>
          <w:tcPr>
            <w:tcW w:w="871" w:type="dxa"/>
            <w:tcBorders/>
            <w:shd w:fill="auto" w:val="clear"/>
            <w:vAlign w:val="bottom"/>
          </w:tcPr>
          <w:p>
            <w:pPr>
              <w:pStyle w:val="TableContents"/>
              <w:spacing w:before="0" w:after="283"/>
              <w:jc w:val="right"/>
              <w:rPr/>
            </w:pPr>
            <w:r>
              <w:rPr/>
              <w:t>33.8</w:t>
            </w:r>
          </w:p>
        </w:tc>
        <w:tc>
          <w:tcPr>
            <w:tcW w:w="221" w:type="dxa"/>
            <w:tcBorders/>
            <w:shd w:fill="auto" w:val="clear"/>
            <w:vAlign w:val="bottom"/>
          </w:tcPr>
          <w:p>
            <w:pPr>
              <w:pStyle w:val="TableContents"/>
              <w:spacing w:before="0" w:after="283"/>
              <w:rPr/>
            </w:pPr>
            <w:r>
              <w:rPr/>
              <w:t>%</w:t>
            </w:r>
          </w:p>
        </w:tc>
        <w:tc>
          <w:tcPr>
            <w:tcW w:w="33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left"/>
              <w:rPr/>
            </w:pPr>
            <w:r>
              <w:rPr/>
              <w:t> </w:t>
            </w:r>
          </w:p>
        </w:tc>
        <w:tc>
          <w:tcPr>
            <w:tcW w:w="898" w:type="dxa"/>
            <w:tcBorders/>
            <w:shd w:fill="auto" w:val="clear"/>
            <w:vAlign w:val="bottom"/>
          </w:tcPr>
          <w:p>
            <w:pPr>
              <w:pStyle w:val="TableContents"/>
              <w:spacing w:before="0" w:after="283"/>
              <w:jc w:val="right"/>
              <w:rPr/>
            </w:pPr>
            <w:r>
              <w:rPr/>
              <w:t>42.6</w:t>
            </w:r>
          </w:p>
        </w:tc>
        <w:tc>
          <w:tcPr>
            <w:tcW w:w="221" w:type="dxa"/>
            <w:tcBorders/>
            <w:shd w:fill="auto" w:val="clear"/>
            <w:vAlign w:val="bottom"/>
          </w:tcPr>
          <w:p>
            <w:pPr>
              <w:pStyle w:val="TableContents"/>
              <w:spacing w:before="0" w:after="283"/>
              <w:rPr/>
            </w:pPr>
            <w:r>
              <w:rPr/>
              <w:t>%</w:t>
            </w:r>
          </w:p>
        </w:tc>
        <w:tc>
          <w:tcPr>
            <w:tcW w:w="330"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left"/>
              <w:rPr/>
            </w:pPr>
            <w:r>
              <w:rPr/>
              <w:t> </w:t>
            </w:r>
          </w:p>
        </w:tc>
        <w:tc>
          <w:tcPr>
            <w:tcW w:w="898" w:type="dxa"/>
            <w:tcBorders/>
            <w:shd w:fill="auto" w:val="clear"/>
            <w:vAlign w:val="bottom"/>
          </w:tcPr>
          <w:p>
            <w:pPr>
              <w:pStyle w:val="TableContents"/>
              <w:spacing w:before="0" w:after="283"/>
              <w:jc w:val="right"/>
              <w:rPr/>
            </w:pPr>
            <w:r>
              <w:rPr/>
              <w:t>33.8</w:t>
            </w:r>
          </w:p>
        </w:tc>
        <w:tc>
          <w:tcPr>
            <w:tcW w:w="232" w:type="dxa"/>
            <w:tcBorders/>
            <w:shd w:fill="auto" w:val="clear"/>
            <w:vAlign w:val="bottom"/>
          </w:tcPr>
          <w:p>
            <w:pPr>
              <w:pStyle w:val="TableContents"/>
              <w:spacing w:before="0" w:after="283"/>
              <w:rPr/>
            </w:pPr>
            <w:r>
              <w:rPr/>
              <w:t>%</w:t>
            </w:r>
          </w:p>
        </w:tc>
      </w:tr>
      <w:tr>
        <w:trPr/>
        <w:tc>
          <w:tcPr>
            <w:tcW w:w="3743" w:type="dxa"/>
            <w:tcBorders/>
            <w:shd w:fill="CCEEFF" w:val="clear"/>
            <w:vAlign w:val="bottom"/>
          </w:tcPr>
          <w:p>
            <w:pPr>
              <w:pStyle w:val="TableContents"/>
              <w:spacing w:before="0" w:after="0"/>
              <w:ind w:left="450" w:right="0" w:hanging="225"/>
              <w:rPr/>
            </w:pPr>
            <w:r>
              <w:rPr/>
              <w:t>Gross margin on jewelry scrapping sales</w:t>
            </w:r>
          </w:p>
        </w:tc>
        <w:tc>
          <w:tcPr>
            <w:tcW w:w="331"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 </w:t>
            </w:r>
          </w:p>
        </w:tc>
        <w:tc>
          <w:tcPr>
            <w:tcW w:w="870" w:type="dxa"/>
            <w:tcBorders/>
            <w:shd w:fill="CCEEFF" w:val="clear"/>
            <w:vAlign w:val="bottom"/>
          </w:tcPr>
          <w:p>
            <w:pPr>
              <w:pStyle w:val="TableContents"/>
              <w:spacing w:before="0" w:after="283"/>
              <w:jc w:val="right"/>
              <w:rPr/>
            </w:pPr>
            <w:r>
              <w:rPr/>
              <w:t>19.6</w:t>
            </w:r>
          </w:p>
        </w:tc>
        <w:tc>
          <w:tcPr>
            <w:tcW w:w="241" w:type="dxa"/>
            <w:tcBorders/>
            <w:shd w:fill="CCEEFF" w:val="clear"/>
            <w:vAlign w:val="bottom"/>
          </w:tcPr>
          <w:p>
            <w:pPr>
              <w:pStyle w:val="TableContents"/>
              <w:spacing w:before="0" w:after="283"/>
              <w:rPr/>
            </w:pPr>
            <w:r>
              <w:rPr/>
              <w:t>%</w:t>
            </w:r>
          </w:p>
        </w:tc>
        <w:tc>
          <w:tcPr>
            <w:tcW w:w="336"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 </w:t>
            </w:r>
          </w:p>
        </w:tc>
        <w:tc>
          <w:tcPr>
            <w:tcW w:w="871" w:type="dxa"/>
            <w:tcBorders/>
            <w:shd w:fill="CCEEFF" w:val="clear"/>
            <w:vAlign w:val="bottom"/>
          </w:tcPr>
          <w:p>
            <w:pPr>
              <w:pStyle w:val="TableContents"/>
              <w:spacing w:before="0" w:after="283"/>
              <w:jc w:val="right"/>
              <w:rPr/>
            </w:pPr>
            <w:r>
              <w:rPr/>
              <w:t>13.5</w:t>
            </w:r>
          </w:p>
        </w:tc>
        <w:tc>
          <w:tcPr>
            <w:tcW w:w="221" w:type="dxa"/>
            <w:tcBorders/>
            <w:shd w:fill="CCEEFF" w:val="clear"/>
            <w:vAlign w:val="bottom"/>
          </w:tcPr>
          <w:p>
            <w:pPr>
              <w:pStyle w:val="TableContents"/>
              <w:spacing w:before="0" w:after="283"/>
              <w:rPr/>
            </w:pPr>
            <w:r>
              <w:rPr/>
              <w:t>%</w:t>
            </w:r>
          </w:p>
        </w:tc>
        <w:tc>
          <w:tcPr>
            <w:tcW w:w="33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 </w:t>
            </w:r>
          </w:p>
        </w:tc>
        <w:tc>
          <w:tcPr>
            <w:tcW w:w="898" w:type="dxa"/>
            <w:tcBorders/>
            <w:shd w:fill="CCEEFF" w:val="clear"/>
            <w:vAlign w:val="bottom"/>
          </w:tcPr>
          <w:p>
            <w:pPr>
              <w:pStyle w:val="TableContents"/>
              <w:spacing w:before="0" w:after="283"/>
              <w:jc w:val="right"/>
              <w:rPr/>
            </w:pPr>
            <w:r>
              <w:rPr/>
              <w:t>19.6</w:t>
            </w:r>
          </w:p>
        </w:tc>
        <w:tc>
          <w:tcPr>
            <w:tcW w:w="221" w:type="dxa"/>
            <w:tcBorders/>
            <w:shd w:fill="CCEEFF" w:val="clear"/>
            <w:vAlign w:val="bottom"/>
          </w:tcPr>
          <w:p>
            <w:pPr>
              <w:pStyle w:val="TableContents"/>
              <w:spacing w:before="0" w:after="283"/>
              <w:rPr/>
            </w:pPr>
            <w:r>
              <w:rPr/>
              <w:t>%</w:t>
            </w:r>
          </w:p>
        </w:tc>
        <w:tc>
          <w:tcPr>
            <w:tcW w:w="330"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 </w:t>
            </w:r>
          </w:p>
        </w:tc>
        <w:tc>
          <w:tcPr>
            <w:tcW w:w="898" w:type="dxa"/>
            <w:tcBorders/>
            <w:shd w:fill="CCEEFF" w:val="clear"/>
            <w:vAlign w:val="bottom"/>
          </w:tcPr>
          <w:p>
            <w:pPr>
              <w:pStyle w:val="TableContents"/>
              <w:spacing w:before="0" w:after="283"/>
              <w:jc w:val="right"/>
              <w:rPr/>
            </w:pPr>
            <w:r>
              <w:rPr/>
              <w:t>13.5</w:t>
            </w:r>
          </w:p>
        </w:tc>
        <w:tc>
          <w:tcPr>
            <w:tcW w:w="232" w:type="dxa"/>
            <w:tcBorders/>
            <w:shd w:fill="CCEEFF" w:val="clear"/>
            <w:vAlign w:val="bottom"/>
          </w:tcPr>
          <w:p>
            <w:pPr>
              <w:pStyle w:val="TableContents"/>
              <w:spacing w:before="0" w:after="283"/>
              <w:rPr/>
            </w:pPr>
            <w:r>
              <w:rPr/>
              <w:t>%</w:t>
            </w:r>
          </w:p>
        </w:tc>
      </w:tr>
      <w:tr>
        <w:trPr/>
        <w:tc>
          <w:tcPr>
            <w:tcW w:w="3743" w:type="dxa"/>
            <w:tcBorders/>
            <w:shd w:fill="auto" w:val="clear"/>
            <w:vAlign w:val="bottom"/>
          </w:tcPr>
          <w:p>
            <w:pPr>
              <w:pStyle w:val="TableContents"/>
              <w:spacing w:before="0" w:after="0"/>
              <w:ind w:left="450" w:right="0" w:hanging="225"/>
              <w:rPr/>
            </w:pPr>
            <w:r>
              <w:rPr/>
              <w:t>Gross margin on total sales</w:t>
            </w:r>
          </w:p>
        </w:tc>
        <w:tc>
          <w:tcPr>
            <w:tcW w:w="331"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 </w:t>
            </w:r>
          </w:p>
        </w:tc>
        <w:tc>
          <w:tcPr>
            <w:tcW w:w="870" w:type="dxa"/>
            <w:tcBorders/>
            <w:shd w:fill="auto" w:val="clear"/>
            <w:vAlign w:val="bottom"/>
          </w:tcPr>
          <w:p>
            <w:pPr>
              <w:pStyle w:val="TableContents"/>
              <w:spacing w:before="0" w:after="283"/>
              <w:jc w:val="right"/>
              <w:rPr/>
            </w:pPr>
            <w:r>
              <w:rPr/>
              <w:t>33.5</w:t>
            </w:r>
          </w:p>
        </w:tc>
        <w:tc>
          <w:tcPr>
            <w:tcW w:w="241" w:type="dxa"/>
            <w:tcBorders/>
            <w:shd w:fill="auto" w:val="clear"/>
            <w:vAlign w:val="bottom"/>
          </w:tcPr>
          <w:p>
            <w:pPr>
              <w:pStyle w:val="TableContents"/>
              <w:spacing w:before="0" w:after="283"/>
              <w:rPr/>
            </w:pPr>
            <w:r>
              <w:rPr/>
              <w:t>%</w:t>
            </w:r>
          </w:p>
        </w:tc>
        <w:tc>
          <w:tcPr>
            <w:tcW w:w="336"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 </w:t>
            </w:r>
          </w:p>
        </w:tc>
        <w:tc>
          <w:tcPr>
            <w:tcW w:w="871" w:type="dxa"/>
            <w:tcBorders/>
            <w:shd w:fill="auto" w:val="clear"/>
            <w:vAlign w:val="bottom"/>
          </w:tcPr>
          <w:p>
            <w:pPr>
              <w:pStyle w:val="TableContents"/>
              <w:spacing w:before="0" w:after="283"/>
              <w:jc w:val="right"/>
              <w:rPr/>
            </w:pPr>
            <w:r>
              <w:rPr/>
              <w:t>28.4</w:t>
            </w:r>
          </w:p>
        </w:tc>
        <w:tc>
          <w:tcPr>
            <w:tcW w:w="221" w:type="dxa"/>
            <w:tcBorders/>
            <w:shd w:fill="auto" w:val="clear"/>
            <w:vAlign w:val="bottom"/>
          </w:tcPr>
          <w:p>
            <w:pPr>
              <w:pStyle w:val="TableContents"/>
              <w:spacing w:before="0" w:after="283"/>
              <w:rPr/>
            </w:pPr>
            <w:r>
              <w:rPr/>
              <w:t>%</w:t>
            </w:r>
          </w:p>
        </w:tc>
        <w:tc>
          <w:tcPr>
            <w:tcW w:w="33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left"/>
              <w:rPr/>
            </w:pPr>
            <w:r>
              <w:rPr/>
              <w:t> </w:t>
            </w:r>
          </w:p>
        </w:tc>
        <w:tc>
          <w:tcPr>
            <w:tcW w:w="898" w:type="dxa"/>
            <w:tcBorders/>
            <w:shd w:fill="auto" w:val="clear"/>
            <w:vAlign w:val="bottom"/>
          </w:tcPr>
          <w:p>
            <w:pPr>
              <w:pStyle w:val="TableContents"/>
              <w:spacing w:before="0" w:after="283"/>
              <w:jc w:val="right"/>
              <w:rPr/>
            </w:pPr>
            <w:r>
              <w:rPr/>
              <w:t>33.5</w:t>
            </w:r>
          </w:p>
        </w:tc>
        <w:tc>
          <w:tcPr>
            <w:tcW w:w="221" w:type="dxa"/>
            <w:tcBorders/>
            <w:shd w:fill="auto" w:val="clear"/>
            <w:vAlign w:val="bottom"/>
          </w:tcPr>
          <w:p>
            <w:pPr>
              <w:pStyle w:val="TableContents"/>
              <w:spacing w:before="0" w:after="283"/>
              <w:rPr/>
            </w:pPr>
            <w:r>
              <w:rPr/>
              <w:t>%</w:t>
            </w:r>
          </w:p>
        </w:tc>
        <w:tc>
          <w:tcPr>
            <w:tcW w:w="330"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left"/>
              <w:rPr/>
            </w:pPr>
            <w:r>
              <w:rPr/>
              <w:t> </w:t>
            </w:r>
          </w:p>
        </w:tc>
        <w:tc>
          <w:tcPr>
            <w:tcW w:w="898" w:type="dxa"/>
            <w:tcBorders/>
            <w:shd w:fill="auto" w:val="clear"/>
            <w:vAlign w:val="bottom"/>
          </w:tcPr>
          <w:p>
            <w:pPr>
              <w:pStyle w:val="TableContents"/>
              <w:spacing w:before="0" w:after="283"/>
              <w:jc w:val="right"/>
              <w:rPr/>
            </w:pPr>
            <w:r>
              <w:rPr/>
              <w:t>28.4</w:t>
            </w:r>
          </w:p>
        </w:tc>
        <w:tc>
          <w:tcPr>
            <w:tcW w:w="232" w:type="dxa"/>
            <w:tcBorders/>
            <w:shd w:fill="auto" w:val="clear"/>
            <w:vAlign w:val="bottom"/>
          </w:tcPr>
          <w:p>
            <w:pPr>
              <w:pStyle w:val="TableContents"/>
              <w:spacing w:before="0" w:after="283"/>
              <w:rPr/>
            </w:pPr>
            <w:r>
              <w:rPr/>
              <w:t>%</w:t>
            </w:r>
          </w:p>
        </w:tc>
      </w:tr>
      <w:tr>
        <w:trPr/>
        <w:tc>
          <w:tcPr>
            <w:tcW w:w="3743" w:type="dxa"/>
            <w:tcBorders/>
            <w:shd w:fill="CCEEFF" w:val="clear"/>
            <w:vAlign w:val="bottom"/>
          </w:tcPr>
          <w:p>
            <w:pPr>
              <w:pStyle w:val="TableContents"/>
              <w:spacing w:before="0" w:after="0"/>
              <w:ind w:left="450" w:right="0" w:hanging="225"/>
              <w:rPr/>
            </w:pPr>
            <w:r>
              <w:rPr/>
              <w:t>Average pawn loan balance per pawn store at period end</w:t>
            </w:r>
          </w:p>
        </w:tc>
        <w:tc>
          <w:tcPr>
            <w:tcW w:w="331"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w:t>
            </w:r>
          </w:p>
        </w:tc>
        <w:tc>
          <w:tcPr>
            <w:tcW w:w="870" w:type="dxa"/>
            <w:tcBorders/>
            <w:shd w:fill="CCEEFF" w:val="clear"/>
            <w:vAlign w:val="bottom"/>
          </w:tcPr>
          <w:p>
            <w:pPr>
              <w:pStyle w:val="TableContents"/>
              <w:spacing w:before="0" w:after="283"/>
              <w:jc w:val="right"/>
              <w:rPr/>
            </w:pPr>
            <w:r>
              <w:rPr/>
              <w:t>62</w:t>
            </w:r>
          </w:p>
        </w:tc>
        <w:tc>
          <w:tcPr>
            <w:tcW w:w="241"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w:t>
            </w:r>
          </w:p>
        </w:tc>
        <w:tc>
          <w:tcPr>
            <w:tcW w:w="871" w:type="dxa"/>
            <w:tcBorders/>
            <w:shd w:fill="CCEEFF" w:val="clear"/>
            <w:vAlign w:val="bottom"/>
          </w:tcPr>
          <w:p>
            <w:pPr>
              <w:pStyle w:val="TableContents"/>
              <w:spacing w:before="0" w:after="283"/>
              <w:jc w:val="right"/>
              <w:rPr/>
            </w:pPr>
            <w:r>
              <w:rPr/>
              <w:t>62</w:t>
            </w:r>
          </w:p>
        </w:tc>
        <w:tc>
          <w:tcPr>
            <w:tcW w:w="221"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w:t>
            </w:r>
          </w:p>
        </w:tc>
        <w:tc>
          <w:tcPr>
            <w:tcW w:w="898" w:type="dxa"/>
            <w:tcBorders/>
            <w:shd w:fill="CCEEFF" w:val="clear"/>
            <w:vAlign w:val="bottom"/>
          </w:tcPr>
          <w:p>
            <w:pPr>
              <w:pStyle w:val="TableContents"/>
              <w:spacing w:before="0" w:after="283"/>
              <w:jc w:val="right"/>
              <w:rPr/>
            </w:pPr>
            <w:r>
              <w:rPr/>
              <w:t>742</w:t>
            </w:r>
          </w:p>
        </w:tc>
        <w:tc>
          <w:tcPr>
            <w:tcW w:w="22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w:t>
            </w:r>
          </w:p>
        </w:tc>
        <w:tc>
          <w:tcPr>
            <w:tcW w:w="898" w:type="dxa"/>
            <w:tcBorders/>
            <w:shd w:fill="CCEEFF" w:val="clear"/>
            <w:vAlign w:val="bottom"/>
          </w:tcPr>
          <w:p>
            <w:pPr>
              <w:pStyle w:val="TableContents"/>
              <w:spacing w:before="0" w:after="283"/>
              <w:jc w:val="right"/>
              <w:rPr/>
            </w:pPr>
            <w:r>
              <w:rPr/>
              <w:t>777</w:t>
            </w:r>
          </w:p>
        </w:tc>
        <w:tc>
          <w:tcPr>
            <w:tcW w:w="232" w:type="dxa"/>
            <w:tcBorders/>
            <w:shd w:fill="CCEEFF" w:val="clear"/>
            <w:vAlign w:val="bottom"/>
          </w:tcPr>
          <w:p>
            <w:pPr>
              <w:pStyle w:val="TableContents"/>
              <w:spacing w:before="0" w:after="283"/>
              <w:rPr/>
            </w:pPr>
            <w:r>
              <w:rPr/>
              <w:t> </w:t>
            </w:r>
          </w:p>
        </w:tc>
      </w:tr>
      <w:tr>
        <w:trPr/>
        <w:tc>
          <w:tcPr>
            <w:tcW w:w="3743" w:type="dxa"/>
            <w:tcBorders/>
            <w:shd w:fill="auto" w:val="clear"/>
            <w:vAlign w:val="bottom"/>
          </w:tcPr>
          <w:p>
            <w:pPr>
              <w:pStyle w:val="TableContents"/>
              <w:spacing w:before="0" w:after="0"/>
              <w:ind w:left="450" w:right="0" w:hanging="225"/>
              <w:rPr/>
            </w:pPr>
            <w:r>
              <w:rPr/>
              <w:t>Average yield on pawn loan portfolio (a)</w:t>
            </w:r>
          </w:p>
        </w:tc>
        <w:tc>
          <w:tcPr>
            <w:tcW w:w="331"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 </w:t>
            </w:r>
          </w:p>
        </w:tc>
        <w:tc>
          <w:tcPr>
            <w:tcW w:w="870" w:type="dxa"/>
            <w:tcBorders/>
            <w:shd w:fill="auto" w:val="clear"/>
            <w:vAlign w:val="bottom"/>
          </w:tcPr>
          <w:p>
            <w:pPr>
              <w:pStyle w:val="TableContents"/>
              <w:spacing w:before="0" w:after="283"/>
              <w:jc w:val="right"/>
              <w:rPr/>
            </w:pPr>
            <w:r>
              <w:rPr/>
              <w:t>182</w:t>
            </w:r>
          </w:p>
        </w:tc>
        <w:tc>
          <w:tcPr>
            <w:tcW w:w="241" w:type="dxa"/>
            <w:tcBorders/>
            <w:shd w:fill="auto" w:val="clear"/>
            <w:vAlign w:val="bottom"/>
          </w:tcPr>
          <w:p>
            <w:pPr>
              <w:pStyle w:val="TableContents"/>
              <w:spacing w:before="0" w:after="283"/>
              <w:rPr/>
            </w:pPr>
            <w:r>
              <w:rPr/>
              <w:t>%</w:t>
            </w:r>
          </w:p>
        </w:tc>
        <w:tc>
          <w:tcPr>
            <w:tcW w:w="336"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 </w:t>
            </w:r>
          </w:p>
        </w:tc>
        <w:tc>
          <w:tcPr>
            <w:tcW w:w="871" w:type="dxa"/>
            <w:tcBorders/>
            <w:shd w:fill="auto" w:val="clear"/>
            <w:vAlign w:val="bottom"/>
          </w:tcPr>
          <w:p>
            <w:pPr>
              <w:pStyle w:val="TableContents"/>
              <w:spacing w:before="0" w:after="283"/>
              <w:jc w:val="right"/>
              <w:rPr/>
            </w:pPr>
            <w:r>
              <w:rPr/>
              <w:t>179</w:t>
            </w:r>
          </w:p>
        </w:tc>
        <w:tc>
          <w:tcPr>
            <w:tcW w:w="221" w:type="dxa"/>
            <w:tcBorders/>
            <w:shd w:fill="auto" w:val="clear"/>
            <w:vAlign w:val="bottom"/>
          </w:tcPr>
          <w:p>
            <w:pPr>
              <w:pStyle w:val="TableContents"/>
              <w:spacing w:before="0" w:after="283"/>
              <w:rPr/>
            </w:pPr>
            <w:r>
              <w:rPr/>
              <w:t>%</w:t>
            </w:r>
          </w:p>
        </w:tc>
        <w:tc>
          <w:tcPr>
            <w:tcW w:w="33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left"/>
              <w:rPr/>
            </w:pPr>
            <w:r>
              <w:rPr/>
              <w:t> </w:t>
            </w:r>
          </w:p>
        </w:tc>
        <w:tc>
          <w:tcPr>
            <w:tcW w:w="898" w:type="dxa"/>
            <w:tcBorders/>
            <w:shd w:fill="auto" w:val="clear"/>
            <w:vAlign w:val="bottom"/>
          </w:tcPr>
          <w:p>
            <w:pPr>
              <w:pStyle w:val="TableContents"/>
              <w:spacing w:before="0" w:after="283"/>
              <w:jc w:val="right"/>
              <w:rPr/>
            </w:pPr>
            <w:r>
              <w:rPr/>
              <w:t>182</w:t>
            </w:r>
          </w:p>
        </w:tc>
        <w:tc>
          <w:tcPr>
            <w:tcW w:w="221" w:type="dxa"/>
            <w:tcBorders/>
            <w:shd w:fill="auto" w:val="clear"/>
            <w:vAlign w:val="bottom"/>
          </w:tcPr>
          <w:p>
            <w:pPr>
              <w:pStyle w:val="TableContents"/>
              <w:spacing w:before="0" w:after="283"/>
              <w:rPr/>
            </w:pPr>
            <w:r>
              <w:rPr/>
              <w:t>%</w:t>
            </w:r>
          </w:p>
        </w:tc>
        <w:tc>
          <w:tcPr>
            <w:tcW w:w="330"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left"/>
              <w:rPr/>
            </w:pPr>
            <w:r>
              <w:rPr/>
              <w:t> </w:t>
            </w:r>
          </w:p>
        </w:tc>
        <w:tc>
          <w:tcPr>
            <w:tcW w:w="898" w:type="dxa"/>
            <w:tcBorders/>
            <w:shd w:fill="auto" w:val="clear"/>
            <w:vAlign w:val="bottom"/>
          </w:tcPr>
          <w:p>
            <w:pPr>
              <w:pStyle w:val="TableContents"/>
              <w:spacing w:before="0" w:after="283"/>
              <w:jc w:val="right"/>
              <w:rPr/>
            </w:pPr>
            <w:r>
              <w:rPr/>
              <w:t>179</w:t>
            </w:r>
          </w:p>
        </w:tc>
        <w:tc>
          <w:tcPr>
            <w:tcW w:w="232" w:type="dxa"/>
            <w:tcBorders/>
            <w:shd w:fill="auto" w:val="clear"/>
            <w:vAlign w:val="bottom"/>
          </w:tcPr>
          <w:p>
            <w:pPr>
              <w:pStyle w:val="TableContents"/>
              <w:spacing w:before="0" w:after="283"/>
              <w:rPr/>
            </w:pPr>
            <w:r>
              <w:rPr/>
              <w:t>%</w:t>
            </w:r>
          </w:p>
        </w:tc>
      </w:tr>
      <w:tr>
        <w:trPr/>
        <w:tc>
          <w:tcPr>
            <w:tcW w:w="3743" w:type="dxa"/>
            <w:tcBorders/>
            <w:shd w:fill="CCEEFF" w:val="clear"/>
            <w:vAlign w:val="bottom"/>
          </w:tcPr>
          <w:p>
            <w:pPr>
              <w:pStyle w:val="TableContents"/>
              <w:spacing w:before="0" w:after="0"/>
              <w:ind w:left="450" w:right="0" w:hanging="225"/>
              <w:rPr/>
            </w:pPr>
            <w:r>
              <w:rPr/>
              <w:t>Pawn loan redemption rate</w:t>
            </w:r>
          </w:p>
        </w:tc>
        <w:tc>
          <w:tcPr>
            <w:tcW w:w="331"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 </w:t>
            </w:r>
          </w:p>
        </w:tc>
        <w:tc>
          <w:tcPr>
            <w:tcW w:w="870" w:type="dxa"/>
            <w:tcBorders/>
            <w:shd w:fill="CCEEFF" w:val="clear"/>
            <w:vAlign w:val="bottom"/>
          </w:tcPr>
          <w:p>
            <w:pPr>
              <w:pStyle w:val="TableContents"/>
              <w:spacing w:before="0" w:after="283"/>
              <w:jc w:val="right"/>
              <w:rPr/>
            </w:pPr>
            <w:r>
              <w:rPr/>
              <w:t>73</w:t>
            </w:r>
          </w:p>
        </w:tc>
        <w:tc>
          <w:tcPr>
            <w:tcW w:w="241" w:type="dxa"/>
            <w:tcBorders/>
            <w:shd w:fill="CCEEFF" w:val="clear"/>
            <w:vAlign w:val="bottom"/>
          </w:tcPr>
          <w:p>
            <w:pPr>
              <w:pStyle w:val="TableContents"/>
              <w:spacing w:before="0" w:after="283"/>
              <w:rPr/>
            </w:pPr>
            <w:r>
              <w:rPr/>
              <w:t>%</w:t>
            </w:r>
          </w:p>
        </w:tc>
        <w:tc>
          <w:tcPr>
            <w:tcW w:w="336"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 </w:t>
            </w:r>
          </w:p>
        </w:tc>
        <w:tc>
          <w:tcPr>
            <w:tcW w:w="871" w:type="dxa"/>
            <w:tcBorders/>
            <w:shd w:fill="CCEEFF" w:val="clear"/>
            <w:vAlign w:val="bottom"/>
          </w:tcPr>
          <w:p>
            <w:pPr>
              <w:pStyle w:val="TableContents"/>
              <w:spacing w:before="0" w:after="283"/>
              <w:jc w:val="right"/>
              <w:rPr/>
            </w:pPr>
            <w:r>
              <w:rPr/>
              <w:t>77</w:t>
            </w:r>
          </w:p>
        </w:tc>
        <w:tc>
          <w:tcPr>
            <w:tcW w:w="221" w:type="dxa"/>
            <w:tcBorders/>
            <w:shd w:fill="CCEEFF" w:val="clear"/>
            <w:vAlign w:val="bottom"/>
          </w:tcPr>
          <w:p>
            <w:pPr>
              <w:pStyle w:val="TableContents"/>
              <w:spacing w:before="0" w:after="283"/>
              <w:rPr/>
            </w:pPr>
            <w:r>
              <w:rPr/>
              <w:t>%</w:t>
            </w:r>
          </w:p>
        </w:tc>
        <w:tc>
          <w:tcPr>
            <w:tcW w:w="33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 </w:t>
            </w:r>
          </w:p>
        </w:tc>
        <w:tc>
          <w:tcPr>
            <w:tcW w:w="898" w:type="dxa"/>
            <w:tcBorders/>
            <w:shd w:fill="CCEEFF" w:val="clear"/>
            <w:vAlign w:val="bottom"/>
          </w:tcPr>
          <w:p>
            <w:pPr>
              <w:pStyle w:val="TableContents"/>
              <w:spacing w:before="0" w:after="283"/>
              <w:jc w:val="right"/>
              <w:rPr/>
            </w:pPr>
            <w:r>
              <w:rPr/>
              <w:t>73</w:t>
            </w:r>
          </w:p>
        </w:tc>
        <w:tc>
          <w:tcPr>
            <w:tcW w:w="221" w:type="dxa"/>
            <w:tcBorders/>
            <w:shd w:fill="CCEEFF" w:val="clear"/>
            <w:vAlign w:val="bottom"/>
          </w:tcPr>
          <w:p>
            <w:pPr>
              <w:pStyle w:val="TableContents"/>
              <w:spacing w:before="0" w:after="283"/>
              <w:rPr/>
            </w:pPr>
            <w:r>
              <w:rPr/>
              <w:t>%</w:t>
            </w:r>
          </w:p>
        </w:tc>
        <w:tc>
          <w:tcPr>
            <w:tcW w:w="330"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 </w:t>
            </w:r>
          </w:p>
        </w:tc>
        <w:tc>
          <w:tcPr>
            <w:tcW w:w="898" w:type="dxa"/>
            <w:tcBorders/>
            <w:shd w:fill="CCEEFF" w:val="clear"/>
            <w:vAlign w:val="bottom"/>
          </w:tcPr>
          <w:p>
            <w:pPr>
              <w:pStyle w:val="TableContents"/>
              <w:spacing w:before="0" w:after="283"/>
              <w:jc w:val="right"/>
              <w:rPr/>
            </w:pPr>
            <w:r>
              <w:rPr/>
              <w:t>77</w:t>
            </w:r>
          </w:p>
        </w:tc>
        <w:tc>
          <w:tcPr>
            <w:tcW w:w="232" w:type="dxa"/>
            <w:tcBorders/>
            <w:shd w:fill="CCEEFF" w:val="clear"/>
            <w:vAlign w:val="bottom"/>
          </w:tcPr>
          <w:p>
            <w:pPr>
              <w:pStyle w:val="TableContents"/>
              <w:spacing w:before="0" w:after="283"/>
              <w:rPr/>
            </w:pPr>
            <w:r>
              <w:rPr/>
              <w:t>%</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306"/>
        <w:gridCol w:w="101"/>
        <w:gridCol w:w="9798"/>
      </w:tblGrid>
      <w:tr>
        <w:trPr/>
        <w:tc>
          <w:tcPr>
            <w:tcW w:w="30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Average yield on pawn loan portfolio is calculated as annualized pawn service charge revenue for the period divided by the average pawn loan balance during the period.</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average exchange rate used to translate Empeño Fácils current year-to-date period results from Mexican pesos to U.S. dollars was 6% stronger than in the prior year-to-date period, affecting all revenue and expense items. Store operating income improved 134% in the current year-to-date period in dollars and 121% in peso terms. The 104% increase in net revenues was further improved by greater scale at same stores. Approximately 46% of the stores open at March 31, 2011 had been open less than a year. We opened 32 new stores in the current year-to-date period, six of which are Empeñe su Oro jewelry-only pawn stores. These jewelry-only stores are much smaller and require </w:t>
      </w:r>
    </w:p>
    <w:p>
      <w:pPr>
        <w:pStyle w:val="TextBody"/>
        <w:jc w:val="center"/>
        <w:rPr>
          <w:rFonts w:ascii="Times New Roman;Times;serif" w:hAnsi="Times New Roman;Times;serif"/>
          <w:sz w:val="17"/>
        </w:rPr>
      </w:pPr>
      <w:r>
        <w:rPr>
          <w:rFonts w:ascii="Times New Roman;Times;serif" w:hAnsi="Times New Roman;Times;serif"/>
          <w:sz w:val="17"/>
        </w:rPr>
        <w:t xml:space="preserve">30 </w:t>
      </w:r>
    </w:p>
    <w:p>
      <w:pPr>
        <w:pStyle w:val="HorizontalLine"/>
        <w:pBdr>
          <w:bottom w:val="single" w:sz="20" w:space="0" w:color="808080"/>
        </w:pBdr>
        <w:rPr/>
      </w:pPr>
      <w:r>
        <w:rPr/>
      </w:r>
      <w:r>
        <w:br w:type="page"/>
      </w:r>
    </w:p>
    <w:p>
      <w:pPr>
        <w:pStyle w:val="Heading5"/>
        <w:jc w:val="left"/>
        <w:rPr/>
      </w:pPr>
      <w:hyperlink w:anchor="D80541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less staff than our typical pawn stores, but also carry smaller average loan balances per store and immediately sell for scrap any forfeited loan collateral.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Empeño Fácils total revenues increased $12.2 million, or 95% in the current year-to-date period to $25.1 million. Same store total revenues increased $4.9 million, or 38% and new stores contributed $7.3 million. The overall increase in total revenues was comprised of a $9.0 million increase in merchandise and jewelry scrapping sales and a $3.2 million improvement in pawn service charges.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Empeño Fácils pawn service charge revenues increased $3.2 million, or 81% in the current year-to-date period to $7.1 million. Same store pawn service charges increased approximately $1.7 million, or 42% and new stores contributed $1.5 million. The same store increase was due to an increase in average loan balance during the year-to-date period, coupled with a slight improvement in the average pawn loan yield. The yield increased primarily due to an increase in pawn service charge rates in certain geographic areas compared to the prior year, partially offset by a lower loan redemption rate.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Merchandise gross profit increased $2.4 million from the prior year-to-date period to $4.7 million. This was due to a $1.8 million, or 27% same store sales increase and $2.5 million in sales from new stores, combined with an 8.8 percentage point improvement in gross margins to 42.6%. The prior year cost of goods sold was unusually high due to promotions to liquidate aged and damaged inventory in that period.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gross profit on jewelry scrapping sales increased $1.1 million from the prior year-to-date period to $1.4 million. Jewelry scrapping revenues increased $4.7 million due to an increase in volume and the sales proceeds per gram. Margins improved 6.1 percentage points to 19.6%. The significant volume increase is due primarily to new store openings and the continuing maturation of stores opened in the prior year. Increased purchases from customers in our jewelry-only pawn stores contributed to the margin improvement.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Operations expense increased to $9.1 million (69% of net revenues) from $4.7 million (73% of net revenues) in the prior year-to-date period. The dollar increase in expense was primarily due to new stores. The improvement as a percent of net revenues is primarily from greater scale at same stores as they mature. We expect further percentage improvements in future periods as we continue to build a larger base of maturing stores to support our new store growth.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current year-to-date period, the $6.7 million greater net revenues were partially offset by the $4.4 million higher operations expense, resulting in a $2.3 million increase in store operating income from the Empeño Fácil segment. Empeño Fácil comprised 3% of consolidated store operating income compared to 2% in the prior year-to-date period. </w:t>
      </w:r>
    </w:p>
    <w:p>
      <w:pPr>
        <w:pStyle w:val="TextBody"/>
        <w:jc w:val="center"/>
        <w:rPr>
          <w:rFonts w:ascii="Times New Roman;Times;serif" w:hAnsi="Times New Roman;Times;serif"/>
          <w:sz w:val="17"/>
        </w:rPr>
      </w:pPr>
      <w:r>
        <w:rPr>
          <w:rFonts w:ascii="Times New Roman;Times;serif" w:hAnsi="Times New Roman;Times;serif"/>
          <w:sz w:val="17"/>
        </w:rPr>
        <w:t xml:space="preserve">31 </w:t>
      </w:r>
    </w:p>
    <w:p>
      <w:pPr>
        <w:pStyle w:val="HorizontalLine"/>
        <w:pBdr>
          <w:bottom w:val="single" w:sz="20" w:space="0" w:color="808080"/>
        </w:pBdr>
        <w:rPr/>
      </w:pPr>
      <w:r>
        <w:rPr/>
      </w:r>
      <w:r>
        <w:br w:type="page"/>
      </w:r>
    </w:p>
    <w:p>
      <w:pPr>
        <w:pStyle w:val="Heading5"/>
        <w:jc w:val="left"/>
        <w:rPr/>
      </w:pPr>
      <w:hyperlink w:anchor="D80541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EZMONEY Operations Segment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selected financial data for the EZMONEY Operations segment: </w:t>
      </w:r>
    </w:p>
    <w:tbl>
      <w:tblPr>
        <w:tblW w:w="5000" w:type="pct"/>
        <w:jc w:val="center"/>
        <w:tblInd w:w="0" w:type="dxa"/>
        <w:tblCellMar>
          <w:top w:w="0" w:type="dxa"/>
          <w:left w:w="0" w:type="dxa"/>
          <w:bottom w:w="0" w:type="dxa"/>
          <w:right w:w="0" w:type="dxa"/>
        </w:tblCellMar>
      </w:tblPr>
      <w:tblGrid>
        <w:gridCol w:w="6068"/>
        <w:gridCol w:w="403"/>
        <w:gridCol w:w="232"/>
        <w:gridCol w:w="1141"/>
        <w:gridCol w:w="319"/>
        <w:gridCol w:w="425"/>
        <w:gridCol w:w="232"/>
        <w:gridCol w:w="1142"/>
        <w:gridCol w:w="243"/>
      </w:tblGrid>
      <w:tr>
        <w:trPr/>
        <w:tc>
          <w:tcPr>
            <w:tcW w:w="6068"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141"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142"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r>
      <w:tr>
        <w:trPr/>
        <w:tc>
          <w:tcPr>
            <w:tcW w:w="6068"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3491" w:type="dxa"/>
            <w:gridSpan w:val="6"/>
            <w:tcBorders>
              <w:bottom w:val="single" w:sz="2" w:space="0" w:color="000000"/>
            </w:tcBorders>
            <w:shd w:fill="auto" w:val="clear"/>
            <w:tcMar>
              <w:bottom w:w="28" w:type="dxa"/>
            </w:tcMar>
            <w:vAlign w:val="bottom"/>
          </w:tcPr>
          <w:p>
            <w:pPr>
              <w:pStyle w:val="TableContents"/>
              <w:spacing w:before="0" w:after="283"/>
              <w:jc w:val="center"/>
              <w:rPr/>
            </w:pPr>
            <w:r>
              <w:rPr/>
              <w:t>Six Months Ended March 31,</w:t>
            </w:r>
          </w:p>
        </w:tc>
        <w:tc>
          <w:tcPr>
            <w:tcW w:w="243" w:type="dxa"/>
            <w:tcBorders/>
            <w:shd w:fill="auto" w:val="clear"/>
            <w:vAlign w:val="bottom"/>
          </w:tcPr>
          <w:p>
            <w:pPr>
              <w:pStyle w:val="TableContents"/>
              <w:spacing w:before="0" w:after="283"/>
              <w:rPr/>
            </w:pPr>
            <w:r>
              <w:rPr/>
              <w:t> </w:t>
            </w:r>
          </w:p>
        </w:tc>
      </w:tr>
      <w:tr>
        <w:trPr/>
        <w:tc>
          <w:tcPr>
            <w:tcW w:w="6068"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1373"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319"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374"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243" w:type="dxa"/>
            <w:tcBorders/>
            <w:shd w:fill="auto" w:val="clear"/>
            <w:vAlign w:val="bottom"/>
          </w:tcPr>
          <w:p>
            <w:pPr>
              <w:pStyle w:val="TableContents"/>
              <w:spacing w:before="0" w:after="283"/>
              <w:rPr/>
            </w:pPr>
            <w:r>
              <w:rPr/>
              <w:t> </w:t>
            </w:r>
          </w:p>
        </w:tc>
      </w:tr>
      <w:tr>
        <w:trPr/>
        <w:tc>
          <w:tcPr>
            <w:tcW w:w="6068"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3491" w:type="dxa"/>
            <w:gridSpan w:val="6"/>
            <w:tcBorders/>
            <w:shd w:fill="auto" w:val="clear"/>
            <w:vAlign w:val="bottom"/>
          </w:tcPr>
          <w:p>
            <w:pPr>
              <w:pStyle w:val="TableContents"/>
              <w:spacing w:before="0" w:after="283"/>
              <w:jc w:val="center"/>
              <w:rPr>
                <w:i/>
              </w:rPr>
            </w:pPr>
            <w:r>
              <w:rPr>
                <w:i/>
              </w:rPr>
              <w:t>(Dollars in thousands)</w:t>
            </w:r>
          </w:p>
        </w:tc>
        <w:tc>
          <w:tcPr>
            <w:tcW w:w="243" w:type="dxa"/>
            <w:tcBorders/>
            <w:shd w:fill="auto" w:val="clear"/>
            <w:vAlign w:val="bottom"/>
          </w:tcPr>
          <w:p>
            <w:pPr>
              <w:pStyle w:val="TableContents"/>
              <w:spacing w:before="0" w:after="283"/>
              <w:rPr/>
            </w:pPr>
            <w:r>
              <w:rPr/>
              <w:t> </w:t>
            </w:r>
          </w:p>
        </w:tc>
      </w:tr>
      <w:tr>
        <w:trPr/>
        <w:tc>
          <w:tcPr>
            <w:tcW w:w="6068" w:type="dxa"/>
            <w:tcBorders/>
            <w:shd w:fill="CCEEFF" w:val="clear"/>
            <w:vAlign w:val="bottom"/>
          </w:tcPr>
          <w:p>
            <w:pPr>
              <w:pStyle w:val="TableContents"/>
              <w:spacing w:before="0" w:after="0"/>
              <w:ind w:left="450" w:right="0" w:hanging="225"/>
              <w:rPr/>
            </w:pPr>
            <w:r>
              <w:rPr/>
              <w:t>Signature loan fees</w:t>
            </w:r>
          </w:p>
        </w:tc>
        <w:tc>
          <w:tcPr>
            <w:tcW w:w="403"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jc w:val="left"/>
              <w:rPr/>
            </w:pPr>
            <w:r>
              <w:rPr/>
              <w:t>$</w:t>
            </w:r>
          </w:p>
        </w:tc>
        <w:tc>
          <w:tcPr>
            <w:tcW w:w="1141" w:type="dxa"/>
            <w:tcBorders/>
            <w:shd w:fill="CCEEFF" w:val="clear"/>
            <w:vAlign w:val="bottom"/>
          </w:tcPr>
          <w:p>
            <w:pPr>
              <w:pStyle w:val="TableContents"/>
              <w:spacing w:before="0" w:after="283"/>
              <w:jc w:val="right"/>
              <w:rPr/>
            </w:pPr>
            <w:r>
              <w:rPr/>
              <w:t>74,253</w:t>
            </w:r>
          </w:p>
        </w:tc>
        <w:tc>
          <w:tcPr>
            <w:tcW w:w="319"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jc w:val="left"/>
              <w:rPr/>
            </w:pPr>
            <w:r>
              <w:rPr/>
              <w:t>$</w:t>
            </w:r>
          </w:p>
        </w:tc>
        <w:tc>
          <w:tcPr>
            <w:tcW w:w="1142" w:type="dxa"/>
            <w:tcBorders/>
            <w:shd w:fill="CCEEFF" w:val="clear"/>
            <w:vAlign w:val="bottom"/>
          </w:tcPr>
          <w:p>
            <w:pPr>
              <w:pStyle w:val="TableContents"/>
              <w:spacing w:before="0" w:after="283"/>
              <w:jc w:val="right"/>
              <w:rPr/>
            </w:pPr>
            <w:r>
              <w:rPr/>
              <w:t>69,333</w:t>
            </w:r>
          </w:p>
        </w:tc>
        <w:tc>
          <w:tcPr>
            <w:tcW w:w="243" w:type="dxa"/>
            <w:tcBorders/>
            <w:shd w:fill="CCEEFF" w:val="clear"/>
            <w:vAlign w:val="bottom"/>
          </w:tcPr>
          <w:p>
            <w:pPr>
              <w:pStyle w:val="TableContents"/>
              <w:spacing w:before="0" w:after="283"/>
              <w:rPr/>
            </w:pPr>
            <w:r>
              <w:rPr/>
              <w:t> </w:t>
            </w:r>
          </w:p>
        </w:tc>
      </w:tr>
      <w:tr>
        <w:trPr/>
        <w:tc>
          <w:tcPr>
            <w:tcW w:w="6068" w:type="dxa"/>
            <w:tcBorders/>
            <w:shd w:fill="auto" w:val="clear"/>
            <w:vAlign w:val="bottom"/>
          </w:tcPr>
          <w:p>
            <w:pPr>
              <w:pStyle w:val="TableContents"/>
              <w:spacing w:before="0" w:after="0"/>
              <w:ind w:left="450" w:right="0" w:hanging="225"/>
              <w:rPr/>
            </w:pPr>
            <w:r>
              <w:rPr/>
              <w:t>Auto title loan fees</w:t>
            </w:r>
          </w:p>
        </w:tc>
        <w:tc>
          <w:tcPr>
            <w:tcW w:w="403"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141" w:type="dxa"/>
            <w:tcBorders/>
            <w:shd w:fill="auto" w:val="clear"/>
            <w:vAlign w:val="bottom"/>
          </w:tcPr>
          <w:p>
            <w:pPr>
              <w:pStyle w:val="TableContents"/>
              <w:spacing w:before="0" w:after="283"/>
              <w:jc w:val="right"/>
              <w:rPr/>
            </w:pPr>
            <w:r>
              <w:rPr/>
              <w:t>10,873</w:t>
            </w:r>
          </w:p>
        </w:tc>
        <w:tc>
          <w:tcPr>
            <w:tcW w:w="319"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142" w:type="dxa"/>
            <w:tcBorders/>
            <w:shd w:fill="auto" w:val="clear"/>
            <w:vAlign w:val="bottom"/>
          </w:tcPr>
          <w:p>
            <w:pPr>
              <w:pStyle w:val="TableContents"/>
              <w:spacing w:before="0" w:after="283"/>
              <w:jc w:val="right"/>
              <w:rPr/>
            </w:pPr>
            <w:r>
              <w:rPr/>
              <w:t>6,156</w:t>
            </w:r>
          </w:p>
        </w:tc>
        <w:tc>
          <w:tcPr>
            <w:tcW w:w="243" w:type="dxa"/>
            <w:tcBorders/>
            <w:shd w:fill="auto" w:val="clear"/>
            <w:vAlign w:val="bottom"/>
          </w:tcPr>
          <w:p>
            <w:pPr>
              <w:pStyle w:val="TableContents"/>
              <w:spacing w:before="0" w:after="283"/>
              <w:rPr/>
            </w:pPr>
            <w:r>
              <w:rPr/>
              <w:t> </w:t>
            </w:r>
          </w:p>
        </w:tc>
      </w:tr>
      <w:tr>
        <w:trPr/>
        <w:tc>
          <w:tcPr>
            <w:tcW w:w="6068" w:type="dxa"/>
            <w:tcBorders/>
            <w:shd w:fill="CCEEFF" w:val="clear"/>
            <w:vAlign w:val="bottom"/>
          </w:tcPr>
          <w:p>
            <w:pPr>
              <w:pStyle w:val="TableContents"/>
              <w:spacing w:before="0" w:after="0"/>
              <w:ind w:left="450" w:right="0" w:hanging="225"/>
              <w:rPr/>
            </w:pPr>
            <w:r>
              <w:rPr/>
              <w:t>Jewelry scrapping sales</w:t>
            </w:r>
          </w:p>
        </w:tc>
        <w:tc>
          <w:tcPr>
            <w:tcW w:w="403"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141" w:type="dxa"/>
            <w:tcBorders/>
            <w:shd w:fill="CCEEFF" w:val="clear"/>
            <w:vAlign w:val="bottom"/>
          </w:tcPr>
          <w:p>
            <w:pPr>
              <w:pStyle w:val="TableContents"/>
              <w:spacing w:before="0" w:after="283"/>
              <w:jc w:val="right"/>
              <w:rPr/>
            </w:pPr>
            <w:r>
              <w:rPr/>
              <w:t>490</w:t>
            </w:r>
          </w:p>
        </w:tc>
        <w:tc>
          <w:tcPr>
            <w:tcW w:w="319"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142" w:type="dxa"/>
            <w:tcBorders/>
            <w:shd w:fill="CCEEFF" w:val="clear"/>
            <w:vAlign w:val="bottom"/>
          </w:tcPr>
          <w:p>
            <w:pPr>
              <w:pStyle w:val="TableContents"/>
              <w:spacing w:before="0" w:after="283"/>
              <w:jc w:val="right"/>
              <w:rPr/>
            </w:pPr>
            <w:r>
              <w:rPr/>
              <w:t>64</w:t>
            </w:r>
          </w:p>
        </w:tc>
        <w:tc>
          <w:tcPr>
            <w:tcW w:w="243" w:type="dxa"/>
            <w:tcBorders/>
            <w:shd w:fill="CCEEFF" w:val="clear"/>
            <w:vAlign w:val="bottom"/>
          </w:tcPr>
          <w:p>
            <w:pPr>
              <w:pStyle w:val="TableContents"/>
              <w:spacing w:before="0" w:after="283"/>
              <w:rPr/>
            </w:pPr>
            <w:r>
              <w:rPr/>
              <w:t> </w:t>
            </w:r>
          </w:p>
        </w:tc>
      </w:tr>
      <w:tr>
        <w:trPr/>
        <w:tc>
          <w:tcPr>
            <w:tcW w:w="6068" w:type="dxa"/>
            <w:tcBorders/>
            <w:shd w:fill="auto" w:val="clear"/>
            <w:vAlign w:val="bottom"/>
          </w:tcPr>
          <w:p>
            <w:pPr>
              <w:pStyle w:val="TableContents"/>
              <w:spacing w:before="0" w:after="0"/>
              <w:ind w:left="450" w:right="0" w:hanging="225"/>
              <w:rPr/>
            </w:pPr>
            <w:r>
              <w:rPr/>
              <w:t>Other revenues</w:t>
            </w:r>
          </w:p>
        </w:tc>
        <w:tc>
          <w:tcPr>
            <w:tcW w:w="403"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141" w:type="dxa"/>
            <w:tcBorders/>
            <w:shd w:fill="auto" w:val="clear"/>
            <w:vAlign w:val="bottom"/>
          </w:tcPr>
          <w:p>
            <w:pPr>
              <w:pStyle w:val="TableContents"/>
              <w:spacing w:before="0" w:after="283"/>
              <w:jc w:val="right"/>
              <w:rPr/>
            </w:pPr>
            <w:r>
              <w:rPr/>
              <w:t>119</w:t>
            </w:r>
          </w:p>
        </w:tc>
        <w:tc>
          <w:tcPr>
            <w:tcW w:w="319"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142" w:type="dxa"/>
            <w:tcBorders/>
            <w:shd w:fill="auto" w:val="clear"/>
            <w:vAlign w:val="bottom"/>
          </w:tcPr>
          <w:p>
            <w:pPr>
              <w:pStyle w:val="TableContents"/>
              <w:spacing w:before="0" w:after="283"/>
              <w:jc w:val="right"/>
              <w:rPr/>
            </w:pPr>
            <w:r>
              <w:rPr/>
              <w:t></w:t>
            </w:r>
          </w:p>
        </w:tc>
        <w:tc>
          <w:tcPr>
            <w:tcW w:w="243" w:type="dxa"/>
            <w:tcBorders/>
            <w:shd w:fill="auto" w:val="clear"/>
            <w:vAlign w:val="bottom"/>
          </w:tcPr>
          <w:p>
            <w:pPr>
              <w:pStyle w:val="TableContents"/>
              <w:spacing w:before="0" w:after="283"/>
              <w:rPr/>
            </w:pPr>
            <w:r>
              <w:rPr/>
              <w:t> </w:t>
            </w:r>
          </w:p>
        </w:tc>
      </w:tr>
      <w:tr>
        <w:trPr/>
        <w:tc>
          <w:tcPr>
            <w:tcW w:w="6068" w:type="dxa"/>
            <w:tcBorders/>
            <w:shd w:fill="auto" w:val="clear"/>
            <w:vAlign w:val="center"/>
          </w:tcPr>
          <w:p>
            <w:pPr>
              <w:pStyle w:val="TableContents"/>
              <w:spacing w:before="0" w:after="0"/>
              <w:ind w:left="225" w:right="0" w:hanging="225"/>
              <w:rPr/>
            </w:pPr>
            <w:r>
              <w:rPr/>
              <w:t> </w:t>
            </w:r>
          </w:p>
        </w:tc>
        <w:tc>
          <w:tcPr>
            <w:tcW w:w="403" w:type="dxa"/>
            <w:tcBorders/>
            <w:shd w:fill="auto" w:val="clear"/>
            <w:vAlign w:val="center"/>
          </w:tcPr>
          <w:p>
            <w:pPr>
              <w:pStyle w:val="TableContents"/>
              <w:spacing w:before="0" w:after="283"/>
              <w:rPr/>
            </w:pPr>
            <w:r>
              <w:rPr/>
              <w:t> </w:t>
            </w:r>
          </w:p>
        </w:tc>
        <w:tc>
          <w:tcPr>
            <w:tcW w:w="137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19"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 </w:t>
            </w:r>
          </w:p>
        </w:tc>
        <w:tc>
          <w:tcPr>
            <w:tcW w:w="13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3" w:type="dxa"/>
            <w:tcBorders/>
            <w:shd w:fill="auto" w:val="clear"/>
            <w:vAlign w:val="center"/>
          </w:tcPr>
          <w:p>
            <w:pPr>
              <w:pStyle w:val="TableContents"/>
              <w:spacing w:before="0" w:after="283"/>
              <w:rPr/>
            </w:pPr>
            <w:r>
              <w:rPr/>
              <w:t> </w:t>
            </w:r>
          </w:p>
        </w:tc>
      </w:tr>
      <w:tr>
        <w:trPr/>
        <w:tc>
          <w:tcPr>
            <w:tcW w:w="6068" w:type="dxa"/>
            <w:tcBorders/>
            <w:shd w:fill="CCEEFF" w:val="clear"/>
            <w:vAlign w:val="bottom"/>
          </w:tcPr>
          <w:p>
            <w:pPr>
              <w:pStyle w:val="TableContents"/>
              <w:spacing w:before="0" w:after="0"/>
              <w:ind w:left="900" w:right="0" w:hanging="225"/>
              <w:rPr/>
            </w:pPr>
            <w:r>
              <w:rPr/>
              <w:t>Total revenues</w:t>
            </w:r>
          </w:p>
        </w:tc>
        <w:tc>
          <w:tcPr>
            <w:tcW w:w="403"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141" w:type="dxa"/>
            <w:tcBorders/>
            <w:shd w:fill="CCEEFF" w:val="clear"/>
            <w:vAlign w:val="bottom"/>
          </w:tcPr>
          <w:p>
            <w:pPr>
              <w:pStyle w:val="TableContents"/>
              <w:spacing w:before="0" w:after="283"/>
              <w:jc w:val="right"/>
              <w:rPr/>
            </w:pPr>
            <w:r>
              <w:rPr/>
              <w:t>85,735</w:t>
            </w:r>
          </w:p>
        </w:tc>
        <w:tc>
          <w:tcPr>
            <w:tcW w:w="319"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142" w:type="dxa"/>
            <w:tcBorders/>
            <w:shd w:fill="CCEEFF" w:val="clear"/>
            <w:vAlign w:val="bottom"/>
          </w:tcPr>
          <w:p>
            <w:pPr>
              <w:pStyle w:val="TableContents"/>
              <w:spacing w:before="0" w:after="283"/>
              <w:jc w:val="right"/>
              <w:rPr/>
            </w:pPr>
            <w:r>
              <w:rPr/>
              <w:t>75,553</w:t>
            </w:r>
          </w:p>
        </w:tc>
        <w:tc>
          <w:tcPr>
            <w:tcW w:w="243" w:type="dxa"/>
            <w:tcBorders/>
            <w:shd w:fill="CCEEFF" w:val="clear"/>
            <w:vAlign w:val="bottom"/>
          </w:tcPr>
          <w:p>
            <w:pPr>
              <w:pStyle w:val="TableContents"/>
              <w:spacing w:before="0" w:after="283"/>
              <w:rPr/>
            </w:pPr>
            <w:r>
              <w:rPr/>
              <w:t> </w:t>
            </w:r>
          </w:p>
        </w:tc>
      </w:tr>
      <w:tr>
        <w:trPr/>
        <w:tc>
          <w:tcPr>
            <w:tcW w:w="6068" w:type="dxa"/>
            <w:tcBorders/>
            <w:shd w:fill="auto" w:val="clear"/>
            <w:vAlign w:val="bottom"/>
          </w:tcPr>
          <w:p>
            <w:pPr>
              <w:pStyle w:val="TableContents"/>
              <w:spacing w:before="0" w:after="0"/>
              <w:ind w:left="225" w:right="0" w:hanging="225"/>
              <w:rPr/>
            </w:pPr>
            <w:r>
              <w:rPr/>
              <w:t> </w:t>
            </w:r>
          </w:p>
        </w:tc>
        <w:tc>
          <w:tcPr>
            <w:tcW w:w="403"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141"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142"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r>
      <w:tr>
        <w:trPr/>
        <w:tc>
          <w:tcPr>
            <w:tcW w:w="6068" w:type="dxa"/>
            <w:tcBorders/>
            <w:shd w:fill="auto" w:val="clear"/>
            <w:vAlign w:val="bottom"/>
          </w:tcPr>
          <w:p>
            <w:pPr>
              <w:pStyle w:val="TableContents"/>
              <w:spacing w:before="0" w:after="0"/>
              <w:ind w:left="450" w:right="0" w:hanging="225"/>
              <w:rPr/>
            </w:pPr>
            <w:r>
              <w:rPr/>
              <w:t>Signature loan bad debt</w:t>
            </w:r>
          </w:p>
        </w:tc>
        <w:tc>
          <w:tcPr>
            <w:tcW w:w="403"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141" w:type="dxa"/>
            <w:tcBorders/>
            <w:shd w:fill="auto" w:val="clear"/>
            <w:vAlign w:val="bottom"/>
          </w:tcPr>
          <w:p>
            <w:pPr>
              <w:pStyle w:val="TableContents"/>
              <w:spacing w:before="0" w:after="283"/>
              <w:jc w:val="right"/>
              <w:rPr/>
            </w:pPr>
            <w:r>
              <w:rPr/>
              <w:t>15,226</w:t>
            </w:r>
          </w:p>
        </w:tc>
        <w:tc>
          <w:tcPr>
            <w:tcW w:w="319"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142" w:type="dxa"/>
            <w:tcBorders/>
            <w:shd w:fill="auto" w:val="clear"/>
            <w:vAlign w:val="bottom"/>
          </w:tcPr>
          <w:p>
            <w:pPr>
              <w:pStyle w:val="TableContents"/>
              <w:spacing w:before="0" w:after="283"/>
              <w:jc w:val="right"/>
              <w:rPr/>
            </w:pPr>
            <w:r>
              <w:rPr/>
              <w:t>12,900</w:t>
            </w:r>
          </w:p>
        </w:tc>
        <w:tc>
          <w:tcPr>
            <w:tcW w:w="243" w:type="dxa"/>
            <w:tcBorders/>
            <w:shd w:fill="auto" w:val="clear"/>
            <w:vAlign w:val="bottom"/>
          </w:tcPr>
          <w:p>
            <w:pPr>
              <w:pStyle w:val="TableContents"/>
              <w:spacing w:before="0" w:after="283"/>
              <w:rPr/>
            </w:pPr>
            <w:r>
              <w:rPr/>
              <w:t> </w:t>
            </w:r>
          </w:p>
        </w:tc>
      </w:tr>
      <w:tr>
        <w:trPr/>
        <w:tc>
          <w:tcPr>
            <w:tcW w:w="6068" w:type="dxa"/>
            <w:tcBorders/>
            <w:shd w:fill="CCEEFF" w:val="clear"/>
            <w:vAlign w:val="bottom"/>
          </w:tcPr>
          <w:p>
            <w:pPr>
              <w:pStyle w:val="TableContents"/>
              <w:spacing w:before="0" w:after="0"/>
              <w:ind w:left="450" w:right="0" w:hanging="225"/>
              <w:rPr/>
            </w:pPr>
            <w:r>
              <w:rPr/>
              <w:t>Auto title loan bad debt</w:t>
            </w:r>
          </w:p>
        </w:tc>
        <w:tc>
          <w:tcPr>
            <w:tcW w:w="403"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141" w:type="dxa"/>
            <w:tcBorders/>
            <w:shd w:fill="CCEEFF" w:val="clear"/>
            <w:vAlign w:val="bottom"/>
          </w:tcPr>
          <w:p>
            <w:pPr>
              <w:pStyle w:val="TableContents"/>
              <w:spacing w:before="0" w:after="283"/>
              <w:jc w:val="right"/>
              <w:rPr/>
            </w:pPr>
            <w:r>
              <w:rPr/>
              <w:t>1,243</w:t>
            </w:r>
          </w:p>
        </w:tc>
        <w:tc>
          <w:tcPr>
            <w:tcW w:w="319"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142" w:type="dxa"/>
            <w:tcBorders/>
            <w:shd w:fill="CCEEFF" w:val="clear"/>
            <w:vAlign w:val="bottom"/>
          </w:tcPr>
          <w:p>
            <w:pPr>
              <w:pStyle w:val="TableContents"/>
              <w:spacing w:before="0" w:after="283"/>
              <w:jc w:val="right"/>
              <w:rPr/>
            </w:pPr>
            <w:r>
              <w:rPr/>
              <w:t>658</w:t>
            </w:r>
          </w:p>
        </w:tc>
        <w:tc>
          <w:tcPr>
            <w:tcW w:w="243" w:type="dxa"/>
            <w:tcBorders/>
            <w:shd w:fill="CCEEFF" w:val="clear"/>
            <w:vAlign w:val="bottom"/>
          </w:tcPr>
          <w:p>
            <w:pPr>
              <w:pStyle w:val="TableContents"/>
              <w:spacing w:before="0" w:after="283"/>
              <w:rPr/>
            </w:pPr>
            <w:r>
              <w:rPr/>
              <w:t> </w:t>
            </w:r>
          </w:p>
        </w:tc>
      </w:tr>
      <w:tr>
        <w:trPr/>
        <w:tc>
          <w:tcPr>
            <w:tcW w:w="6068" w:type="dxa"/>
            <w:tcBorders/>
            <w:shd w:fill="auto" w:val="clear"/>
            <w:vAlign w:val="bottom"/>
          </w:tcPr>
          <w:p>
            <w:pPr>
              <w:pStyle w:val="TableContents"/>
              <w:spacing w:before="0" w:after="0"/>
              <w:ind w:left="450" w:right="0" w:hanging="225"/>
              <w:rPr/>
            </w:pPr>
            <w:r>
              <w:rPr/>
              <w:t>Jewelry scrapping cost of goods sold</w:t>
            </w:r>
          </w:p>
        </w:tc>
        <w:tc>
          <w:tcPr>
            <w:tcW w:w="403"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141" w:type="dxa"/>
            <w:tcBorders/>
            <w:shd w:fill="auto" w:val="clear"/>
            <w:vAlign w:val="bottom"/>
          </w:tcPr>
          <w:p>
            <w:pPr>
              <w:pStyle w:val="TableContents"/>
              <w:spacing w:before="0" w:after="283"/>
              <w:jc w:val="right"/>
              <w:rPr/>
            </w:pPr>
            <w:r>
              <w:rPr/>
              <w:t>240</w:t>
            </w:r>
          </w:p>
        </w:tc>
        <w:tc>
          <w:tcPr>
            <w:tcW w:w="319"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142" w:type="dxa"/>
            <w:tcBorders/>
            <w:shd w:fill="auto" w:val="clear"/>
            <w:vAlign w:val="bottom"/>
          </w:tcPr>
          <w:p>
            <w:pPr>
              <w:pStyle w:val="TableContents"/>
              <w:spacing w:before="0" w:after="283"/>
              <w:jc w:val="right"/>
              <w:rPr/>
            </w:pPr>
            <w:r>
              <w:rPr/>
              <w:t>31</w:t>
            </w:r>
          </w:p>
        </w:tc>
        <w:tc>
          <w:tcPr>
            <w:tcW w:w="243" w:type="dxa"/>
            <w:tcBorders/>
            <w:shd w:fill="auto" w:val="clear"/>
            <w:vAlign w:val="bottom"/>
          </w:tcPr>
          <w:p>
            <w:pPr>
              <w:pStyle w:val="TableContents"/>
              <w:spacing w:before="0" w:after="283"/>
              <w:rPr/>
            </w:pPr>
            <w:r>
              <w:rPr/>
              <w:t> </w:t>
            </w:r>
          </w:p>
        </w:tc>
      </w:tr>
      <w:tr>
        <w:trPr/>
        <w:tc>
          <w:tcPr>
            <w:tcW w:w="6068" w:type="dxa"/>
            <w:tcBorders/>
            <w:shd w:fill="auto" w:val="clear"/>
            <w:vAlign w:val="center"/>
          </w:tcPr>
          <w:p>
            <w:pPr>
              <w:pStyle w:val="TableContents"/>
              <w:spacing w:before="0" w:after="0"/>
              <w:ind w:left="225" w:right="0" w:hanging="225"/>
              <w:rPr/>
            </w:pPr>
            <w:r>
              <w:rPr/>
              <w:t> </w:t>
            </w:r>
          </w:p>
        </w:tc>
        <w:tc>
          <w:tcPr>
            <w:tcW w:w="403" w:type="dxa"/>
            <w:tcBorders/>
            <w:shd w:fill="auto" w:val="clear"/>
            <w:vAlign w:val="center"/>
          </w:tcPr>
          <w:p>
            <w:pPr>
              <w:pStyle w:val="TableContents"/>
              <w:spacing w:before="0" w:after="283"/>
              <w:rPr/>
            </w:pPr>
            <w:r>
              <w:rPr/>
              <w:t> </w:t>
            </w:r>
          </w:p>
        </w:tc>
        <w:tc>
          <w:tcPr>
            <w:tcW w:w="137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19"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 </w:t>
            </w:r>
          </w:p>
        </w:tc>
        <w:tc>
          <w:tcPr>
            <w:tcW w:w="13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3" w:type="dxa"/>
            <w:tcBorders/>
            <w:shd w:fill="auto" w:val="clear"/>
            <w:vAlign w:val="center"/>
          </w:tcPr>
          <w:p>
            <w:pPr>
              <w:pStyle w:val="TableContents"/>
              <w:spacing w:before="0" w:after="283"/>
              <w:rPr/>
            </w:pPr>
            <w:r>
              <w:rPr/>
              <w:t> </w:t>
            </w:r>
          </w:p>
        </w:tc>
      </w:tr>
      <w:tr>
        <w:trPr/>
        <w:tc>
          <w:tcPr>
            <w:tcW w:w="6068" w:type="dxa"/>
            <w:tcBorders/>
            <w:shd w:fill="CCEEFF" w:val="clear"/>
            <w:vAlign w:val="bottom"/>
          </w:tcPr>
          <w:p>
            <w:pPr>
              <w:pStyle w:val="TableContents"/>
              <w:spacing w:before="0" w:after="0"/>
              <w:ind w:left="675" w:right="0" w:hanging="225"/>
              <w:rPr/>
            </w:pPr>
            <w:r>
              <w:rPr/>
              <w:t>Net revenues</w:t>
            </w:r>
          </w:p>
        </w:tc>
        <w:tc>
          <w:tcPr>
            <w:tcW w:w="403"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141" w:type="dxa"/>
            <w:tcBorders/>
            <w:shd w:fill="CCEEFF" w:val="clear"/>
            <w:vAlign w:val="bottom"/>
          </w:tcPr>
          <w:p>
            <w:pPr>
              <w:pStyle w:val="TableContents"/>
              <w:spacing w:before="0" w:after="283"/>
              <w:jc w:val="right"/>
              <w:rPr/>
            </w:pPr>
            <w:r>
              <w:rPr/>
              <w:t>69,026</w:t>
            </w:r>
          </w:p>
        </w:tc>
        <w:tc>
          <w:tcPr>
            <w:tcW w:w="319"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142" w:type="dxa"/>
            <w:tcBorders/>
            <w:shd w:fill="CCEEFF" w:val="clear"/>
            <w:vAlign w:val="bottom"/>
          </w:tcPr>
          <w:p>
            <w:pPr>
              <w:pStyle w:val="TableContents"/>
              <w:spacing w:before="0" w:after="283"/>
              <w:jc w:val="right"/>
              <w:rPr/>
            </w:pPr>
            <w:r>
              <w:rPr/>
              <w:t>61,964</w:t>
            </w:r>
          </w:p>
        </w:tc>
        <w:tc>
          <w:tcPr>
            <w:tcW w:w="243" w:type="dxa"/>
            <w:tcBorders/>
            <w:shd w:fill="CCEEFF" w:val="clear"/>
            <w:vAlign w:val="bottom"/>
          </w:tcPr>
          <w:p>
            <w:pPr>
              <w:pStyle w:val="TableContents"/>
              <w:spacing w:before="0" w:after="283"/>
              <w:rPr/>
            </w:pPr>
            <w:r>
              <w:rPr/>
              <w:t> </w:t>
            </w:r>
          </w:p>
        </w:tc>
      </w:tr>
      <w:tr>
        <w:trPr/>
        <w:tc>
          <w:tcPr>
            <w:tcW w:w="6068" w:type="dxa"/>
            <w:tcBorders/>
            <w:shd w:fill="auto" w:val="clear"/>
            <w:vAlign w:val="center"/>
          </w:tcPr>
          <w:p>
            <w:pPr>
              <w:pStyle w:val="TableContents"/>
              <w:spacing w:before="0" w:after="0"/>
              <w:ind w:left="225" w:right="0" w:hanging="225"/>
              <w:rPr/>
            </w:pPr>
            <w:r>
              <w:rPr/>
              <w:t> </w:t>
            </w:r>
          </w:p>
        </w:tc>
        <w:tc>
          <w:tcPr>
            <w:tcW w:w="403" w:type="dxa"/>
            <w:tcBorders/>
            <w:shd w:fill="auto" w:val="clear"/>
            <w:vAlign w:val="center"/>
          </w:tcPr>
          <w:p>
            <w:pPr>
              <w:pStyle w:val="TableContents"/>
              <w:spacing w:before="0" w:after="283"/>
              <w:rPr/>
            </w:pPr>
            <w:r>
              <w:rPr/>
              <w:t> </w:t>
            </w:r>
          </w:p>
        </w:tc>
        <w:tc>
          <w:tcPr>
            <w:tcW w:w="137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19"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 </w:t>
            </w:r>
          </w:p>
        </w:tc>
        <w:tc>
          <w:tcPr>
            <w:tcW w:w="13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3" w:type="dxa"/>
            <w:tcBorders/>
            <w:shd w:fill="auto" w:val="clear"/>
            <w:vAlign w:val="center"/>
          </w:tcPr>
          <w:p>
            <w:pPr>
              <w:pStyle w:val="TableContents"/>
              <w:spacing w:before="0" w:after="283"/>
              <w:rPr/>
            </w:pPr>
            <w:r>
              <w:rPr/>
              <w:t> </w:t>
            </w:r>
          </w:p>
        </w:tc>
      </w:tr>
      <w:tr>
        <w:trPr/>
        <w:tc>
          <w:tcPr>
            <w:tcW w:w="6068" w:type="dxa"/>
            <w:tcBorders/>
            <w:shd w:fill="auto" w:val="clear"/>
            <w:vAlign w:val="bottom"/>
          </w:tcPr>
          <w:p>
            <w:pPr>
              <w:pStyle w:val="TableContents"/>
              <w:spacing w:before="0" w:after="0"/>
              <w:ind w:left="225" w:right="0" w:hanging="225"/>
              <w:rPr/>
            </w:pPr>
            <w:r>
              <w:rPr/>
              <w:t> </w:t>
            </w:r>
          </w:p>
        </w:tc>
        <w:tc>
          <w:tcPr>
            <w:tcW w:w="403"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141"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142"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r>
      <w:tr>
        <w:trPr/>
        <w:tc>
          <w:tcPr>
            <w:tcW w:w="6068" w:type="dxa"/>
            <w:tcBorders/>
            <w:shd w:fill="auto" w:val="clear"/>
            <w:vAlign w:val="bottom"/>
          </w:tcPr>
          <w:p>
            <w:pPr>
              <w:pStyle w:val="TableContents"/>
              <w:spacing w:before="0" w:after="0"/>
              <w:ind w:left="450" w:right="0" w:hanging="225"/>
              <w:rPr/>
            </w:pPr>
            <w:r>
              <w:rPr/>
              <w:t>Operations expense</w:t>
            </w:r>
          </w:p>
        </w:tc>
        <w:tc>
          <w:tcPr>
            <w:tcW w:w="403"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141" w:type="dxa"/>
            <w:tcBorders/>
            <w:shd w:fill="auto" w:val="clear"/>
            <w:vAlign w:val="bottom"/>
          </w:tcPr>
          <w:p>
            <w:pPr>
              <w:pStyle w:val="TableContents"/>
              <w:spacing w:before="0" w:after="283"/>
              <w:jc w:val="right"/>
              <w:rPr/>
            </w:pPr>
            <w:r>
              <w:rPr/>
              <w:t>34,409</w:t>
            </w:r>
          </w:p>
        </w:tc>
        <w:tc>
          <w:tcPr>
            <w:tcW w:w="319"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142" w:type="dxa"/>
            <w:tcBorders/>
            <w:shd w:fill="auto" w:val="clear"/>
            <w:vAlign w:val="bottom"/>
          </w:tcPr>
          <w:p>
            <w:pPr>
              <w:pStyle w:val="TableContents"/>
              <w:spacing w:before="0" w:after="283"/>
              <w:jc w:val="right"/>
              <w:rPr/>
            </w:pPr>
            <w:r>
              <w:rPr/>
              <w:t>31,538</w:t>
            </w:r>
          </w:p>
        </w:tc>
        <w:tc>
          <w:tcPr>
            <w:tcW w:w="243" w:type="dxa"/>
            <w:tcBorders/>
            <w:shd w:fill="auto" w:val="clear"/>
            <w:vAlign w:val="bottom"/>
          </w:tcPr>
          <w:p>
            <w:pPr>
              <w:pStyle w:val="TableContents"/>
              <w:spacing w:before="0" w:after="283"/>
              <w:rPr/>
            </w:pPr>
            <w:r>
              <w:rPr/>
              <w:t> </w:t>
            </w:r>
          </w:p>
        </w:tc>
      </w:tr>
      <w:tr>
        <w:trPr/>
        <w:tc>
          <w:tcPr>
            <w:tcW w:w="6068" w:type="dxa"/>
            <w:tcBorders/>
            <w:shd w:fill="auto" w:val="clear"/>
            <w:vAlign w:val="center"/>
          </w:tcPr>
          <w:p>
            <w:pPr>
              <w:pStyle w:val="TableContents"/>
              <w:spacing w:before="0" w:after="0"/>
              <w:ind w:left="225" w:right="0" w:hanging="225"/>
              <w:rPr/>
            </w:pPr>
            <w:r>
              <w:rPr/>
              <w:t> </w:t>
            </w:r>
          </w:p>
        </w:tc>
        <w:tc>
          <w:tcPr>
            <w:tcW w:w="403" w:type="dxa"/>
            <w:tcBorders/>
            <w:shd w:fill="auto" w:val="clear"/>
            <w:vAlign w:val="center"/>
          </w:tcPr>
          <w:p>
            <w:pPr>
              <w:pStyle w:val="TableContents"/>
              <w:spacing w:before="0" w:after="283"/>
              <w:rPr/>
            </w:pPr>
            <w:r>
              <w:rPr/>
              <w:t> </w:t>
            </w:r>
          </w:p>
        </w:tc>
        <w:tc>
          <w:tcPr>
            <w:tcW w:w="137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19"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 </w:t>
            </w:r>
          </w:p>
        </w:tc>
        <w:tc>
          <w:tcPr>
            <w:tcW w:w="13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3" w:type="dxa"/>
            <w:tcBorders/>
            <w:shd w:fill="auto" w:val="clear"/>
            <w:vAlign w:val="center"/>
          </w:tcPr>
          <w:p>
            <w:pPr>
              <w:pStyle w:val="TableContents"/>
              <w:spacing w:before="0" w:after="283"/>
              <w:rPr/>
            </w:pPr>
            <w:r>
              <w:rPr/>
              <w:t> </w:t>
            </w:r>
          </w:p>
        </w:tc>
      </w:tr>
      <w:tr>
        <w:trPr/>
        <w:tc>
          <w:tcPr>
            <w:tcW w:w="6068" w:type="dxa"/>
            <w:tcBorders/>
            <w:shd w:fill="CCEEFF" w:val="clear"/>
            <w:vAlign w:val="bottom"/>
          </w:tcPr>
          <w:p>
            <w:pPr>
              <w:pStyle w:val="TableContents"/>
              <w:spacing w:before="0" w:after="0"/>
              <w:ind w:left="675" w:right="0" w:hanging="225"/>
              <w:rPr/>
            </w:pPr>
            <w:r>
              <w:rPr/>
              <w:t>Store operating income</w:t>
            </w:r>
          </w:p>
        </w:tc>
        <w:tc>
          <w:tcPr>
            <w:tcW w:w="403"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jc w:val="left"/>
              <w:rPr/>
            </w:pPr>
            <w:r>
              <w:rPr/>
              <w:t>$</w:t>
            </w:r>
          </w:p>
        </w:tc>
        <w:tc>
          <w:tcPr>
            <w:tcW w:w="1141" w:type="dxa"/>
            <w:tcBorders/>
            <w:shd w:fill="CCEEFF" w:val="clear"/>
            <w:vAlign w:val="bottom"/>
          </w:tcPr>
          <w:p>
            <w:pPr>
              <w:pStyle w:val="TableContents"/>
              <w:spacing w:before="0" w:after="283"/>
              <w:jc w:val="right"/>
              <w:rPr/>
            </w:pPr>
            <w:r>
              <w:rPr/>
              <w:t>34,617</w:t>
            </w:r>
          </w:p>
        </w:tc>
        <w:tc>
          <w:tcPr>
            <w:tcW w:w="319"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jc w:val="left"/>
              <w:rPr/>
            </w:pPr>
            <w:r>
              <w:rPr/>
              <w:t>$</w:t>
            </w:r>
          </w:p>
        </w:tc>
        <w:tc>
          <w:tcPr>
            <w:tcW w:w="1142" w:type="dxa"/>
            <w:tcBorders/>
            <w:shd w:fill="CCEEFF" w:val="clear"/>
            <w:vAlign w:val="bottom"/>
          </w:tcPr>
          <w:p>
            <w:pPr>
              <w:pStyle w:val="TableContents"/>
              <w:spacing w:before="0" w:after="283"/>
              <w:jc w:val="right"/>
              <w:rPr/>
            </w:pPr>
            <w:r>
              <w:rPr/>
              <w:t>30,426</w:t>
            </w:r>
          </w:p>
        </w:tc>
        <w:tc>
          <w:tcPr>
            <w:tcW w:w="243" w:type="dxa"/>
            <w:tcBorders/>
            <w:shd w:fill="CCEEFF" w:val="clear"/>
            <w:vAlign w:val="bottom"/>
          </w:tcPr>
          <w:p>
            <w:pPr>
              <w:pStyle w:val="TableContents"/>
              <w:spacing w:before="0" w:after="283"/>
              <w:rPr/>
            </w:pPr>
            <w:r>
              <w:rPr/>
              <w:t> </w:t>
            </w:r>
          </w:p>
        </w:tc>
      </w:tr>
      <w:tr>
        <w:trPr/>
        <w:tc>
          <w:tcPr>
            <w:tcW w:w="6068" w:type="dxa"/>
            <w:tcBorders/>
            <w:shd w:fill="auto" w:val="clear"/>
            <w:vAlign w:val="center"/>
          </w:tcPr>
          <w:p>
            <w:pPr>
              <w:pStyle w:val="TableContents"/>
              <w:spacing w:before="0" w:after="0"/>
              <w:ind w:left="225" w:right="0" w:hanging="225"/>
              <w:rPr/>
            </w:pPr>
            <w:r>
              <w:rPr/>
              <w:t> </w:t>
            </w:r>
          </w:p>
        </w:tc>
        <w:tc>
          <w:tcPr>
            <w:tcW w:w="403" w:type="dxa"/>
            <w:tcBorders/>
            <w:shd w:fill="auto" w:val="clear"/>
            <w:vAlign w:val="center"/>
          </w:tcPr>
          <w:p>
            <w:pPr>
              <w:pStyle w:val="TableContents"/>
              <w:spacing w:before="0" w:after="283"/>
              <w:rPr/>
            </w:pPr>
            <w:r>
              <w:rPr/>
              <w:t> </w:t>
            </w:r>
          </w:p>
        </w:tc>
        <w:tc>
          <w:tcPr>
            <w:tcW w:w="137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19"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 </w:t>
            </w:r>
          </w:p>
        </w:tc>
        <w:tc>
          <w:tcPr>
            <w:tcW w:w="137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43" w:type="dxa"/>
            <w:tcBorders/>
            <w:shd w:fill="auto" w:val="clear"/>
            <w:vAlign w:val="center"/>
          </w:tcPr>
          <w:p>
            <w:pPr>
              <w:pStyle w:val="TableContents"/>
              <w:spacing w:before="0" w:after="283"/>
              <w:rPr/>
            </w:pPr>
            <w:r>
              <w:rPr/>
              <w:t> </w:t>
            </w:r>
          </w:p>
        </w:tc>
      </w:tr>
      <w:tr>
        <w:trPr/>
        <w:tc>
          <w:tcPr>
            <w:tcW w:w="6068" w:type="dxa"/>
            <w:tcBorders/>
            <w:shd w:fill="auto" w:val="clear"/>
            <w:vAlign w:val="bottom"/>
          </w:tcPr>
          <w:p>
            <w:pPr>
              <w:pStyle w:val="TableContents"/>
              <w:spacing w:before="0" w:after="0"/>
              <w:ind w:left="225" w:right="0" w:hanging="225"/>
              <w:rPr/>
            </w:pPr>
            <w:r>
              <w:rPr/>
              <w:t> </w:t>
            </w:r>
          </w:p>
        </w:tc>
        <w:tc>
          <w:tcPr>
            <w:tcW w:w="403"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141"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142"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r>
      <w:tr>
        <w:trPr/>
        <w:tc>
          <w:tcPr>
            <w:tcW w:w="6068" w:type="dxa"/>
            <w:tcBorders/>
            <w:shd w:fill="auto" w:val="clear"/>
            <w:vAlign w:val="bottom"/>
          </w:tcPr>
          <w:p>
            <w:pPr>
              <w:pStyle w:val="TableContents"/>
              <w:spacing w:before="0" w:after="0"/>
              <w:ind w:left="225" w:right="0" w:hanging="225"/>
              <w:rPr/>
            </w:pPr>
            <w:r>
              <w:rPr/>
              <w:t>Other data:</w:t>
            </w:r>
          </w:p>
        </w:tc>
        <w:tc>
          <w:tcPr>
            <w:tcW w:w="403"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141"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142"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r>
      <w:tr>
        <w:trPr/>
        <w:tc>
          <w:tcPr>
            <w:tcW w:w="6068" w:type="dxa"/>
            <w:tcBorders/>
            <w:shd w:fill="CCEEFF" w:val="clear"/>
            <w:vAlign w:val="bottom"/>
          </w:tcPr>
          <w:p>
            <w:pPr>
              <w:pStyle w:val="TableContents"/>
              <w:spacing w:before="0" w:after="0"/>
              <w:ind w:left="450" w:right="0" w:hanging="225"/>
              <w:rPr/>
            </w:pPr>
            <w:r>
              <w:rPr/>
              <w:t>Signature loan bad debt as a percent of signature loan fees</w:t>
            </w:r>
          </w:p>
        </w:tc>
        <w:tc>
          <w:tcPr>
            <w:tcW w:w="403"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jc w:val="left"/>
              <w:rPr/>
            </w:pPr>
            <w:r>
              <w:rPr/>
              <w:t> </w:t>
            </w:r>
          </w:p>
        </w:tc>
        <w:tc>
          <w:tcPr>
            <w:tcW w:w="1141" w:type="dxa"/>
            <w:tcBorders/>
            <w:shd w:fill="CCEEFF" w:val="clear"/>
            <w:vAlign w:val="bottom"/>
          </w:tcPr>
          <w:p>
            <w:pPr>
              <w:pStyle w:val="TableContents"/>
              <w:spacing w:before="0" w:after="283"/>
              <w:jc w:val="right"/>
              <w:rPr/>
            </w:pPr>
            <w:r>
              <w:rPr/>
              <w:t>20.5</w:t>
            </w:r>
          </w:p>
        </w:tc>
        <w:tc>
          <w:tcPr>
            <w:tcW w:w="319" w:type="dxa"/>
            <w:tcBorders/>
            <w:shd w:fill="CCEEFF" w:val="clear"/>
            <w:vAlign w:val="bottom"/>
          </w:tcPr>
          <w:p>
            <w:pPr>
              <w:pStyle w:val="TableContents"/>
              <w:spacing w:before="0" w:after="283"/>
              <w:rPr/>
            </w:pPr>
            <w:r>
              <w:rPr/>
              <w:t>%</w:t>
            </w:r>
          </w:p>
        </w:tc>
        <w:tc>
          <w:tcPr>
            <w:tcW w:w="425"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jc w:val="left"/>
              <w:rPr/>
            </w:pPr>
            <w:r>
              <w:rPr/>
              <w:t> </w:t>
            </w:r>
          </w:p>
        </w:tc>
        <w:tc>
          <w:tcPr>
            <w:tcW w:w="1142" w:type="dxa"/>
            <w:tcBorders/>
            <w:shd w:fill="CCEEFF" w:val="clear"/>
            <w:vAlign w:val="bottom"/>
          </w:tcPr>
          <w:p>
            <w:pPr>
              <w:pStyle w:val="TableContents"/>
              <w:spacing w:before="0" w:after="283"/>
              <w:jc w:val="right"/>
              <w:rPr/>
            </w:pPr>
            <w:r>
              <w:rPr/>
              <w:t>18.6</w:t>
            </w:r>
          </w:p>
        </w:tc>
        <w:tc>
          <w:tcPr>
            <w:tcW w:w="243" w:type="dxa"/>
            <w:tcBorders/>
            <w:shd w:fill="CCEEFF" w:val="clear"/>
            <w:vAlign w:val="bottom"/>
          </w:tcPr>
          <w:p>
            <w:pPr>
              <w:pStyle w:val="TableContents"/>
              <w:spacing w:before="0" w:after="283"/>
              <w:rPr/>
            </w:pPr>
            <w:r>
              <w:rPr/>
              <w:t>%</w:t>
            </w:r>
          </w:p>
        </w:tc>
      </w:tr>
      <w:tr>
        <w:trPr/>
        <w:tc>
          <w:tcPr>
            <w:tcW w:w="6068" w:type="dxa"/>
            <w:tcBorders/>
            <w:shd w:fill="auto" w:val="clear"/>
            <w:vAlign w:val="bottom"/>
          </w:tcPr>
          <w:p>
            <w:pPr>
              <w:pStyle w:val="TableContents"/>
              <w:spacing w:before="0" w:after="0"/>
              <w:ind w:left="450" w:right="0" w:hanging="225"/>
              <w:rPr/>
            </w:pPr>
            <w:r>
              <w:rPr/>
              <w:t>Auto title loan bad debt as a percent of auto title loan fees</w:t>
            </w:r>
          </w:p>
        </w:tc>
        <w:tc>
          <w:tcPr>
            <w:tcW w:w="403"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jc w:val="left"/>
              <w:rPr/>
            </w:pPr>
            <w:r>
              <w:rPr/>
              <w:t> </w:t>
            </w:r>
          </w:p>
        </w:tc>
        <w:tc>
          <w:tcPr>
            <w:tcW w:w="1141" w:type="dxa"/>
            <w:tcBorders/>
            <w:shd w:fill="auto" w:val="clear"/>
            <w:vAlign w:val="bottom"/>
          </w:tcPr>
          <w:p>
            <w:pPr>
              <w:pStyle w:val="TableContents"/>
              <w:spacing w:before="0" w:after="283"/>
              <w:jc w:val="right"/>
              <w:rPr/>
            </w:pPr>
            <w:r>
              <w:rPr/>
              <w:t>11.4</w:t>
            </w:r>
          </w:p>
        </w:tc>
        <w:tc>
          <w:tcPr>
            <w:tcW w:w="319" w:type="dxa"/>
            <w:tcBorders/>
            <w:shd w:fill="auto" w:val="clear"/>
            <w:vAlign w:val="bottom"/>
          </w:tcPr>
          <w:p>
            <w:pPr>
              <w:pStyle w:val="TableContents"/>
              <w:spacing w:before="0" w:after="283"/>
              <w:rPr/>
            </w:pPr>
            <w:r>
              <w:rPr/>
              <w:t>%</w:t>
            </w:r>
          </w:p>
        </w:tc>
        <w:tc>
          <w:tcPr>
            <w:tcW w:w="42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jc w:val="left"/>
              <w:rPr/>
            </w:pPr>
            <w:r>
              <w:rPr/>
              <w:t> </w:t>
            </w:r>
          </w:p>
        </w:tc>
        <w:tc>
          <w:tcPr>
            <w:tcW w:w="1142" w:type="dxa"/>
            <w:tcBorders/>
            <w:shd w:fill="auto" w:val="clear"/>
            <w:vAlign w:val="bottom"/>
          </w:tcPr>
          <w:p>
            <w:pPr>
              <w:pStyle w:val="TableContents"/>
              <w:spacing w:before="0" w:after="283"/>
              <w:jc w:val="right"/>
              <w:rPr/>
            </w:pPr>
            <w:r>
              <w:rPr/>
              <w:t>10.7</w:t>
            </w:r>
          </w:p>
        </w:tc>
        <w:tc>
          <w:tcPr>
            <w:tcW w:w="243" w:type="dxa"/>
            <w:tcBorders/>
            <w:shd w:fill="auto" w:val="clear"/>
            <w:vAlign w:val="bottom"/>
          </w:tcPr>
          <w:p>
            <w:pPr>
              <w:pStyle w:val="TableContents"/>
              <w:spacing w:before="0" w:after="283"/>
              <w:rPr/>
            </w:pPr>
            <w:r>
              <w:rPr/>
              <w:t>%</w:t>
            </w:r>
          </w:p>
        </w:tc>
      </w:tr>
      <w:tr>
        <w:trPr/>
        <w:tc>
          <w:tcPr>
            <w:tcW w:w="6068" w:type="dxa"/>
            <w:tcBorders/>
            <w:shd w:fill="CCEEFF" w:val="clear"/>
            <w:vAlign w:val="bottom"/>
          </w:tcPr>
          <w:p>
            <w:pPr>
              <w:pStyle w:val="TableContents"/>
              <w:spacing w:before="0" w:after="0"/>
              <w:ind w:left="450" w:right="0" w:hanging="225"/>
              <w:rPr/>
            </w:pPr>
            <w:r>
              <w:rPr/>
              <w:t>Average signature loan balance per store offering signature loans at quarter end (a)</w:t>
            </w:r>
          </w:p>
        </w:tc>
        <w:tc>
          <w:tcPr>
            <w:tcW w:w="403"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jc w:val="left"/>
              <w:rPr/>
            </w:pPr>
            <w:r>
              <w:rPr/>
              <w:t>$</w:t>
            </w:r>
          </w:p>
        </w:tc>
        <w:tc>
          <w:tcPr>
            <w:tcW w:w="1141" w:type="dxa"/>
            <w:tcBorders/>
            <w:shd w:fill="CCEEFF" w:val="clear"/>
            <w:vAlign w:val="bottom"/>
          </w:tcPr>
          <w:p>
            <w:pPr>
              <w:pStyle w:val="TableContents"/>
              <w:spacing w:before="0" w:after="283"/>
              <w:jc w:val="right"/>
              <w:rPr/>
            </w:pPr>
            <w:r>
              <w:rPr/>
              <w:t>52</w:t>
            </w:r>
          </w:p>
        </w:tc>
        <w:tc>
          <w:tcPr>
            <w:tcW w:w="319"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jc w:val="left"/>
              <w:rPr/>
            </w:pPr>
            <w:r>
              <w:rPr/>
              <w:t>$</w:t>
            </w:r>
          </w:p>
        </w:tc>
        <w:tc>
          <w:tcPr>
            <w:tcW w:w="1142" w:type="dxa"/>
            <w:tcBorders/>
            <w:shd w:fill="CCEEFF" w:val="clear"/>
            <w:vAlign w:val="bottom"/>
          </w:tcPr>
          <w:p>
            <w:pPr>
              <w:pStyle w:val="TableContents"/>
              <w:spacing w:before="0" w:after="283"/>
              <w:jc w:val="right"/>
              <w:rPr/>
            </w:pPr>
            <w:r>
              <w:rPr/>
              <w:t>51</w:t>
            </w:r>
          </w:p>
        </w:tc>
        <w:tc>
          <w:tcPr>
            <w:tcW w:w="243" w:type="dxa"/>
            <w:tcBorders/>
            <w:shd w:fill="CCEEFF" w:val="clear"/>
            <w:vAlign w:val="bottom"/>
          </w:tcPr>
          <w:p>
            <w:pPr>
              <w:pStyle w:val="TableContents"/>
              <w:spacing w:before="0" w:after="283"/>
              <w:rPr/>
            </w:pPr>
            <w:r>
              <w:rPr/>
              <w:t> </w:t>
            </w:r>
          </w:p>
        </w:tc>
      </w:tr>
      <w:tr>
        <w:trPr/>
        <w:tc>
          <w:tcPr>
            <w:tcW w:w="6068" w:type="dxa"/>
            <w:tcBorders/>
            <w:shd w:fill="auto" w:val="clear"/>
            <w:vAlign w:val="bottom"/>
          </w:tcPr>
          <w:p>
            <w:pPr>
              <w:pStyle w:val="TableContents"/>
              <w:spacing w:before="0" w:after="0"/>
              <w:ind w:left="450" w:right="0" w:hanging="225"/>
              <w:rPr/>
            </w:pPr>
            <w:r>
              <w:rPr/>
              <w:t>Average auto title loan balance per store offering title loans at quarter end (b)</w:t>
            </w:r>
          </w:p>
        </w:tc>
        <w:tc>
          <w:tcPr>
            <w:tcW w:w="403"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jc w:val="left"/>
              <w:rPr/>
            </w:pPr>
            <w:r>
              <w:rPr/>
              <w:t>$</w:t>
            </w:r>
          </w:p>
        </w:tc>
        <w:tc>
          <w:tcPr>
            <w:tcW w:w="1141" w:type="dxa"/>
            <w:tcBorders/>
            <w:shd w:fill="auto" w:val="clear"/>
            <w:vAlign w:val="bottom"/>
          </w:tcPr>
          <w:p>
            <w:pPr>
              <w:pStyle w:val="TableContents"/>
              <w:spacing w:before="0" w:after="283"/>
              <w:jc w:val="right"/>
              <w:rPr/>
            </w:pPr>
            <w:r>
              <w:rPr/>
              <w:t>17</w:t>
            </w:r>
          </w:p>
        </w:tc>
        <w:tc>
          <w:tcPr>
            <w:tcW w:w="319"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jc w:val="left"/>
              <w:rPr/>
            </w:pPr>
            <w:r>
              <w:rPr/>
              <w:t>$</w:t>
            </w:r>
          </w:p>
        </w:tc>
        <w:tc>
          <w:tcPr>
            <w:tcW w:w="1142" w:type="dxa"/>
            <w:tcBorders/>
            <w:shd w:fill="auto" w:val="clear"/>
            <w:vAlign w:val="bottom"/>
          </w:tcPr>
          <w:p>
            <w:pPr>
              <w:pStyle w:val="TableContents"/>
              <w:spacing w:before="0" w:after="283"/>
              <w:jc w:val="right"/>
              <w:rPr/>
            </w:pPr>
            <w:r>
              <w:rPr/>
              <w:t>13</w:t>
            </w:r>
          </w:p>
        </w:tc>
        <w:tc>
          <w:tcPr>
            <w:tcW w:w="243" w:type="dxa"/>
            <w:tcBorders/>
            <w:shd w:fill="auto" w:val="clear"/>
            <w:vAlign w:val="bottom"/>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306"/>
        <w:gridCol w:w="101"/>
        <w:gridCol w:w="9798"/>
      </w:tblGrid>
      <w:tr>
        <w:trPr/>
        <w:tc>
          <w:tcPr>
            <w:tcW w:w="30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Signature loan balances include payday and installment loans (net of valuation allowance) recorded on our balance sheets and the principal portion of active signature loans outstanding from unaffiliated lenders, the balance of which is not included on our balance sheets.</w:t>
            </w:r>
          </w:p>
        </w:tc>
      </w:tr>
      <w:tr>
        <w:trPr/>
        <w:tc>
          <w:tcPr>
            <w:tcW w:w="306" w:type="dxa"/>
            <w:tcBorders/>
            <w:shd w:fill="auto" w:val="clear"/>
            <w:vAlign w:val="center"/>
          </w:tcPr>
          <w:p>
            <w:pPr>
              <w:pStyle w:val="TableContents"/>
              <w:spacing w:before="0" w:after="283"/>
              <w:rPr/>
            </w:pPr>
            <w:r>
              <w:rPr/>
              <w:t> </w:t>
            </w:r>
          </w:p>
        </w:tc>
        <w:tc>
          <w:tcPr>
            <w:tcW w:w="9899" w:type="dxa"/>
            <w:gridSpan w:val="2"/>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Auto title loan balances include title loans (net of valuation allowance) recorded on our balance sheets and the principal portion of active brokered loans outstanding from unaffiliated lenders, the balance of which is not included on our balance sheets.</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EZMONEY Operations segment total revenues increased $10.2 million, or 13% to $85.7 million, compared to the prior year-to-date period. This was due to an $8.5 million, or 11% increase in same store total revenues and $1.7 million of total revenues at new stores net of closed or consolidated stores. The overall increase in total revenues was comprised primarily of a $4.9 million increase in signature loan revenues, including both installment loans and payday loans, and a $4.7 million increase in auto title loan fees. In August 2010 and January 2011, we introduced installment loans in Colorado and Wisconsin, respectively, as a replacement product for payday loans. This contributed to the migration of some customers from payday loans to installment loans.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current year-to-date period, we opened ten stores in Canada and closed two stores, bringing our total there to 59. At March 31, 2010, we had 20 Canadian stores.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segments signature loan net revenues increased $2.6 million, or 5%, to $59.0 million, compared to the prior year-to-date period. The increase resulted from the growth in installment loans as the product continues to mature and following its introduction in Colorado and Wisconsin, partially offset by a 1.9 percentage point increase in bad debt to 20.5% of fees. Same store signature loan fees increased 5% compared to the prior year-to-date period.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segments net revenues from auto title loans increased to $9.6 million in the current year-to-date period, compared to $5.5 million in the prior year-to-date period, as the product continues to mature. Same store auto title loan fees increased 80%, partially offset by the regulatory elimination of auto title loans in Wisconsin beginning January 1, 2011. Bad debt increased to 11.4% of related fees from 10.7% in the prior year-to-date period, as we </w:t>
      </w:r>
    </w:p>
    <w:p>
      <w:pPr>
        <w:pStyle w:val="TextBody"/>
        <w:jc w:val="center"/>
        <w:rPr>
          <w:rFonts w:ascii="Times New Roman;Times;serif" w:hAnsi="Times New Roman;Times;serif"/>
          <w:sz w:val="17"/>
        </w:rPr>
      </w:pPr>
      <w:r>
        <w:rPr>
          <w:rFonts w:ascii="Times New Roman;Times;serif" w:hAnsi="Times New Roman;Times;serif"/>
          <w:sz w:val="17"/>
        </w:rPr>
        <w:t xml:space="preserve">32 </w:t>
      </w:r>
    </w:p>
    <w:p>
      <w:pPr>
        <w:pStyle w:val="HorizontalLine"/>
        <w:pBdr>
          <w:bottom w:val="single" w:sz="20" w:space="0" w:color="808080"/>
        </w:pBdr>
        <w:rPr/>
      </w:pPr>
      <w:r>
        <w:rPr/>
      </w:r>
      <w:r>
        <w:br w:type="page"/>
      </w:r>
    </w:p>
    <w:p>
      <w:pPr>
        <w:pStyle w:val="Heading5"/>
        <w:jc w:val="left"/>
        <w:rPr/>
      </w:pPr>
      <w:hyperlink w:anchor="D80541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accepted slightly higher risk to drive revenue and overall earnings growth. We expect continued growth in the contribution from auto title loans as the product continues to reach maturity in the EZMONEY stores offering the product. We now offer auto title loans in 368 EZMONEY stores.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EZMONEY segment began buying and scrapping gold jewelry in the prior year-to-date period with very little volume. The segment generated $0.3 million of jewelry scrapping gross profit in the current year-to-date period, with a 51% gross margin.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Operations expense increased to $34.4 million (50% of net revenues) from $31.5 million (51% of net revenues) in the prior year-to-date period. The improvement as a percent of net revenues was due to the growth in contribution from auto title and installment loan products, with minimal increases in costs at existing stores.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current year-to-date period, the $4.1 million increase in net revenues from auto title loans, the $2.6 million increase in net revenues from signature loans, and the $0.3 million increase in jewelry scrapping gross profit and other revenue were partially offset by a $2.9 million greater operations expense, resulting in a $4.2 million, or 14% increase in the segments store operating income. The EZMONEY Operations segment comprised 26% of consolidated store operating income compared to 28% in the prior year-to-date period.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Other Items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reconciles our consolidated store operating income discussed above to net income, including items that affect our consolidated financial results but are not allocated among segments: </w:t>
      </w:r>
    </w:p>
    <w:tbl>
      <w:tblPr>
        <w:tblW w:w="5000" w:type="pct"/>
        <w:jc w:val="center"/>
        <w:tblInd w:w="0" w:type="dxa"/>
        <w:tblCellMar>
          <w:top w:w="0" w:type="dxa"/>
          <w:left w:w="0" w:type="dxa"/>
          <w:bottom w:w="0" w:type="dxa"/>
          <w:right w:w="0" w:type="dxa"/>
        </w:tblCellMar>
      </w:tblPr>
      <w:tblGrid>
        <w:gridCol w:w="6402"/>
        <w:gridCol w:w="407"/>
        <w:gridCol w:w="206"/>
        <w:gridCol w:w="1127"/>
        <w:gridCol w:w="163"/>
        <w:gridCol w:w="422"/>
        <w:gridCol w:w="206"/>
        <w:gridCol w:w="1129"/>
        <w:gridCol w:w="143"/>
      </w:tblGrid>
      <w:tr>
        <w:trPr/>
        <w:tc>
          <w:tcPr>
            <w:tcW w:w="6402"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27"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29"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r>
      <w:tr>
        <w:trPr/>
        <w:tc>
          <w:tcPr>
            <w:tcW w:w="6402"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3253" w:type="dxa"/>
            <w:gridSpan w:val="6"/>
            <w:tcBorders>
              <w:bottom w:val="single" w:sz="2" w:space="0" w:color="000000"/>
            </w:tcBorders>
            <w:shd w:fill="auto" w:val="clear"/>
            <w:tcMar>
              <w:bottom w:w="28" w:type="dxa"/>
            </w:tcMar>
            <w:vAlign w:val="bottom"/>
          </w:tcPr>
          <w:p>
            <w:pPr>
              <w:pStyle w:val="TableContents"/>
              <w:spacing w:before="0" w:after="283"/>
              <w:jc w:val="center"/>
              <w:rPr/>
            </w:pPr>
            <w:r>
              <w:rPr/>
              <w:t>Six Months Ended March 31,</w:t>
            </w:r>
          </w:p>
        </w:tc>
        <w:tc>
          <w:tcPr>
            <w:tcW w:w="143" w:type="dxa"/>
            <w:tcBorders/>
            <w:shd w:fill="auto" w:val="clear"/>
            <w:vAlign w:val="bottom"/>
          </w:tcPr>
          <w:p>
            <w:pPr>
              <w:pStyle w:val="TableContents"/>
              <w:spacing w:before="0" w:after="283"/>
              <w:rPr/>
            </w:pPr>
            <w:r>
              <w:rPr/>
              <w:t> </w:t>
            </w:r>
          </w:p>
        </w:tc>
      </w:tr>
      <w:tr>
        <w:trPr/>
        <w:tc>
          <w:tcPr>
            <w:tcW w:w="6402"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1333"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63"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1335"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43" w:type="dxa"/>
            <w:tcBorders/>
            <w:shd w:fill="auto" w:val="clear"/>
            <w:vAlign w:val="bottom"/>
          </w:tcPr>
          <w:p>
            <w:pPr>
              <w:pStyle w:val="TableContents"/>
              <w:spacing w:before="0" w:after="283"/>
              <w:rPr/>
            </w:pPr>
            <w:r>
              <w:rPr/>
              <w:t> </w:t>
            </w:r>
          </w:p>
        </w:tc>
      </w:tr>
      <w:tr>
        <w:trPr/>
        <w:tc>
          <w:tcPr>
            <w:tcW w:w="6402"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3253" w:type="dxa"/>
            <w:gridSpan w:val="6"/>
            <w:tcBorders/>
            <w:shd w:fill="auto" w:val="clear"/>
            <w:vAlign w:val="bottom"/>
          </w:tcPr>
          <w:p>
            <w:pPr>
              <w:pStyle w:val="TableContents"/>
              <w:spacing w:before="0" w:after="283"/>
              <w:jc w:val="center"/>
              <w:rPr>
                <w:i/>
              </w:rPr>
            </w:pPr>
            <w:r>
              <w:rPr>
                <w:i/>
              </w:rPr>
              <w:t>(Dollars in thousands)</w:t>
            </w:r>
          </w:p>
        </w:tc>
        <w:tc>
          <w:tcPr>
            <w:tcW w:w="143" w:type="dxa"/>
            <w:tcBorders/>
            <w:shd w:fill="auto" w:val="clear"/>
            <w:vAlign w:val="bottom"/>
          </w:tcPr>
          <w:p>
            <w:pPr>
              <w:pStyle w:val="TableContents"/>
              <w:spacing w:before="0" w:after="283"/>
              <w:rPr/>
            </w:pPr>
            <w:r>
              <w:rPr/>
              <w:t> </w:t>
            </w:r>
          </w:p>
        </w:tc>
      </w:tr>
      <w:tr>
        <w:trPr/>
        <w:tc>
          <w:tcPr>
            <w:tcW w:w="6402" w:type="dxa"/>
            <w:tcBorders/>
            <w:shd w:fill="CCEEFF" w:val="clear"/>
            <w:vAlign w:val="bottom"/>
          </w:tcPr>
          <w:p>
            <w:pPr>
              <w:pStyle w:val="TableContents"/>
              <w:spacing w:before="0" w:after="0"/>
              <w:ind w:left="225" w:right="0" w:hanging="225"/>
              <w:rPr/>
            </w:pPr>
            <w:r>
              <w:rPr/>
              <w:t>Consolidated store operating income</w:t>
            </w:r>
          </w:p>
        </w:tc>
        <w:tc>
          <w:tcPr>
            <w:tcW w:w="407"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jc w:val="left"/>
              <w:rPr/>
            </w:pPr>
            <w:r>
              <w:rPr/>
              <w:t>$</w:t>
            </w:r>
          </w:p>
        </w:tc>
        <w:tc>
          <w:tcPr>
            <w:tcW w:w="1127" w:type="dxa"/>
            <w:tcBorders/>
            <w:shd w:fill="CCEEFF" w:val="clear"/>
            <w:vAlign w:val="bottom"/>
          </w:tcPr>
          <w:p>
            <w:pPr>
              <w:pStyle w:val="TableContents"/>
              <w:spacing w:before="0" w:after="283"/>
              <w:jc w:val="right"/>
              <w:rPr/>
            </w:pPr>
            <w:r>
              <w:rPr/>
              <w:t>134,633</w:t>
            </w:r>
          </w:p>
        </w:tc>
        <w:tc>
          <w:tcPr>
            <w:tcW w:w="163"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jc w:val="left"/>
              <w:rPr/>
            </w:pPr>
            <w:r>
              <w:rPr/>
              <w:t>$</w:t>
            </w:r>
          </w:p>
        </w:tc>
        <w:tc>
          <w:tcPr>
            <w:tcW w:w="1129" w:type="dxa"/>
            <w:tcBorders/>
            <w:shd w:fill="CCEEFF" w:val="clear"/>
            <w:vAlign w:val="bottom"/>
          </w:tcPr>
          <w:p>
            <w:pPr>
              <w:pStyle w:val="TableContents"/>
              <w:spacing w:before="0" w:after="283"/>
              <w:jc w:val="right"/>
              <w:rPr/>
            </w:pPr>
            <w:r>
              <w:rPr/>
              <w:t>106,250</w:t>
            </w:r>
          </w:p>
        </w:tc>
        <w:tc>
          <w:tcPr>
            <w:tcW w:w="143" w:type="dxa"/>
            <w:tcBorders/>
            <w:shd w:fill="CCEEFF" w:val="clear"/>
            <w:vAlign w:val="bottom"/>
          </w:tcPr>
          <w:p>
            <w:pPr>
              <w:pStyle w:val="TableContents"/>
              <w:spacing w:before="0" w:after="283"/>
              <w:rPr/>
            </w:pPr>
            <w:r>
              <w:rPr/>
              <w:t> </w:t>
            </w:r>
          </w:p>
        </w:tc>
      </w:tr>
      <w:tr>
        <w:trPr/>
        <w:tc>
          <w:tcPr>
            <w:tcW w:w="6402" w:type="dxa"/>
            <w:tcBorders/>
            <w:shd w:fill="auto" w:val="clear"/>
            <w:vAlign w:val="bottom"/>
          </w:tcPr>
          <w:p>
            <w:pPr>
              <w:pStyle w:val="TableContents"/>
              <w:spacing w:before="0" w:after="0"/>
              <w:ind w:left="225" w:right="0" w:hanging="225"/>
              <w:rPr/>
            </w:pPr>
            <w:r>
              <w:rPr/>
              <w:t>Administrative expenses</w:t>
            </w:r>
          </w:p>
        </w:tc>
        <w:tc>
          <w:tcPr>
            <w:tcW w:w="40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27" w:type="dxa"/>
            <w:tcBorders/>
            <w:shd w:fill="auto" w:val="clear"/>
            <w:vAlign w:val="bottom"/>
          </w:tcPr>
          <w:p>
            <w:pPr>
              <w:pStyle w:val="TableContents"/>
              <w:spacing w:before="0" w:after="283"/>
              <w:jc w:val="right"/>
              <w:rPr/>
            </w:pPr>
            <w:r>
              <w:rPr/>
              <w:t>41,871</w:t>
            </w:r>
          </w:p>
        </w:tc>
        <w:tc>
          <w:tcPr>
            <w:tcW w:w="163"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29" w:type="dxa"/>
            <w:tcBorders/>
            <w:shd w:fill="auto" w:val="clear"/>
            <w:vAlign w:val="bottom"/>
          </w:tcPr>
          <w:p>
            <w:pPr>
              <w:pStyle w:val="TableContents"/>
              <w:spacing w:before="0" w:after="283"/>
              <w:jc w:val="right"/>
              <w:rPr/>
            </w:pPr>
            <w:r>
              <w:rPr/>
              <w:t>25,780</w:t>
            </w:r>
          </w:p>
        </w:tc>
        <w:tc>
          <w:tcPr>
            <w:tcW w:w="143" w:type="dxa"/>
            <w:tcBorders/>
            <w:shd w:fill="auto" w:val="clear"/>
            <w:vAlign w:val="bottom"/>
          </w:tcPr>
          <w:p>
            <w:pPr>
              <w:pStyle w:val="TableContents"/>
              <w:spacing w:before="0" w:after="283"/>
              <w:rPr/>
            </w:pPr>
            <w:r>
              <w:rPr/>
              <w:t> </w:t>
            </w:r>
          </w:p>
        </w:tc>
      </w:tr>
      <w:tr>
        <w:trPr/>
        <w:tc>
          <w:tcPr>
            <w:tcW w:w="6402" w:type="dxa"/>
            <w:tcBorders/>
            <w:shd w:fill="CCEEFF" w:val="clear"/>
            <w:vAlign w:val="bottom"/>
          </w:tcPr>
          <w:p>
            <w:pPr>
              <w:pStyle w:val="TableContents"/>
              <w:spacing w:before="0" w:after="0"/>
              <w:ind w:left="225" w:right="0" w:hanging="225"/>
              <w:rPr/>
            </w:pPr>
            <w:r>
              <w:rPr/>
              <w:t>Depreciation and amortization</w:t>
            </w:r>
          </w:p>
        </w:tc>
        <w:tc>
          <w:tcPr>
            <w:tcW w:w="407"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127" w:type="dxa"/>
            <w:tcBorders/>
            <w:shd w:fill="CCEEFF" w:val="clear"/>
            <w:vAlign w:val="bottom"/>
          </w:tcPr>
          <w:p>
            <w:pPr>
              <w:pStyle w:val="TableContents"/>
              <w:spacing w:before="0" w:after="283"/>
              <w:jc w:val="right"/>
              <w:rPr/>
            </w:pPr>
            <w:r>
              <w:rPr/>
              <w:t>8,645</w:t>
            </w:r>
          </w:p>
        </w:tc>
        <w:tc>
          <w:tcPr>
            <w:tcW w:w="163"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129" w:type="dxa"/>
            <w:tcBorders/>
            <w:shd w:fill="CCEEFF" w:val="clear"/>
            <w:vAlign w:val="bottom"/>
          </w:tcPr>
          <w:p>
            <w:pPr>
              <w:pStyle w:val="TableContents"/>
              <w:spacing w:before="0" w:after="283"/>
              <w:jc w:val="right"/>
              <w:rPr/>
            </w:pPr>
            <w:r>
              <w:rPr/>
              <w:t>6,929</w:t>
            </w:r>
          </w:p>
        </w:tc>
        <w:tc>
          <w:tcPr>
            <w:tcW w:w="143" w:type="dxa"/>
            <w:tcBorders/>
            <w:shd w:fill="CCEEFF" w:val="clear"/>
            <w:vAlign w:val="bottom"/>
          </w:tcPr>
          <w:p>
            <w:pPr>
              <w:pStyle w:val="TableContents"/>
              <w:spacing w:before="0" w:after="283"/>
              <w:rPr/>
            </w:pPr>
            <w:r>
              <w:rPr/>
              <w:t> </w:t>
            </w:r>
          </w:p>
        </w:tc>
      </w:tr>
      <w:tr>
        <w:trPr/>
        <w:tc>
          <w:tcPr>
            <w:tcW w:w="6402" w:type="dxa"/>
            <w:tcBorders/>
            <w:shd w:fill="auto" w:val="clear"/>
            <w:vAlign w:val="bottom"/>
          </w:tcPr>
          <w:p>
            <w:pPr>
              <w:pStyle w:val="TableContents"/>
              <w:spacing w:before="0" w:after="0"/>
              <w:ind w:left="225" w:right="0" w:hanging="225"/>
              <w:rPr/>
            </w:pPr>
            <w:r>
              <w:rPr/>
              <w:t>(Gain) loss on sale / disposal of assets</w:t>
            </w:r>
          </w:p>
        </w:tc>
        <w:tc>
          <w:tcPr>
            <w:tcW w:w="40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(171</w:t>
            </w:r>
          </w:p>
        </w:tc>
        <w:tc>
          <w:tcPr>
            <w:tcW w:w="163" w:type="dxa"/>
            <w:tcBorders/>
            <w:shd w:fill="auto" w:val="clear"/>
            <w:vAlign w:val="bottom"/>
          </w:tcPr>
          <w:p>
            <w:pPr>
              <w:pStyle w:val="TableContents"/>
              <w:spacing w:before="0" w:after="283"/>
              <w:rPr/>
            </w:pPr>
            <w:r>
              <w:rPr/>
              <w:t>)</w:t>
            </w:r>
          </w:p>
        </w:tc>
        <w:tc>
          <w:tcPr>
            <w:tcW w:w="42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29" w:type="dxa"/>
            <w:tcBorders/>
            <w:shd w:fill="auto" w:val="clear"/>
            <w:vAlign w:val="bottom"/>
          </w:tcPr>
          <w:p>
            <w:pPr>
              <w:pStyle w:val="TableContents"/>
              <w:spacing w:before="0" w:after="283"/>
              <w:jc w:val="right"/>
              <w:rPr/>
            </w:pPr>
            <w:r>
              <w:rPr/>
              <w:t>567</w:t>
            </w:r>
          </w:p>
        </w:tc>
        <w:tc>
          <w:tcPr>
            <w:tcW w:w="143" w:type="dxa"/>
            <w:tcBorders/>
            <w:shd w:fill="auto" w:val="clear"/>
            <w:vAlign w:val="bottom"/>
          </w:tcPr>
          <w:p>
            <w:pPr>
              <w:pStyle w:val="TableContents"/>
              <w:spacing w:before="0" w:after="283"/>
              <w:rPr/>
            </w:pPr>
            <w:r>
              <w:rPr/>
              <w:t> </w:t>
            </w:r>
          </w:p>
        </w:tc>
      </w:tr>
      <w:tr>
        <w:trPr/>
        <w:tc>
          <w:tcPr>
            <w:tcW w:w="6402" w:type="dxa"/>
            <w:tcBorders/>
            <w:shd w:fill="CCEEFF" w:val="clear"/>
            <w:vAlign w:val="bottom"/>
          </w:tcPr>
          <w:p>
            <w:pPr>
              <w:pStyle w:val="TableContents"/>
              <w:spacing w:before="0" w:after="0"/>
              <w:ind w:left="225" w:right="0" w:hanging="225"/>
              <w:rPr/>
            </w:pPr>
            <w:r>
              <w:rPr/>
              <w:t>Interest income</w:t>
            </w:r>
          </w:p>
        </w:tc>
        <w:tc>
          <w:tcPr>
            <w:tcW w:w="407"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jc w:val="left"/>
              <w:rPr/>
            </w:pPr>
            <w:r>
              <w:rPr/>
              <w:t> </w:t>
            </w:r>
          </w:p>
        </w:tc>
        <w:tc>
          <w:tcPr>
            <w:tcW w:w="1127" w:type="dxa"/>
            <w:tcBorders/>
            <w:shd w:fill="CCEEFF" w:val="clear"/>
            <w:vAlign w:val="bottom"/>
          </w:tcPr>
          <w:p>
            <w:pPr>
              <w:pStyle w:val="TableContents"/>
              <w:spacing w:before="0" w:after="283"/>
              <w:jc w:val="right"/>
              <w:rPr/>
            </w:pPr>
            <w:r>
              <w:rPr/>
              <w:t>(14</w:t>
            </w:r>
          </w:p>
        </w:tc>
        <w:tc>
          <w:tcPr>
            <w:tcW w:w="163" w:type="dxa"/>
            <w:tcBorders/>
            <w:shd w:fill="CCEEFF" w:val="clear"/>
            <w:vAlign w:val="bottom"/>
          </w:tcPr>
          <w:p>
            <w:pPr>
              <w:pStyle w:val="TableContents"/>
              <w:spacing w:before="0" w:after="283"/>
              <w:rPr/>
            </w:pPr>
            <w:r>
              <w:rPr/>
              <w:t>)</w:t>
            </w:r>
          </w:p>
        </w:tc>
        <w:tc>
          <w:tcPr>
            <w:tcW w:w="422"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jc w:val="left"/>
              <w:rPr/>
            </w:pPr>
            <w:r>
              <w:rPr/>
              <w:t> </w:t>
            </w:r>
          </w:p>
        </w:tc>
        <w:tc>
          <w:tcPr>
            <w:tcW w:w="1129" w:type="dxa"/>
            <w:tcBorders/>
            <w:shd w:fill="CCEEFF" w:val="clear"/>
            <w:vAlign w:val="bottom"/>
          </w:tcPr>
          <w:p>
            <w:pPr>
              <w:pStyle w:val="TableContents"/>
              <w:spacing w:before="0" w:after="283"/>
              <w:jc w:val="right"/>
              <w:rPr/>
            </w:pPr>
            <w:r>
              <w:rPr/>
              <w:t>(16</w:t>
            </w:r>
          </w:p>
        </w:tc>
        <w:tc>
          <w:tcPr>
            <w:tcW w:w="143" w:type="dxa"/>
            <w:tcBorders/>
            <w:shd w:fill="CCEEFF" w:val="clear"/>
            <w:vAlign w:val="bottom"/>
          </w:tcPr>
          <w:p>
            <w:pPr>
              <w:pStyle w:val="TableContents"/>
              <w:spacing w:before="0" w:after="283"/>
              <w:rPr/>
            </w:pPr>
            <w:r>
              <w:rPr/>
              <w:t>)</w:t>
            </w:r>
          </w:p>
        </w:tc>
      </w:tr>
      <w:tr>
        <w:trPr/>
        <w:tc>
          <w:tcPr>
            <w:tcW w:w="6402" w:type="dxa"/>
            <w:tcBorders/>
            <w:shd w:fill="auto" w:val="clear"/>
            <w:vAlign w:val="bottom"/>
          </w:tcPr>
          <w:p>
            <w:pPr>
              <w:pStyle w:val="TableContents"/>
              <w:spacing w:before="0" w:after="0"/>
              <w:ind w:left="225" w:right="0" w:hanging="225"/>
              <w:rPr/>
            </w:pPr>
            <w:r>
              <w:rPr/>
              <w:t>Interest expense</w:t>
            </w:r>
          </w:p>
        </w:tc>
        <w:tc>
          <w:tcPr>
            <w:tcW w:w="40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27" w:type="dxa"/>
            <w:tcBorders/>
            <w:shd w:fill="auto" w:val="clear"/>
            <w:vAlign w:val="bottom"/>
          </w:tcPr>
          <w:p>
            <w:pPr>
              <w:pStyle w:val="TableContents"/>
              <w:spacing w:before="0" w:after="283"/>
              <w:jc w:val="right"/>
              <w:rPr/>
            </w:pPr>
            <w:r>
              <w:rPr/>
              <w:t>600</w:t>
            </w:r>
          </w:p>
        </w:tc>
        <w:tc>
          <w:tcPr>
            <w:tcW w:w="163"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29" w:type="dxa"/>
            <w:tcBorders/>
            <w:shd w:fill="auto" w:val="clear"/>
            <w:vAlign w:val="bottom"/>
          </w:tcPr>
          <w:p>
            <w:pPr>
              <w:pStyle w:val="TableContents"/>
              <w:spacing w:before="0" w:after="283"/>
              <w:jc w:val="right"/>
              <w:rPr/>
            </w:pPr>
            <w:r>
              <w:rPr/>
              <w:t>760</w:t>
            </w:r>
          </w:p>
        </w:tc>
        <w:tc>
          <w:tcPr>
            <w:tcW w:w="143" w:type="dxa"/>
            <w:tcBorders/>
            <w:shd w:fill="auto" w:val="clear"/>
            <w:vAlign w:val="bottom"/>
          </w:tcPr>
          <w:p>
            <w:pPr>
              <w:pStyle w:val="TableContents"/>
              <w:spacing w:before="0" w:after="283"/>
              <w:rPr/>
            </w:pPr>
            <w:r>
              <w:rPr/>
              <w:t> </w:t>
            </w:r>
          </w:p>
        </w:tc>
      </w:tr>
      <w:tr>
        <w:trPr/>
        <w:tc>
          <w:tcPr>
            <w:tcW w:w="6402" w:type="dxa"/>
            <w:tcBorders/>
            <w:shd w:fill="CCEEFF" w:val="clear"/>
            <w:vAlign w:val="bottom"/>
          </w:tcPr>
          <w:p>
            <w:pPr>
              <w:pStyle w:val="TableContents"/>
              <w:spacing w:before="0" w:after="0"/>
              <w:ind w:left="225" w:right="0" w:hanging="225"/>
              <w:rPr/>
            </w:pPr>
            <w:r>
              <w:rPr/>
              <w:t>Equity in net income of unconsolidated affiliates</w:t>
            </w:r>
          </w:p>
        </w:tc>
        <w:tc>
          <w:tcPr>
            <w:tcW w:w="407"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jc w:val="left"/>
              <w:rPr/>
            </w:pPr>
            <w:r>
              <w:rPr/>
              <w:t> </w:t>
            </w:r>
          </w:p>
        </w:tc>
        <w:tc>
          <w:tcPr>
            <w:tcW w:w="1127" w:type="dxa"/>
            <w:tcBorders/>
            <w:shd w:fill="CCEEFF" w:val="clear"/>
            <w:vAlign w:val="bottom"/>
          </w:tcPr>
          <w:p>
            <w:pPr>
              <w:pStyle w:val="TableContents"/>
              <w:spacing w:before="0" w:after="283"/>
              <w:jc w:val="right"/>
              <w:rPr/>
            </w:pPr>
            <w:r>
              <w:rPr/>
              <w:t>(8,058</w:t>
            </w:r>
          </w:p>
        </w:tc>
        <w:tc>
          <w:tcPr>
            <w:tcW w:w="163" w:type="dxa"/>
            <w:tcBorders/>
            <w:shd w:fill="CCEEFF" w:val="clear"/>
            <w:vAlign w:val="bottom"/>
          </w:tcPr>
          <w:p>
            <w:pPr>
              <w:pStyle w:val="TableContents"/>
              <w:spacing w:before="0" w:after="283"/>
              <w:rPr/>
            </w:pPr>
            <w:r>
              <w:rPr/>
              <w:t>)</w:t>
            </w:r>
          </w:p>
        </w:tc>
        <w:tc>
          <w:tcPr>
            <w:tcW w:w="422"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jc w:val="left"/>
              <w:rPr/>
            </w:pPr>
            <w:r>
              <w:rPr/>
              <w:t> </w:t>
            </w:r>
          </w:p>
        </w:tc>
        <w:tc>
          <w:tcPr>
            <w:tcW w:w="1129" w:type="dxa"/>
            <w:tcBorders/>
            <w:shd w:fill="CCEEFF" w:val="clear"/>
            <w:vAlign w:val="bottom"/>
          </w:tcPr>
          <w:p>
            <w:pPr>
              <w:pStyle w:val="TableContents"/>
              <w:spacing w:before="0" w:after="283"/>
              <w:jc w:val="right"/>
              <w:rPr/>
            </w:pPr>
            <w:r>
              <w:rPr/>
              <w:t>(4,589</w:t>
            </w:r>
          </w:p>
        </w:tc>
        <w:tc>
          <w:tcPr>
            <w:tcW w:w="143" w:type="dxa"/>
            <w:tcBorders/>
            <w:shd w:fill="CCEEFF" w:val="clear"/>
            <w:vAlign w:val="bottom"/>
          </w:tcPr>
          <w:p>
            <w:pPr>
              <w:pStyle w:val="TableContents"/>
              <w:spacing w:before="0" w:after="283"/>
              <w:rPr/>
            </w:pPr>
            <w:r>
              <w:rPr/>
              <w:t>)</w:t>
            </w:r>
          </w:p>
        </w:tc>
      </w:tr>
      <w:tr>
        <w:trPr/>
        <w:tc>
          <w:tcPr>
            <w:tcW w:w="6402" w:type="dxa"/>
            <w:tcBorders/>
            <w:shd w:fill="auto" w:val="clear"/>
            <w:vAlign w:val="bottom"/>
          </w:tcPr>
          <w:p>
            <w:pPr>
              <w:pStyle w:val="TableContents"/>
              <w:spacing w:before="0" w:after="0"/>
              <w:ind w:left="225" w:right="0" w:hanging="225"/>
              <w:rPr/>
            </w:pPr>
            <w:r>
              <w:rPr/>
              <w:t>Other</w:t>
            </w:r>
          </w:p>
        </w:tc>
        <w:tc>
          <w:tcPr>
            <w:tcW w:w="40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(57</w:t>
            </w:r>
          </w:p>
        </w:tc>
        <w:tc>
          <w:tcPr>
            <w:tcW w:w="163" w:type="dxa"/>
            <w:tcBorders/>
            <w:shd w:fill="auto" w:val="clear"/>
            <w:vAlign w:val="bottom"/>
          </w:tcPr>
          <w:p>
            <w:pPr>
              <w:pStyle w:val="TableContents"/>
              <w:spacing w:before="0" w:after="283"/>
              <w:rPr/>
            </w:pPr>
            <w:r>
              <w:rPr/>
              <w:t>)</w:t>
            </w:r>
          </w:p>
        </w:tc>
        <w:tc>
          <w:tcPr>
            <w:tcW w:w="42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left"/>
              <w:rPr/>
            </w:pPr>
            <w:r>
              <w:rPr/>
              <w:t> </w:t>
            </w:r>
          </w:p>
        </w:tc>
        <w:tc>
          <w:tcPr>
            <w:tcW w:w="1129" w:type="dxa"/>
            <w:tcBorders/>
            <w:shd w:fill="auto" w:val="clear"/>
            <w:vAlign w:val="bottom"/>
          </w:tcPr>
          <w:p>
            <w:pPr>
              <w:pStyle w:val="TableContents"/>
              <w:spacing w:before="0" w:after="283"/>
              <w:jc w:val="right"/>
              <w:rPr/>
            </w:pPr>
            <w:r>
              <w:rPr/>
              <w:t>(3</w:t>
            </w:r>
          </w:p>
        </w:tc>
        <w:tc>
          <w:tcPr>
            <w:tcW w:w="143" w:type="dxa"/>
            <w:tcBorders/>
            <w:shd w:fill="auto" w:val="clear"/>
            <w:vAlign w:val="bottom"/>
          </w:tcPr>
          <w:p>
            <w:pPr>
              <w:pStyle w:val="TableContents"/>
              <w:spacing w:before="0" w:after="283"/>
              <w:rPr/>
            </w:pPr>
            <w:r>
              <w:rPr/>
              <w:t>)</w:t>
            </w:r>
          </w:p>
        </w:tc>
      </w:tr>
      <w:tr>
        <w:trPr/>
        <w:tc>
          <w:tcPr>
            <w:tcW w:w="6402" w:type="dxa"/>
            <w:tcBorders/>
            <w:shd w:fill="auto" w:val="clear"/>
            <w:vAlign w:val="center"/>
          </w:tcPr>
          <w:p>
            <w:pPr>
              <w:pStyle w:val="TableContents"/>
              <w:spacing w:before="0" w:after="0"/>
              <w:ind w:left="225" w:right="0" w:hanging="225"/>
              <w:rPr/>
            </w:pPr>
            <w:r>
              <w:rPr/>
              <w:t> </w:t>
            </w:r>
          </w:p>
        </w:tc>
        <w:tc>
          <w:tcPr>
            <w:tcW w:w="407" w:type="dxa"/>
            <w:tcBorders/>
            <w:shd w:fill="auto" w:val="clear"/>
            <w:vAlign w:val="center"/>
          </w:tcPr>
          <w:p>
            <w:pPr>
              <w:pStyle w:val="TableContents"/>
              <w:spacing w:before="0" w:after="283"/>
              <w:rPr/>
            </w:pPr>
            <w:r>
              <w:rPr/>
              <w:t> </w:t>
            </w:r>
          </w:p>
        </w:tc>
        <w:tc>
          <w:tcPr>
            <w:tcW w:w="133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3" w:type="dxa"/>
            <w:tcBorders/>
            <w:shd w:fill="auto" w:val="clear"/>
            <w:vAlign w:val="center"/>
          </w:tcPr>
          <w:p>
            <w:pPr>
              <w:pStyle w:val="TableContents"/>
              <w:spacing w:before="0" w:after="283"/>
              <w:rPr/>
            </w:pPr>
            <w:r>
              <w:rPr/>
              <w:t> </w:t>
            </w:r>
          </w:p>
        </w:tc>
        <w:tc>
          <w:tcPr>
            <w:tcW w:w="422" w:type="dxa"/>
            <w:tcBorders/>
            <w:shd w:fill="auto" w:val="clear"/>
            <w:vAlign w:val="center"/>
          </w:tcPr>
          <w:p>
            <w:pPr>
              <w:pStyle w:val="TableContents"/>
              <w:spacing w:before="0" w:after="283"/>
              <w:rPr/>
            </w:pPr>
            <w:r>
              <w:rPr/>
              <w:t> </w:t>
            </w:r>
          </w:p>
        </w:tc>
        <w:tc>
          <w:tcPr>
            <w:tcW w:w="133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r>
      <w:tr>
        <w:trPr/>
        <w:tc>
          <w:tcPr>
            <w:tcW w:w="6402" w:type="dxa"/>
            <w:tcBorders/>
            <w:shd w:fill="CCEEFF" w:val="clear"/>
            <w:vAlign w:val="bottom"/>
          </w:tcPr>
          <w:p>
            <w:pPr>
              <w:pStyle w:val="TableContents"/>
              <w:spacing w:before="0" w:after="0"/>
              <w:ind w:left="450" w:right="0" w:hanging="225"/>
              <w:rPr/>
            </w:pPr>
            <w:r>
              <w:rPr/>
              <w:t>Consolidated income before income taxes</w:t>
            </w:r>
          </w:p>
        </w:tc>
        <w:tc>
          <w:tcPr>
            <w:tcW w:w="407"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127" w:type="dxa"/>
            <w:tcBorders/>
            <w:shd w:fill="CCEEFF" w:val="clear"/>
            <w:vAlign w:val="bottom"/>
          </w:tcPr>
          <w:p>
            <w:pPr>
              <w:pStyle w:val="TableContents"/>
              <w:spacing w:before="0" w:after="283"/>
              <w:jc w:val="right"/>
              <w:rPr/>
            </w:pPr>
            <w:r>
              <w:rPr/>
              <w:t>91,817</w:t>
            </w:r>
          </w:p>
        </w:tc>
        <w:tc>
          <w:tcPr>
            <w:tcW w:w="163"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129" w:type="dxa"/>
            <w:tcBorders/>
            <w:shd w:fill="CCEEFF" w:val="clear"/>
            <w:vAlign w:val="bottom"/>
          </w:tcPr>
          <w:p>
            <w:pPr>
              <w:pStyle w:val="TableContents"/>
              <w:spacing w:before="0" w:after="283"/>
              <w:jc w:val="right"/>
              <w:rPr/>
            </w:pPr>
            <w:r>
              <w:rPr/>
              <w:t>76,822</w:t>
            </w:r>
          </w:p>
        </w:tc>
        <w:tc>
          <w:tcPr>
            <w:tcW w:w="143" w:type="dxa"/>
            <w:tcBorders/>
            <w:shd w:fill="CCEEFF" w:val="clear"/>
            <w:vAlign w:val="bottom"/>
          </w:tcPr>
          <w:p>
            <w:pPr>
              <w:pStyle w:val="TableContents"/>
              <w:spacing w:before="0" w:after="283"/>
              <w:rPr/>
            </w:pPr>
            <w:r>
              <w:rPr/>
              <w:t> </w:t>
            </w:r>
          </w:p>
        </w:tc>
      </w:tr>
      <w:tr>
        <w:trPr/>
        <w:tc>
          <w:tcPr>
            <w:tcW w:w="6402" w:type="dxa"/>
            <w:tcBorders/>
            <w:shd w:fill="auto" w:val="clear"/>
            <w:vAlign w:val="bottom"/>
          </w:tcPr>
          <w:p>
            <w:pPr>
              <w:pStyle w:val="TableContents"/>
              <w:spacing w:before="0" w:after="0"/>
              <w:ind w:left="225" w:right="0" w:hanging="225"/>
              <w:rPr/>
            </w:pPr>
            <w:r>
              <w:rPr/>
              <w:t>Income tax expense</w:t>
            </w:r>
          </w:p>
        </w:tc>
        <w:tc>
          <w:tcPr>
            <w:tcW w:w="40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27" w:type="dxa"/>
            <w:tcBorders/>
            <w:shd w:fill="auto" w:val="clear"/>
            <w:vAlign w:val="bottom"/>
          </w:tcPr>
          <w:p>
            <w:pPr>
              <w:pStyle w:val="TableContents"/>
              <w:spacing w:before="0" w:after="283"/>
              <w:jc w:val="right"/>
              <w:rPr/>
            </w:pPr>
            <w:r>
              <w:rPr/>
              <w:t>32,550</w:t>
            </w:r>
          </w:p>
        </w:tc>
        <w:tc>
          <w:tcPr>
            <w:tcW w:w="163"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29" w:type="dxa"/>
            <w:tcBorders/>
            <w:shd w:fill="auto" w:val="clear"/>
            <w:vAlign w:val="bottom"/>
          </w:tcPr>
          <w:p>
            <w:pPr>
              <w:pStyle w:val="TableContents"/>
              <w:spacing w:before="0" w:after="283"/>
              <w:jc w:val="right"/>
              <w:rPr/>
            </w:pPr>
            <w:r>
              <w:rPr/>
              <w:t>27,342</w:t>
            </w:r>
          </w:p>
        </w:tc>
        <w:tc>
          <w:tcPr>
            <w:tcW w:w="143" w:type="dxa"/>
            <w:tcBorders/>
            <w:shd w:fill="auto" w:val="clear"/>
            <w:vAlign w:val="bottom"/>
          </w:tcPr>
          <w:p>
            <w:pPr>
              <w:pStyle w:val="TableContents"/>
              <w:spacing w:before="0" w:after="283"/>
              <w:rPr/>
            </w:pPr>
            <w:r>
              <w:rPr/>
              <w:t> </w:t>
            </w:r>
          </w:p>
        </w:tc>
      </w:tr>
      <w:tr>
        <w:trPr/>
        <w:tc>
          <w:tcPr>
            <w:tcW w:w="6402" w:type="dxa"/>
            <w:tcBorders/>
            <w:shd w:fill="auto" w:val="clear"/>
            <w:vAlign w:val="center"/>
          </w:tcPr>
          <w:p>
            <w:pPr>
              <w:pStyle w:val="TableContents"/>
              <w:spacing w:before="0" w:after="0"/>
              <w:ind w:left="225" w:right="0" w:hanging="225"/>
              <w:rPr/>
            </w:pPr>
            <w:r>
              <w:rPr/>
              <w:t> </w:t>
            </w:r>
          </w:p>
        </w:tc>
        <w:tc>
          <w:tcPr>
            <w:tcW w:w="407" w:type="dxa"/>
            <w:tcBorders/>
            <w:shd w:fill="auto" w:val="clear"/>
            <w:vAlign w:val="center"/>
          </w:tcPr>
          <w:p>
            <w:pPr>
              <w:pStyle w:val="TableContents"/>
              <w:spacing w:before="0" w:after="283"/>
              <w:rPr/>
            </w:pPr>
            <w:r>
              <w:rPr/>
              <w:t> </w:t>
            </w:r>
          </w:p>
        </w:tc>
        <w:tc>
          <w:tcPr>
            <w:tcW w:w="133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3" w:type="dxa"/>
            <w:tcBorders/>
            <w:shd w:fill="auto" w:val="clear"/>
            <w:vAlign w:val="center"/>
          </w:tcPr>
          <w:p>
            <w:pPr>
              <w:pStyle w:val="TableContents"/>
              <w:spacing w:before="0" w:after="283"/>
              <w:rPr/>
            </w:pPr>
            <w:r>
              <w:rPr/>
              <w:t> </w:t>
            </w:r>
          </w:p>
        </w:tc>
        <w:tc>
          <w:tcPr>
            <w:tcW w:w="422" w:type="dxa"/>
            <w:tcBorders/>
            <w:shd w:fill="auto" w:val="clear"/>
            <w:vAlign w:val="center"/>
          </w:tcPr>
          <w:p>
            <w:pPr>
              <w:pStyle w:val="TableContents"/>
              <w:spacing w:before="0" w:after="283"/>
              <w:rPr/>
            </w:pPr>
            <w:r>
              <w:rPr/>
              <w:t> </w:t>
            </w:r>
          </w:p>
        </w:tc>
        <w:tc>
          <w:tcPr>
            <w:tcW w:w="133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r>
      <w:tr>
        <w:trPr/>
        <w:tc>
          <w:tcPr>
            <w:tcW w:w="6402" w:type="dxa"/>
            <w:tcBorders/>
            <w:shd w:fill="CCEEFF" w:val="clear"/>
            <w:vAlign w:val="bottom"/>
          </w:tcPr>
          <w:p>
            <w:pPr>
              <w:pStyle w:val="TableContents"/>
              <w:spacing w:before="0" w:after="0"/>
              <w:ind w:left="450" w:right="0" w:hanging="225"/>
              <w:rPr/>
            </w:pPr>
            <w:r>
              <w:rPr/>
              <w:t>Net income</w:t>
            </w:r>
          </w:p>
        </w:tc>
        <w:tc>
          <w:tcPr>
            <w:tcW w:w="407"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jc w:val="left"/>
              <w:rPr/>
            </w:pPr>
            <w:r>
              <w:rPr/>
              <w:t>$</w:t>
            </w:r>
          </w:p>
        </w:tc>
        <w:tc>
          <w:tcPr>
            <w:tcW w:w="1127" w:type="dxa"/>
            <w:tcBorders/>
            <w:shd w:fill="CCEEFF" w:val="clear"/>
            <w:vAlign w:val="bottom"/>
          </w:tcPr>
          <w:p>
            <w:pPr>
              <w:pStyle w:val="TableContents"/>
              <w:spacing w:before="0" w:after="283"/>
              <w:jc w:val="right"/>
              <w:rPr/>
            </w:pPr>
            <w:r>
              <w:rPr/>
              <w:t>59,267</w:t>
            </w:r>
          </w:p>
        </w:tc>
        <w:tc>
          <w:tcPr>
            <w:tcW w:w="163"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jc w:val="left"/>
              <w:rPr/>
            </w:pPr>
            <w:r>
              <w:rPr/>
              <w:t>$</w:t>
            </w:r>
          </w:p>
        </w:tc>
        <w:tc>
          <w:tcPr>
            <w:tcW w:w="1129" w:type="dxa"/>
            <w:tcBorders/>
            <w:shd w:fill="CCEEFF" w:val="clear"/>
            <w:vAlign w:val="bottom"/>
          </w:tcPr>
          <w:p>
            <w:pPr>
              <w:pStyle w:val="TableContents"/>
              <w:spacing w:before="0" w:after="283"/>
              <w:jc w:val="right"/>
              <w:rPr/>
            </w:pPr>
            <w:r>
              <w:rPr/>
              <w:t>49,480</w:t>
            </w:r>
          </w:p>
        </w:tc>
        <w:tc>
          <w:tcPr>
            <w:tcW w:w="143" w:type="dxa"/>
            <w:tcBorders/>
            <w:shd w:fill="CCEEFF" w:val="clear"/>
            <w:vAlign w:val="bottom"/>
          </w:tcPr>
          <w:p>
            <w:pPr>
              <w:pStyle w:val="TableContents"/>
              <w:spacing w:before="0" w:after="283"/>
              <w:rPr/>
            </w:pPr>
            <w:r>
              <w:rPr/>
              <w:t> </w:t>
            </w:r>
          </w:p>
        </w:tc>
      </w:tr>
      <w:tr>
        <w:trPr/>
        <w:tc>
          <w:tcPr>
            <w:tcW w:w="6402" w:type="dxa"/>
            <w:tcBorders/>
            <w:shd w:fill="auto" w:val="clear"/>
            <w:vAlign w:val="center"/>
          </w:tcPr>
          <w:p>
            <w:pPr>
              <w:pStyle w:val="TableContents"/>
              <w:spacing w:before="0" w:after="0"/>
              <w:ind w:left="225" w:right="0" w:hanging="225"/>
              <w:rPr/>
            </w:pPr>
            <w:r>
              <w:rPr/>
              <w:t> </w:t>
            </w:r>
          </w:p>
        </w:tc>
        <w:tc>
          <w:tcPr>
            <w:tcW w:w="407" w:type="dxa"/>
            <w:tcBorders/>
            <w:shd w:fill="auto" w:val="clear"/>
            <w:vAlign w:val="center"/>
          </w:tcPr>
          <w:p>
            <w:pPr>
              <w:pStyle w:val="TableContents"/>
              <w:spacing w:before="0" w:after="283"/>
              <w:rPr/>
            </w:pPr>
            <w:r>
              <w:rPr/>
              <w:t> </w:t>
            </w:r>
          </w:p>
        </w:tc>
        <w:tc>
          <w:tcPr>
            <w:tcW w:w="133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63" w:type="dxa"/>
            <w:tcBorders/>
            <w:shd w:fill="auto" w:val="clear"/>
            <w:vAlign w:val="center"/>
          </w:tcPr>
          <w:p>
            <w:pPr>
              <w:pStyle w:val="TableContents"/>
              <w:spacing w:before="0" w:after="283"/>
              <w:rPr/>
            </w:pPr>
            <w:r>
              <w:rPr/>
              <w:t> </w:t>
            </w:r>
          </w:p>
        </w:tc>
        <w:tc>
          <w:tcPr>
            <w:tcW w:w="422" w:type="dxa"/>
            <w:tcBorders/>
            <w:shd w:fill="auto" w:val="clear"/>
            <w:vAlign w:val="center"/>
          </w:tcPr>
          <w:p>
            <w:pPr>
              <w:pStyle w:val="TableContents"/>
              <w:spacing w:before="0" w:after="283"/>
              <w:rPr/>
            </w:pPr>
            <w:r>
              <w:rPr/>
              <w:t> </w:t>
            </w:r>
          </w:p>
        </w:tc>
        <w:tc>
          <w:tcPr>
            <w:tcW w:w="133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Administrative expenses in the current year-to-date period were $41.9 million (16% of net revenues) compared to $25.8 million (12% of net revenues) in the prior year-to-date period. This increase is primarily due to a pre-tax charge of $10.9 million related to the retirement of our former Chief Executive Officer. This charge included $3.4 million attributable to a cash payment and $7.5 million attributable to the vesting of restricted stock. Excluding this charge, administrative expense increased $5.2 million over the prior year-to-date period but remained unchanged at 12% of net revenues in the current year-to-date period.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Depreciation and amortization expense was $8.6 million in the current year-to-date period, compared to $6.9 million in the prior year-to-date period. Depreciation on assets placed in service, primarily at new and acquired stores, was partially offset by assets that were retired or became fully depreciated during the period.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current year-to-date period, we recorded a $0.2 million gain on disposal of assets as insurance proceeds received for assets destroyed exceeded the net book value of those assets, most of which were replaced. In the prior year-to-date period we recognized a $0.6 million loss on store closures or consolidations. </w:t>
      </w:r>
    </w:p>
    <w:p>
      <w:pPr>
        <w:pStyle w:val="TextBody"/>
        <w:jc w:val="center"/>
        <w:rPr>
          <w:rFonts w:ascii="Times New Roman;Times;serif" w:hAnsi="Times New Roman;Times;serif"/>
          <w:sz w:val="17"/>
        </w:rPr>
      </w:pPr>
      <w:r>
        <w:rPr>
          <w:rFonts w:ascii="Times New Roman;Times;serif" w:hAnsi="Times New Roman;Times;serif"/>
          <w:sz w:val="17"/>
        </w:rPr>
        <w:t xml:space="preserve">33 </w:t>
      </w:r>
    </w:p>
    <w:p>
      <w:pPr>
        <w:pStyle w:val="HorizontalLine"/>
        <w:pBdr>
          <w:bottom w:val="single" w:sz="20" w:space="0" w:color="808080"/>
        </w:pBdr>
        <w:rPr/>
      </w:pPr>
      <w:r>
        <w:rPr/>
      </w:r>
      <w:r>
        <w:br w:type="page"/>
      </w:r>
    </w:p>
    <w:p>
      <w:pPr>
        <w:pStyle w:val="Heading5"/>
        <w:jc w:val="left"/>
        <w:rPr/>
      </w:pPr>
      <w:hyperlink w:anchor="D80541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$0.6 million net interest expense in the current year-to-date period and $0.7 million in the prior year-to-date period represent primarily interest on borrowed funds, the amortization of deferred financing costs and the commitment fee on our unused available credit. The only debt outstanding at the end of each period was our term debt, the terms of which require $2.5 million quarterly principal repayments.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equity in the net income of Albemarle &amp; Bond decreased $0.2 million, or 4% in the current year-to-date period to $3.6 million as a result of Albemarle &amp; Bonds lower earnings and a weaker British pound in relation to the U.S. dollar. On November 6, 2009, we acquired approximately 30% of the capital stock of Cash Converters International Limited, a publicly traded company headquartered in Perth, Australia. We acquired additional shares on May 20, 2010 which increased our ownership level to almost 33%. In the current year-to-date period our equity in the net income of Cash Converters was $4.4 million compared to $0.8 million in the prior year-to-date period. As we account for our earnings from Cash Converters on a 3-month lag, the prior year-to-date period included our pro rata share of their results of operations for the 56-day period from our November 6, 2009 initial investment date to the December 31, 2009 end of Cash Converters period.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Income tax expense was $32.6 million (35.5% of pretax income) compared to $27.3 million (35.6% of pretax income) for the prior year-to-date period. The decrease in effective tax rates is primarily due to an increase in both domestic employment tax credits and the foreign tax credit on overseas earnings, partially offset by the valuation allowance established for operating losses in our Canada operations during their start-up period.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Consolidated operating income for the current year-to-date period improved $11.3 million over the prior year-to-date period to $84.3 million. Contributing to this were the $21.9 million, $2.3 million and $4.2 million increases in store operating income in our U.S. Pawn, Empeño Fácil and EZMONEY segments, respectively, and the $0.7 improvement in gain/loss on disposal of assets. Partially offsetting these was the $10.9 million charge related to the retirement of our former Chief Executive Officer, the $5.2 million increase in other administrative expenses and the $1.7 million increase in depreciation and amortization. After a $3.5 million increase in our equity in the net income of unconsolidated affiliates, a $5.2 million increase in income taxes and other smaller items, net income improved to $59.3 million. Excluding the one-time $10.9 million charge related to the retirement of our former Chief Executive Officer and the related tax benefit, net income increased 34% to $66.4 million from $49.5 million in the prior year-to-date period.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Liquidity and Capital Resources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current year-to-date period, our $69.9 million cash flow from operations consisted of (a) net income plus several non-cash items, aggregating to $77.7 million, net of (b) $7.8 million of normal, recurring changes in operating assets and liabilities. In the prior year-to-date period, our $51.1 million cash flow from operations consisted of (a) net income plus several non-cash items, aggregating to $60.3 million, net of (b) $9.2 million of normal, recurring changes in operating assets and liabilities.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$26.8 million of net cash used in investing activities during the current year-to-date period was funded by cash flow from operations. In the current year-to-date period, we acquired nine pawn stores for $31.5 million and invested $15.2 million in additional property and equipment. Partially offsetting these investments was $15.7 million of customer loan repayments and the recovery of principal through the sale of forfeited loan collateral in excess of loans made. In the current year-to-date period, we also received $4.2 million in dividends from our unconsolidated affiliates and repaid $5.0 million of our term loan. Net of related tax benefits and proceeds from option exercises, we also paid $4.1 million of withholding tax upon the net share settlement of restricted stock vesting.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net effect of these cash flows was a $33.9 million increase in cash on hand, providing a $59.8 million ending cash balance. </w:t>
      </w:r>
    </w:p>
    <w:p>
      <w:pPr>
        <w:pStyle w:val="TextBody"/>
        <w:jc w:val="center"/>
        <w:rPr>
          <w:rFonts w:ascii="Times New Roman;Times;serif" w:hAnsi="Times New Roman;Times;serif"/>
          <w:sz w:val="17"/>
        </w:rPr>
      </w:pPr>
      <w:r>
        <w:rPr>
          <w:rFonts w:ascii="Times New Roman;Times;serif" w:hAnsi="Times New Roman;Times;serif"/>
          <w:sz w:val="17"/>
        </w:rPr>
        <w:t xml:space="preserve">34 </w:t>
      </w:r>
    </w:p>
    <w:p>
      <w:pPr>
        <w:pStyle w:val="HorizontalLine"/>
        <w:pBdr>
          <w:bottom w:val="single" w:sz="20" w:space="0" w:color="808080"/>
        </w:pBdr>
        <w:rPr/>
      </w:pPr>
      <w:r>
        <w:rPr/>
      </w:r>
      <w:r>
        <w:br w:type="page"/>
      </w:r>
    </w:p>
    <w:p>
      <w:pPr>
        <w:pStyle w:val="Heading5"/>
        <w:jc w:val="left"/>
        <w:rPr/>
      </w:pPr>
      <w:hyperlink w:anchor="D80541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Below is a summary of our cash needs to meet future aggregate contractual obligations (in millions): </w:t>
      </w:r>
    </w:p>
    <w:tbl>
      <w:tblPr>
        <w:tblW w:w="5000" w:type="pct"/>
        <w:jc w:val="center"/>
        <w:tblInd w:w="0" w:type="dxa"/>
        <w:tblCellMar>
          <w:top w:w="0" w:type="dxa"/>
          <w:left w:w="0" w:type="dxa"/>
          <w:bottom w:w="0" w:type="dxa"/>
          <w:right w:w="0" w:type="dxa"/>
        </w:tblCellMar>
      </w:tblPr>
      <w:tblGrid>
        <w:gridCol w:w="2946"/>
        <w:gridCol w:w="154"/>
        <w:gridCol w:w="153"/>
        <w:gridCol w:w="632"/>
        <w:gridCol w:w="76"/>
        <w:gridCol w:w="154"/>
        <w:gridCol w:w="379"/>
        <w:gridCol w:w="1231"/>
        <w:gridCol w:w="76"/>
        <w:gridCol w:w="154"/>
        <w:gridCol w:w="223"/>
        <w:gridCol w:w="743"/>
        <w:gridCol w:w="76"/>
        <w:gridCol w:w="153"/>
        <w:gridCol w:w="223"/>
        <w:gridCol w:w="743"/>
        <w:gridCol w:w="76"/>
        <w:gridCol w:w="154"/>
        <w:gridCol w:w="417"/>
        <w:gridCol w:w="1351"/>
        <w:gridCol w:w="91"/>
      </w:tblGrid>
      <w:tr>
        <w:trPr/>
        <w:tc>
          <w:tcPr>
            <w:tcW w:w="294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632"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74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74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1351"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r>
      <w:tr>
        <w:trPr/>
        <w:tc>
          <w:tcPr>
            <w:tcW w:w="294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014" w:type="dxa"/>
            <w:gridSpan w:val="18"/>
            <w:tcBorders>
              <w:bottom w:val="single" w:sz="2" w:space="0" w:color="000000"/>
            </w:tcBorders>
            <w:shd w:fill="auto" w:val="clear"/>
            <w:tcMar>
              <w:bottom w:w="28" w:type="dxa"/>
            </w:tcMar>
            <w:vAlign w:val="bottom"/>
          </w:tcPr>
          <w:p>
            <w:pPr>
              <w:pStyle w:val="TableContents"/>
              <w:spacing w:before="0" w:after="283"/>
              <w:jc w:val="center"/>
              <w:rPr/>
            </w:pPr>
            <w:r>
              <w:rPr/>
              <w:t>Payments due by Period</w:t>
            </w:r>
          </w:p>
        </w:tc>
        <w:tc>
          <w:tcPr>
            <w:tcW w:w="91" w:type="dxa"/>
            <w:tcBorders/>
            <w:shd w:fill="auto" w:val="clear"/>
            <w:vAlign w:val="bottom"/>
          </w:tcPr>
          <w:p>
            <w:pPr>
              <w:pStyle w:val="TableContents"/>
              <w:spacing w:before="0" w:after="283"/>
              <w:rPr/>
            </w:pPr>
            <w:r>
              <w:rPr/>
              <w:t> </w:t>
            </w:r>
          </w:p>
        </w:tc>
      </w:tr>
      <w:tr>
        <w:trPr/>
        <w:tc>
          <w:tcPr>
            <w:tcW w:w="2946" w:type="dxa"/>
            <w:tcBorders>
              <w:bottom w:val="single" w:sz="2" w:space="0" w:color="000000"/>
            </w:tcBorders>
            <w:shd w:fill="auto" w:val="clear"/>
            <w:tcMar>
              <w:bottom w:w="28" w:type="dxa"/>
            </w:tcMar>
            <w:vAlign w:val="bottom"/>
          </w:tcPr>
          <w:p>
            <w:pPr>
              <w:pStyle w:val="TableContents"/>
              <w:spacing w:before="0" w:after="283"/>
              <w:jc w:val="left"/>
              <w:rPr/>
            </w:pPr>
            <w:r>
              <w:rPr/>
              <w:t>Contractual Obligations</w:t>
            </w:r>
          </w:p>
        </w:tc>
        <w:tc>
          <w:tcPr>
            <w:tcW w:w="154" w:type="dxa"/>
            <w:tcBorders/>
            <w:shd w:fill="auto" w:val="clear"/>
            <w:vAlign w:val="bottom"/>
          </w:tcPr>
          <w:p>
            <w:pPr>
              <w:pStyle w:val="TableContents"/>
              <w:spacing w:before="0" w:after="283"/>
              <w:rPr/>
            </w:pPr>
            <w:r>
              <w:rPr/>
              <w:t> </w:t>
            </w:r>
          </w:p>
        </w:tc>
        <w:tc>
          <w:tcPr>
            <w:tcW w:w="785" w:type="dxa"/>
            <w:gridSpan w:val="2"/>
            <w:tcBorders>
              <w:bottom w:val="single" w:sz="2" w:space="0" w:color="000000"/>
            </w:tcBorders>
            <w:shd w:fill="auto" w:val="clear"/>
            <w:tcMar>
              <w:bottom w:w="28" w:type="dxa"/>
            </w:tcMar>
            <w:vAlign w:val="bottom"/>
          </w:tcPr>
          <w:p>
            <w:pPr>
              <w:pStyle w:val="TableContents"/>
              <w:spacing w:before="0" w:after="283"/>
              <w:jc w:val="center"/>
              <w:rPr/>
            </w:pPr>
            <w:r>
              <w:rPr/>
              <w:t>Total</w:t>
            </w:r>
          </w:p>
        </w:tc>
        <w:tc>
          <w:tcPr>
            <w:tcW w:w="7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610" w:type="dxa"/>
            <w:gridSpan w:val="2"/>
            <w:tcBorders>
              <w:bottom w:val="single" w:sz="2" w:space="0" w:color="000000"/>
            </w:tcBorders>
            <w:shd w:fill="auto" w:val="clear"/>
            <w:tcMar>
              <w:bottom w:w="28" w:type="dxa"/>
            </w:tcMar>
            <w:vAlign w:val="bottom"/>
          </w:tcPr>
          <w:p>
            <w:pPr>
              <w:pStyle w:val="TableContents"/>
              <w:spacing w:before="0" w:after="283"/>
              <w:jc w:val="center"/>
              <w:rPr/>
            </w:pPr>
            <w:r>
              <w:rPr/>
              <w:t>Less than 1 year</w:t>
            </w:r>
          </w:p>
        </w:tc>
        <w:tc>
          <w:tcPr>
            <w:tcW w:w="7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966" w:type="dxa"/>
            <w:gridSpan w:val="2"/>
            <w:tcBorders>
              <w:bottom w:val="single" w:sz="2" w:space="0" w:color="000000"/>
            </w:tcBorders>
            <w:shd w:fill="auto" w:val="clear"/>
            <w:tcMar>
              <w:bottom w:w="28" w:type="dxa"/>
            </w:tcMar>
            <w:vAlign w:val="bottom"/>
          </w:tcPr>
          <w:p>
            <w:pPr>
              <w:pStyle w:val="TableContents"/>
              <w:spacing w:before="0" w:after="283"/>
              <w:jc w:val="center"/>
              <w:rPr/>
            </w:pPr>
            <w:r>
              <w:rPr/>
              <w:t>1-3 years</w:t>
            </w:r>
          </w:p>
        </w:tc>
        <w:tc>
          <w:tcPr>
            <w:tcW w:w="76"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966" w:type="dxa"/>
            <w:gridSpan w:val="2"/>
            <w:tcBorders>
              <w:bottom w:val="single" w:sz="2" w:space="0" w:color="000000"/>
            </w:tcBorders>
            <w:shd w:fill="auto" w:val="clear"/>
            <w:tcMar>
              <w:bottom w:w="28" w:type="dxa"/>
            </w:tcMar>
            <w:vAlign w:val="bottom"/>
          </w:tcPr>
          <w:p>
            <w:pPr>
              <w:pStyle w:val="TableContents"/>
              <w:spacing w:before="0" w:after="283"/>
              <w:jc w:val="center"/>
              <w:rPr/>
            </w:pPr>
            <w:r>
              <w:rPr/>
              <w:t>4-5 years</w:t>
            </w:r>
          </w:p>
        </w:tc>
        <w:tc>
          <w:tcPr>
            <w:tcW w:w="7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768" w:type="dxa"/>
            <w:gridSpan w:val="2"/>
            <w:tcBorders>
              <w:bottom w:val="single" w:sz="2" w:space="0" w:color="000000"/>
            </w:tcBorders>
            <w:shd w:fill="auto" w:val="clear"/>
            <w:tcMar>
              <w:bottom w:w="28" w:type="dxa"/>
            </w:tcMar>
            <w:vAlign w:val="bottom"/>
          </w:tcPr>
          <w:p>
            <w:pPr>
              <w:pStyle w:val="TableContents"/>
              <w:spacing w:before="0" w:after="283"/>
              <w:jc w:val="center"/>
              <w:rPr/>
            </w:pPr>
            <w:r>
              <w:rPr/>
              <w:t>More than 5 years</w:t>
            </w:r>
          </w:p>
        </w:tc>
        <w:tc>
          <w:tcPr>
            <w:tcW w:w="91" w:type="dxa"/>
            <w:tcBorders/>
            <w:shd w:fill="auto" w:val="clear"/>
            <w:vAlign w:val="bottom"/>
          </w:tcPr>
          <w:p>
            <w:pPr>
              <w:pStyle w:val="TableContents"/>
              <w:spacing w:before="0" w:after="283"/>
              <w:rPr/>
            </w:pPr>
            <w:r>
              <w:rPr/>
              <w:t> </w:t>
            </w:r>
          </w:p>
        </w:tc>
      </w:tr>
      <w:tr>
        <w:trPr/>
        <w:tc>
          <w:tcPr>
            <w:tcW w:w="2946" w:type="dxa"/>
            <w:tcBorders/>
            <w:shd w:fill="CCEEFF" w:val="clear"/>
            <w:vAlign w:val="bottom"/>
          </w:tcPr>
          <w:p>
            <w:pPr>
              <w:pStyle w:val="TableContents"/>
              <w:spacing w:before="0" w:after="0"/>
              <w:ind w:left="225" w:right="0" w:hanging="225"/>
              <w:rPr/>
            </w:pPr>
            <w:r>
              <w:rPr/>
              <w:t>Long-term debt obligations</w:t>
            </w:r>
          </w:p>
        </w:tc>
        <w:tc>
          <w:tcPr>
            <w:tcW w:w="154"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632" w:type="dxa"/>
            <w:tcBorders/>
            <w:shd w:fill="CCEEFF" w:val="clear"/>
            <w:vAlign w:val="bottom"/>
          </w:tcPr>
          <w:p>
            <w:pPr>
              <w:pStyle w:val="TableContents"/>
              <w:spacing w:before="0" w:after="283"/>
              <w:jc w:val="right"/>
              <w:rPr/>
            </w:pPr>
            <w:r>
              <w:rPr/>
              <w:t>20.0</w:t>
            </w:r>
          </w:p>
        </w:tc>
        <w:tc>
          <w:tcPr>
            <w:tcW w:w="7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379" w:type="dxa"/>
            <w:tcBorders/>
            <w:shd w:fill="CCEEFF" w:val="clear"/>
            <w:vAlign w:val="bottom"/>
          </w:tcPr>
          <w:p>
            <w:pPr>
              <w:pStyle w:val="TableContents"/>
              <w:spacing w:before="0" w:after="283"/>
              <w:jc w:val="left"/>
              <w:rPr/>
            </w:pPr>
            <w:r>
              <w:rPr/>
              <w:t>$</w:t>
            </w:r>
          </w:p>
        </w:tc>
        <w:tc>
          <w:tcPr>
            <w:tcW w:w="1231" w:type="dxa"/>
            <w:tcBorders/>
            <w:shd w:fill="CCEEFF" w:val="clear"/>
            <w:vAlign w:val="bottom"/>
          </w:tcPr>
          <w:p>
            <w:pPr>
              <w:pStyle w:val="TableContents"/>
              <w:spacing w:before="0" w:after="283"/>
              <w:jc w:val="right"/>
              <w:rPr/>
            </w:pPr>
            <w:r>
              <w:rPr/>
              <w:t>10.0</w:t>
            </w:r>
          </w:p>
        </w:tc>
        <w:tc>
          <w:tcPr>
            <w:tcW w:w="7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w:t>
            </w:r>
          </w:p>
        </w:tc>
        <w:tc>
          <w:tcPr>
            <w:tcW w:w="743" w:type="dxa"/>
            <w:tcBorders/>
            <w:shd w:fill="CCEEFF" w:val="clear"/>
            <w:vAlign w:val="bottom"/>
          </w:tcPr>
          <w:p>
            <w:pPr>
              <w:pStyle w:val="TableContents"/>
              <w:spacing w:before="0" w:after="283"/>
              <w:jc w:val="right"/>
              <w:rPr/>
            </w:pPr>
            <w:r>
              <w:rPr/>
              <w:t>10.0</w:t>
            </w:r>
          </w:p>
        </w:tc>
        <w:tc>
          <w:tcPr>
            <w:tcW w:w="76"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w:t>
            </w:r>
          </w:p>
        </w:tc>
        <w:tc>
          <w:tcPr>
            <w:tcW w:w="743" w:type="dxa"/>
            <w:tcBorders/>
            <w:shd w:fill="CCEEFF" w:val="clear"/>
            <w:vAlign w:val="bottom"/>
          </w:tcPr>
          <w:p>
            <w:pPr>
              <w:pStyle w:val="TableContents"/>
              <w:spacing w:before="0" w:after="283"/>
              <w:jc w:val="right"/>
              <w:rPr/>
            </w:pPr>
            <w:r>
              <w:rPr/>
              <w:t></w:t>
            </w:r>
          </w:p>
        </w:tc>
        <w:tc>
          <w:tcPr>
            <w:tcW w:w="7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jc w:val="left"/>
              <w:rPr/>
            </w:pPr>
            <w:r>
              <w:rPr/>
              <w:t>$</w:t>
            </w:r>
          </w:p>
        </w:tc>
        <w:tc>
          <w:tcPr>
            <w:tcW w:w="1351" w:type="dxa"/>
            <w:tcBorders/>
            <w:shd w:fill="CCEEFF" w:val="clear"/>
            <w:vAlign w:val="bottom"/>
          </w:tcPr>
          <w:p>
            <w:pPr>
              <w:pStyle w:val="TableContents"/>
              <w:spacing w:before="0" w:after="283"/>
              <w:jc w:val="right"/>
              <w:rPr/>
            </w:pPr>
            <w:r>
              <w:rPr/>
              <w:t></w:t>
            </w:r>
          </w:p>
        </w:tc>
        <w:tc>
          <w:tcPr>
            <w:tcW w:w="91" w:type="dxa"/>
            <w:tcBorders/>
            <w:shd w:fill="CCEEFF" w:val="clear"/>
            <w:vAlign w:val="bottom"/>
          </w:tcPr>
          <w:p>
            <w:pPr>
              <w:pStyle w:val="TableContents"/>
              <w:spacing w:before="0" w:after="283"/>
              <w:rPr/>
            </w:pPr>
            <w:r>
              <w:rPr/>
              <w:t> </w:t>
            </w:r>
          </w:p>
        </w:tc>
      </w:tr>
      <w:tr>
        <w:trPr/>
        <w:tc>
          <w:tcPr>
            <w:tcW w:w="2946" w:type="dxa"/>
            <w:tcBorders/>
            <w:shd w:fill="auto" w:val="clear"/>
            <w:vAlign w:val="bottom"/>
          </w:tcPr>
          <w:p>
            <w:pPr>
              <w:pStyle w:val="TableContents"/>
              <w:spacing w:before="0" w:after="0"/>
              <w:ind w:left="225" w:right="0" w:hanging="225"/>
              <w:rPr/>
            </w:pPr>
            <w:r>
              <w:rPr/>
              <w:t>Interest on long-term debt obligations</w:t>
            </w:r>
          </w:p>
        </w:tc>
        <w:tc>
          <w:tcPr>
            <w:tcW w:w="154"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632" w:type="dxa"/>
            <w:tcBorders/>
            <w:shd w:fill="auto" w:val="clear"/>
            <w:vAlign w:val="bottom"/>
          </w:tcPr>
          <w:p>
            <w:pPr>
              <w:pStyle w:val="TableContents"/>
              <w:spacing w:before="0" w:after="283"/>
              <w:jc w:val="right"/>
              <w:rPr/>
            </w:pPr>
            <w:r>
              <w:rPr/>
              <w:t>0.8</w:t>
            </w:r>
          </w:p>
        </w:tc>
        <w:tc>
          <w:tcPr>
            <w:tcW w:w="7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spacing w:before="0" w:after="283"/>
              <w:jc w:val="right"/>
              <w:rPr/>
            </w:pPr>
            <w:r>
              <w:rPr/>
              <w:t>0.6</w:t>
            </w:r>
          </w:p>
        </w:tc>
        <w:tc>
          <w:tcPr>
            <w:tcW w:w="7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743" w:type="dxa"/>
            <w:tcBorders/>
            <w:shd w:fill="auto" w:val="clear"/>
            <w:vAlign w:val="bottom"/>
          </w:tcPr>
          <w:p>
            <w:pPr>
              <w:pStyle w:val="TableContents"/>
              <w:spacing w:before="0" w:after="283"/>
              <w:jc w:val="right"/>
              <w:rPr/>
            </w:pPr>
            <w:r>
              <w:rPr/>
              <w:t>0.2</w:t>
            </w:r>
          </w:p>
        </w:tc>
        <w:tc>
          <w:tcPr>
            <w:tcW w:w="76"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743" w:type="dxa"/>
            <w:tcBorders/>
            <w:shd w:fill="auto" w:val="clear"/>
            <w:vAlign w:val="bottom"/>
          </w:tcPr>
          <w:p>
            <w:pPr>
              <w:pStyle w:val="TableContents"/>
              <w:spacing w:before="0" w:after="283"/>
              <w:jc w:val="right"/>
              <w:rPr/>
            </w:pPr>
            <w:r>
              <w:rPr/>
              <w:t></w:t>
            </w:r>
          </w:p>
        </w:tc>
        <w:tc>
          <w:tcPr>
            <w:tcW w:w="7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1351" w:type="dxa"/>
            <w:tcBorders/>
            <w:shd w:fill="auto" w:val="clear"/>
            <w:vAlign w:val="bottom"/>
          </w:tcPr>
          <w:p>
            <w:pPr>
              <w:pStyle w:val="TableContents"/>
              <w:spacing w:before="0" w:after="283"/>
              <w:jc w:val="right"/>
              <w:rPr/>
            </w:pPr>
            <w:r>
              <w:rPr/>
              <w:t></w:t>
            </w:r>
          </w:p>
        </w:tc>
        <w:tc>
          <w:tcPr>
            <w:tcW w:w="91" w:type="dxa"/>
            <w:tcBorders/>
            <w:shd w:fill="auto" w:val="clear"/>
            <w:vAlign w:val="bottom"/>
          </w:tcPr>
          <w:p>
            <w:pPr>
              <w:pStyle w:val="TableContents"/>
              <w:spacing w:before="0" w:after="283"/>
              <w:rPr/>
            </w:pPr>
            <w:r>
              <w:rPr/>
              <w:t> </w:t>
            </w:r>
          </w:p>
        </w:tc>
      </w:tr>
      <w:tr>
        <w:trPr/>
        <w:tc>
          <w:tcPr>
            <w:tcW w:w="2946" w:type="dxa"/>
            <w:tcBorders/>
            <w:shd w:fill="CCEEFF" w:val="clear"/>
            <w:vAlign w:val="bottom"/>
          </w:tcPr>
          <w:p>
            <w:pPr>
              <w:pStyle w:val="TableContents"/>
              <w:spacing w:before="0" w:after="0"/>
              <w:ind w:left="225" w:right="0" w:hanging="225"/>
              <w:rPr/>
            </w:pPr>
            <w:r>
              <w:rPr/>
              <w:t>Operating lease obligations</w:t>
            </w:r>
          </w:p>
        </w:tc>
        <w:tc>
          <w:tcPr>
            <w:tcW w:w="154"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632" w:type="dxa"/>
            <w:tcBorders/>
            <w:shd w:fill="CCEEFF" w:val="clear"/>
            <w:vAlign w:val="bottom"/>
          </w:tcPr>
          <w:p>
            <w:pPr>
              <w:pStyle w:val="TableContents"/>
              <w:spacing w:before="0" w:after="283"/>
              <w:jc w:val="right"/>
              <w:rPr/>
            </w:pPr>
            <w:r>
              <w:rPr/>
              <w:t>150.7</w:t>
            </w:r>
          </w:p>
        </w:tc>
        <w:tc>
          <w:tcPr>
            <w:tcW w:w="7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379" w:type="dxa"/>
            <w:tcBorders/>
            <w:shd w:fill="CCEEFF" w:val="clear"/>
            <w:vAlign w:val="bottom"/>
          </w:tcPr>
          <w:p>
            <w:pPr>
              <w:pStyle w:val="TableContents"/>
              <w:spacing w:before="0" w:after="283"/>
              <w:rPr/>
            </w:pPr>
            <w:r>
              <w:rPr/>
              <w:t> </w:t>
            </w:r>
          </w:p>
        </w:tc>
        <w:tc>
          <w:tcPr>
            <w:tcW w:w="1231" w:type="dxa"/>
            <w:tcBorders/>
            <w:shd w:fill="CCEEFF" w:val="clear"/>
            <w:vAlign w:val="bottom"/>
          </w:tcPr>
          <w:p>
            <w:pPr>
              <w:pStyle w:val="TableContents"/>
              <w:spacing w:before="0" w:after="283"/>
              <w:jc w:val="right"/>
              <w:rPr/>
            </w:pPr>
            <w:r>
              <w:rPr/>
              <w:t>40.2</w:t>
            </w:r>
          </w:p>
        </w:tc>
        <w:tc>
          <w:tcPr>
            <w:tcW w:w="7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743" w:type="dxa"/>
            <w:tcBorders/>
            <w:shd w:fill="CCEEFF" w:val="clear"/>
            <w:vAlign w:val="bottom"/>
          </w:tcPr>
          <w:p>
            <w:pPr>
              <w:pStyle w:val="TableContents"/>
              <w:spacing w:before="0" w:after="283"/>
              <w:jc w:val="right"/>
              <w:rPr/>
            </w:pPr>
            <w:r>
              <w:rPr/>
              <w:t>62.1</w:t>
            </w:r>
          </w:p>
        </w:tc>
        <w:tc>
          <w:tcPr>
            <w:tcW w:w="76"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743" w:type="dxa"/>
            <w:tcBorders/>
            <w:shd w:fill="CCEEFF" w:val="clear"/>
            <w:vAlign w:val="bottom"/>
          </w:tcPr>
          <w:p>
            <w:pPr>
              <w:pStyle w:val="TableContents"/>
              <w:spacing w:before="0" w:after="283"/>
              <w:jc w:val="right"/>
              <w:rPr/>
            </w:pPr>
            <w:r>
              <w:rPr/>
              <w:t>30.3</w:t>
            </w:r>
          </w:p>
        </w:tc>
        <w:tc>
          <w:tcPr>
            <w:tcW w:w="7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rPr/>
            </w:pPr>
            <w:r>
              <w:rPr/>
              <w:t> </w:t>
            </w:r>
          </w:p>
        </w:tc>
        <w:tc>
          <w:tcPr>
            <w:tcW w:w="1351" w:type="dxa"/>
            <w:tcBorders/>
            <w:shd w:fill="CCEEFF" w:val="clear"/>
            <w:vAlign w:val="bottom"/>
          </w:tcPr>
          <w:p>
            <w:pPr>
              <w:pStyle w:val="TableContents"/>
              <w:spacing w:before="0" w:after="283"/>
              <w:jc w:val="right"/>
              <w:rPr/>
            </w:pPr>
            <w:r>
              <w:rPr/>
              <w:t>18.1</w:t>
            </w:r>
          </w:p>
        </w:tc>
        <w:tc>
          <w:tcPr>
            <w:tcW w:w="91" w:type="dxa"/>
            <w:tcBorders/>
            <w:shd w:fill="CCEEFF" w:val="clear"/>
            <w:vAlign w:val="bottom"/>
          </w:tcPr>
          <w:p>
            <w:pPr>
              <w:pStyle w:val="TableContents"/>
              <w:spacing w:before="0" w:after="283"/>
              <w:rPr/>
            </w:pPr>
            <w:r>
              <w:rPr/>
              <w:t> </w:t>
            </w:r>
          </w:p>
        </w:tc>
      </w:tr>
      <w:tr>
        <w:trPr/>
        <w:tc>
          <w:tcPr>
            <w:tcW w:w="2946" w:type="dxa"/>
            <w:tcBorders/>
            <w:shd w:fill="auto" w:val="clear"/>
            <w:vAlign w:val="center"/>
          </w:tcPr>
          <w:p>
            <w:pPr>
              <w:pStyle w:val="TableContents"/>
              <w:spacing w:before="0" w:after="0"/>
              <w:ind w:left="225" w:right="0" w:hanging="225"/>
              <w:rPr/>
            </w:pPr>
            <w:r>
              <w:rPr/>
              <w:t> </w:t>
            </w:r>
          </w:p>
        </w:tc>
        <w:tc>
          <w:tcPr>
            <w:tcW w:w="154" w:type="dxa"/>
            <w:tcBorders/>
            <w:shd w:fill="auto" w:val="clear"/>
            <w:vAlign w:val="center"/>
          </w:tcPr>
          <w:p>
            <w:pPr>
              <w:pStyle w:val="TableContents"/>
              <w:spacing w:before="0" w:after="283"/>
              <w:rPr/>
            </w:pPr>
            <w:r>
              <w:rPr/>
              <w:t> </w:t>
            </w:r>
          </w:p>
        </w:tc>
        <w:tc>
          <w:tcPr>
            <w:tcW w:w="7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6"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 </w:t>
            </w:r>
          </w:p>
        </w:tc>
        <w:tc>
          <w:tcPr>
            <w:tcW w:w="161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6"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 </w:t>
            </w:r>
          </w:p>
        </w:tc>
        <w:tc>
          <w:tcPr>
            <w:tcW w:w="9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6"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9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6"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 </w:t>
            </w:r>
          </w:p>
        </w:tc>
        <w:tc>
          <w:tcPr>
            <w:tcW w:w="176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r>
      <w:tr>
        <w:trPr/>
        <w:tc>
          <w:tcPr>
            <w:tcW w:w="2946" w:type="dxa"/>
            <w:tcBorders/>
            <w:shd w:fill="auto" w:val="clear"/>
            <w:vAlign w:val="bottom"/>
          </w:tcPr>
          <w:p>
            <w:pPr>
              <w:pStyle w:val="TableContents"/>
              <w:spacing w:before="0" w:after="0"/>
              <w:ind w:left="225" w:right="0" w:hanging="225"/>
              <w:rPr/>
            </w:pPr>
            <w:r>
              <w:rPr/>
              <w:t>Total</w:t>
            </w:r>
          </w:p>
        </w:tc>
        <w:tc>
          <w:tcPr>
            <w:tcW w:w="154"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632" w:type="dxa"/>
            <w:tcBorders/>
            <w:shd w:fill="auto" w:val="clear"/>
            <w:vAlign w:val="bottom"/>
          </w:tcPr>
          <w:p>
            <w:pPr>
              <w:pStyle w:val="TableContents"/>
              <w:spacing w:before="0" w:after="283"/>
              <w:jc w:val="right"/>
              <w:rPr/>
            </w:pPr>
            <w:r>
              <w:rPr/>
              <w:t>171.5</w:t>
            </w:r>
          </w:p>
        </w:tc>
        <w:tc>
          <w:tcPr>
            <w:tcW w:w="7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jc w:val="left"/>
              <w:rPr/>
            </w:pPr>
            <w:r>
              <w:rPr/>
              <w:t>$</w:t>
            </w:r>
          </w:p>
        </w:tc>
        <w:tc>
          <w:tcPr>
            <w:tcW w:w="1231" w:type="dxa"/>
            <w:tcBorders/>
            <w:shd w:fill="auto" w:val="clear"/>
            <w:vAlign w:val="bottom"/>
          </w:tcPr>
          <w:p>
            <w:pPr>
              <w:pStyle w:val="TableContents"/>
              <w:spacing w:before="0" w:after="283"/>
              <w:jc w:val="right"/>
              <w:rPr/>
            </w:pPr>
            <w:r>
              <w:rPr/>
              <w:t>50.8</w:t>
            </w:r>
          </w:p>
        </w:tc>
        <w:tc>
          <w:tcPr>
            <w:tcW w:w="7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w:t>
            </w:r>
          </w:p>
        </w:tc>
        <w:tc>
          <w:tcPr>
            <w:tcW w:w="743" w:type="dxa"/>
            <w:tcBorders/>
            <w:shd w:fill="auto" w:val="clear"/>
            <w:vAlign w:val="bottom"/>
          </w:tcPr>
          <w:p>
            <w:pPr>
              <w:pStyle w:val="TableContents"/>
              <w:spacing w:before="0" w:after="283"/>
              <w:jc w:val="right"/>
              <w:rPr/>
            </w:pPr>
            <w:r>
              <w:rPr/>
              <w:t>72.3</w:t>
            </w:r>
          </w:p>
        </w:tc>
        <w:tc>
          <w:tcPr>
            <w:tcW w:w="76"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w:t>
            </w:r>
          </w:p>
        </w:tc>
        <w:tc>
          <w:tcPr>
            <w:tcW w:w="743" w:type="dxa"/>
            <w:tcBorders/>
            <w:shd w:fill="auto" w:val="clear"/>
            <w:vAlign w:val="bottom"/>
          </w:tcPr>
          <w:p>
            <w:pPr>
              <w:pStyle w:val="TableContents"/>
              <w:spacing w:before="0" w:after="283"/>
              <w:jc w:val="right"/>
              <w:rPr/>
            </w:pPr>
            <w:r>
              <w:rPr/>
              <w:t>30.3</w:t>
            </w:r>
          </w:p>
        </w:tc>
        <w:tc>
          <w:tcPr>
            <w:tcW w:w="7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jc w:val="left"/>
              <w:rPr/>
            </w:pPr>
            <w:r>
              <w:rPr/>
              <w:t>$</w:t>
            </w:r>
          </w:p>
        </w:tc>
        <w:tc>
          <w:tcPr>
            <w:tcW w:w="1351" w:type="dxa"/>
            <w:tcBorders/>
            <w:shd w:fill="auto" w:val="clear"/>
            <w:vAlign w:val="bottom"/>
          </w:tcPr>
          <w:p>
            <w:pPr>
              <w:pStyle w:val="TableContents"/>
              <w:spacing w:before="0" w:after="283"/>
              <w:jc w:val="right"/>
              <w:rPr/>
            </w:pPr>
            <w:r>
              <w:rPr/>
              <w:t>18.1</w:t>
            </w:r>
          </w:p>
        </w:tc>
        <w:tc>
          <w:tcPr>
            <w:tcW w:w="91" w:type="dxa"/>
            <w:tcBorders/>
            <w:shd w:fill="auto" w:val="clear"/>
            <w:vAlign w:val="bottom"/>
          </w:tcPr>
          <w:p>
            <w:pPr>
              <w:pStyle w:val="TableContents"/>
              <w:spacing w:before="0" w:after="283"/>
              <w:rPr/>
            </w:pPr>
            <w:r>
              <w:rPr/>
              <w:t> </w:t>
            </w:r>
          </w:p>
        </w:tc>
      </w:tr>
      <w:tr>
        <w:trPr/>
        <w:tc>
          <w:tcPr>
            <w:tcW w:w="2946" w:type="dxa"/>
            <w:tcBorders/>
            <w:shd w:fill="auto" w:val="clear"/>
            <w:vAlign w:val="center"/>
          </w:tcPr>
          <w:p>
            <w:pPr>
              <w:pStyle w:val="TableContents"/>
              <w:spacing w:before="0" w:after="0"/>
              <w:ind w:left="225" w:right="0" w:hanging="225"/>
              <w:rPr/>
            </w:pPr>
            <w:r>
              <w:rPr/>
              <w:t> </w:t>
            </w:r>
          </w:p>
        </w:tc>
        <w:tc>
          <w:tcPr>
            <w:tcW w:w="154" w:type="dxa"/>
            <w:tcBorders/>
            <w:shd w:fill="auto" w:val="clear"/>
            <w:vAlign w:val="center"/>
          </w:tcPr>
          <w:p>
            <w:pPr>
              <w:pStyle w:val="TableContents"/>
              <w:spacing w:before="0" w:after="283"/>
              <w:rPr/>
            </w:pPr>
            <w:r>
              <w:rPr/>
              <w:t> </w:t>
            </w:r>
          </w:p>
        </w:tc>
        <w:tc>
          <w:tcPr>
            <w:tcW w:w="78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6"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 </w:t>
            </w:r>
          </w:p>
        </w:tc>
        <w:tc>
          <w:tcPr>
            <w:tcW w:w="161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6"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 </w:t>
            </w:r>
          </w:p>
        </w:tc>
        <w:tc>
          <w:tcPr>
            <w:tcW w:w="96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6"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96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6"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 </w:t>
            </w:r>
          </w:p>
        </w:tc>
        <w:tc>
          <w:tcPr>
            <w:tcW w:w="176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addition to the contractual obligations in the table above, we are obligated under letters of credit issued to unaffiliated lenders as part of our credit service operations. At March 31, 2011, our maximum exposure for losses on letters of credit, if all brokered loans defaulted and none was collected, was $26.5 million. Of that total, $7.7 million was secured by titles to customers automobiles. These amounts include principal, interest, insufficient funds fees and late fees.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addition to the operating lease obligations in the table above, we are responsible for the maintenance, property taxes and insurance at most of our locations. In the most recent fiscal year ended September 30, 2010, these collectively amounted to $14.9 million.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operating lease obligations in the table above include expected rent for all our store locations through the end of their current lease terms. Of the 448 U.S. EZMONEY short-term consumer loan stores, 159 adjoin an EZPAWN store. The lease agreements at approximately 94% of the remaining 289 free-standing EZMONEY stores contain provisions that limit our exposure to additional rent if laws were enacted that had a significant negative effect on our operations at these stores.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remaining six months of the fiscal year ending September 30, 2011, we plan to open approximately 25 to 30 Empeño Fácil pawn stores in Mexico, five to ten Cash Converters stores in Canada and five pawn stores in the United States for an aggregate investment of $5.3 million of capital expenditures plus the funding of working capital and start-up losses related to these store openings. We believe new stores will create a drag on earnings and liquidity until their second year of operations. We also have agreed, subject to a vote of the selling shareholders, to acquire 15 pawn stores in May 2011 for $18.5 million, and continue to evaluate additional acquisition opportunities.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syndicated credit agreement provides for, among other things, (i) an $80 million revolving credit facility expiring December 31, 2011 that we may, under the terms of the agreement, request to be increased to a total of $110 million and (ii) a $40 million term loan maturing December 31, 2012. Our term loan requires $2.5 million quarterly principal payments. At March 31, 2011, $20 million was outstanding under the term loan and bank letters of credit totaling $5 million were outstanding, leaving $75 million available on our revolving credit facility. The outstanding bank letters of credit secure our obligations under letters of credit we issue to unaffiliated lenders as part of our credit service operations. Terms of the credit agreement require, among other things, that we meet certain financial covenants. We were in compliance with all covenants at March 31, 2011 and expect to remain in compliance based on our expected future performance. The payment of dividends and additional debt are restricted under our credit agreement.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anticipate that cash flow from operations, cash on hand and availability under our revolving credit facility will be adequate to fund our contractual obligations, planned store growth, capital expenditures and working capital requirements during the coming year.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On January 13, 2011, the SEC declared effective our shelf Registration Statement on Form S-4, registering two million shares of our Class A Non-Voting Common Stock that we may offer from time to time in connection with future acquisitions of businesses, assets or securities. To date, we have not issued any of the shares covered by the registration statement. </w:t>
      </w:r>
    </w:p>
    <w:p>
      <w:pPr>
        <w:pStyle w:val="TextBody"/>
        <w:jc w:val="center"/>
        <w:rPr>
          <w:rFonts w:ascii="Times New Roman;Times;serif" w:hAnsi="Times New Roman;Times;serif"/>
          <w:sz w:val="17"/>
        </w:rPr>
      </w:pPr>
      <w:r>
        <w:rPr>
          <w:rFonts w:ascii="Times New Roman;Times;serif" w:hAnsi="Times New Roman;Times;serif"/>
          <w:sz w:val="17"/>
        </w:rPr>
        <w:t xml:space="preserve">35 </w:t>
      </w:r>
    </w:p>
    <w:p>
      <w:pPr>
        <w:pStyle w:val="HorizontalLine"/>
        <w:pBdr>
          <w:bottom w:val="single" w:sz="20" w:space="0" w:color="808080"/>
        </w:pBdr>
        <w:rPr/>
      </w:pPr>
      <w:r>
        <w:rPr/>
      </w:r>
      <w:r>
        <w:br w:type="page"/>
      </w:r>
    </w:p>
    <w:p>
      <w:pPr>
        <w:pStyle w:val="Heading5"/>
        <w:jc w:val="left"/>
        <w:rPr/>
      </w:pPr>
      <w:hyperlink w:anchor="D80541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i/>
          <w:sz w:val="17"/>
        </w:rPr>
        <w:t>Off-Balance Sheet Arrangements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issue letters of credit (LOCs) to enhance the creditworthiness of our credit service customers seeking signature loans and auto title loans from unaffiliated lenders. The LOCs assure the lenders that if borrowers default on the loans, we will pay the lenders, upon demand, the principal and accrued interest owed them by the borrowers plus any insufficient funds fee or late fee. We do not record on our balance sheet the loans related to our credit services as the loans are made by unaffiliated lenders. We do not consolidate the unaffiliated lenders results with our results as we do not have any ownership interest in the lenders, do not exercise control over them and do not otherwise meet the criteria for consolidation as prescribed by FASB ASC 810-10-25 regarding variable interest entities.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include an allowance for Expected LOC Losses in Accounts payable and other accrued expenses on our balance sheet. At March 31, 2011, the allowance for Expected LOC Losses was $0.9 million. At that date, our maximum exposure for losses on letters of credit, if all brokered loans defaulted and none was collected, was $26.5 million. This amount includes principal, interest, insufficient funds fees and late fees.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have no other off-balance sheet arrangements.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Seasonality</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Historically, pawn service charges are highest in our fourth fiscal quarter (July through September) due to a higher average loan balance during the summer lending season. Merchandise sales are highest in the first and second fiscal quarters (October through March) due to the holiday season, jewelry sales surrounding Valentines Day and the impact of tax refunds in the United States. Jewelry scrapping sales are heavily influenced by the timing of decisions to scrap excess jewelry inventory. Jewelry scrapping sales generally are greatest during our fourth fiscal quarter (July through September). This results from relatively low jewelry merchandise sales in that quarter and the higher loan balance, leading to a higher dollar amount of loan forfeitures in the summer lending season providing more inventory available for sale.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Signature loan fees are generally highest in our third and fourth fiscal quarters (April through September) due to a higher average loan balance during the summer lending season. Signature loan bad debt, both in dollar terms and as a percentage of related fees, is highest in the third and fourth quarters and lowest in the second quarter due primarily to the impact of tax refunds in the U.S.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net effect of these factors is that net revenues and net income typically are strongest in the fourth fiscal quarter and weakest in the third fiscal quarter. Our cash flow typically is greatest in the second fiscal quarter due to a high level of loan redemptions and sales in the U.S. income tax refund season.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Use of Estimates and Assumptions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Managements Discussion and Analysis of Financial Condition and Results of Operations are based upon our condensed consolidated financial statements, which have been prepared according to accounting principles generally accepted in the United States for interim financial information. The preparation of these financial statements require us to make estimates and assumptions that affect the reported amounts of assets, liabilities, revenues and expenses and related disclosure of contingent assets and liabilities. On an on-going basis, we evaluate our estimates and judgments, including those related to revenue recognition, inventory, loan loss allowances, long-lived and intangible assets, income taxes, contingencies and litigation. We base our estimates on historical experience, observable trends and various other assumptions that we believe are reasonable under the circumstances. We use this information to make judgments about the carrying values of assets and liabilities that are not readily apparent from other sources. Actual results may differ materially from the estimates under different assumptions or conditions. </w:t>
      </w:r>
    </w:p>
    <w:p>
      <w:pPr>
        <w:pStyle w:val="TextBody"/>
        <w:jc w:val="center"/>
        <w:rPr>
          <w:rFonts w:ascii="Times New Roman;Times;serif" w:hAnsi="Times New Roman;Times;serif"/>
          <w:sz w:val="17"/>
        </w:rPr>
      </w:pPr>
      <w:r>
        <w:rPr>
          <w:rFonts w:ascii="Times New Roman;Times;serif" w:hAnsi="Times New Roman;Times;serif"/>
          <w:sz w:val="17"/>
        </w:rPr>
        <w:t xml:space="preserve">36 </w:t>
      </w:r>
    </w:p>
    <w:p>
      <w:pPr>
        <w:pStyle w:val="HorizontalLine"/>
        <w:pBdr>
          <w:bottom w:val="single" w:sz="20" w:space="0" w:color="808080"/>
        </w:pBdr>
        <w:rPr/>
      </w:pPr>
      <w:r>
        <w:rPr/>
      </w:r>
      <w:r>
        <w:br w:type="page"/>
      </w:r>
    </w:p>
    <w:p>
      <w:pPr>
        <w:pStyle w:val="Heading5"/>
        <w:jc w:val="left"/>
        <w:rPr/>
      </w:pPr>
      <w:hyperlink w:anchor="D80541tocpage">
        <w:r>
          <w:rPr>
            <w:rStyle w:val="InternetLink"/>
          </w:rPr>
          <w:t>Table of Contents</w:t>
        </w:r>
      </w:hyperlink>
    </w:p>
    <w:p>
      <w:pPr>
        <w:pStyle w:val="TextBody"/>
        <w:spacing w:before="240" w:after="283"/>
        <w:jc w:val="left"/>
        <w:rPr>
          <w:rFonts w:ascii="Times New Roman;Times;serif" w:hAnsi="Times New Roman;Times;serif"/>
          <w:sz w:val="17"/>
        </w:rPr>
      </w:pPr>
      <w:bookmarkStart w:id="10" w:name="D80541108"/>
      <w:bookmarkEnd w:id="10"/>
      <w:r>
        <w:rPr>
          <w:rFonts w:ascii="Times New Roman;Times;serif" w:hAnsi="Times New Roman;Times;serif"/>
          <w:b/>
          <w:i/>
          <w:sz w:val="17"/>
        </w:rPr>
        <w:t>Item 3. Quantitative and Qualitative Disclosures about Market Risk</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are exposed to market risk related to interest rates, gold values and changes in foreign currency exchange rates. We do not use derivative financial instruments.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earnings are affected by changes in interest rates as our debt has a variable rate. If interest rates average 50 basis points more than our current rate in the remaining six months of the fiscal year ending September 30, 2011, our interest expense during that period would increase by approximately $41,000. This amount is determined by considering the impact of the hypothetical interest rate change on our variable-rate term debt at March 31, 2011, including mandatory quarterly principal repayments of $2.5 million.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earnings and financial position are affected by changes in gold values and the resulting impact on pawn lending, jewelry sales and jewelry cost of goods sold. The proceeds of scrap sales and our ability to sell jewelry inventory at an acceptable margin depend on gold values. The impact on our financial position and results of operations of a hypothetical change in gold values cannot be reasonably estimated. For further discussion, you should read Part I, Item 1A  Risk Factors of our Annual Report on Form 10-K for the year ended September 30, 2010.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earnings and financial position are affected by foreign exchange rate fluctuations related to our equity investments in Albemarle &amp; Bond and Cash Converters, our Empeño Fácil pawn operations in Mexico, and our Canadian CASHMAX stores. Albemarle &amp; Bonds functional currency is the British pound, Cash Converters functional currency is the Australian dollar, Empeño Fácils functional currency is the Mexican peso, and CASHMAXs functional currency is the Canadian dollar. The impact on our results of operations and financial position of hypothetical changes in foreign currency exchange rates cannot be reasonably estimated due to the interrelationship of operating results and exchange rates. Separate discussion regarding the Canadian dollar is not presented as our Canadian operations are not yet material.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translation adjustment from Albemarle &amp; Bond representing the weakening in the British pound during the quarter ended December 31, 2010 (included in our March 31, 2011 results on a three-month lag) was a $0.4 million decrease to stockholders equity. On March 31, 2011, the British pound strengthened to £1.00 to $1.6032 U.S. compared to $1.5471 at December 31, 2010.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translation adjustment from Cash Converters representing the strengthening in the Australian dollar during the quarter ended December 31, 2010 (included in our March 31, 2011 results on a three-month lag) was a $1.6 million increase to stockholders equity. On March 31, 2011, the Australian dollar strengthened to $1.00 Australian dollar to $1.0309 U.S. from $1.0163 at December 31, 2010.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translation adjustment from Empeño Fácil representing the strengthening of the Mexican peso during the quarter ended March 31, 2011 was a $1.2 million increase to stockholders equity. We have currently assumed permanent reinvestment of earnings and capital in Mexico. Accumulated translation gains or losses related to any future repatriation of earnings or capital would impact our earnings in the period of repatriation. On March 31, 2011, the peso strengthened to $1.00 Mexican peso to $0.0836 U.S. from $0.0809 at December 31, 2010.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cannot predict the future valuation of foreign currencies or how further movements in them could affect our future earnings or financial position.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Forward-Looking Information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This Quarterly Report on Form 10-Q, including Managements Discussion and Analysis of Financial Condition and Results of Operations, includes forward-looking statements within the meaning of Section 27A of the Securities Act of 1933 and Section 21E of the Securities Exchange Act of 1934. We intend that all forward-looking statements be subject to the safe harbors created by these laws. All statements, other than statements of historical facts, regarding our strategy, future operations, financial position, future revenues, projected costs, prospects, plans and objectives are forward-looking statements. These statements are often, but not always, made with words or phrases like may, should, could, will, predict, anticipate, believe, estimate, expect, intend, plan, projection and similar expressions. Such statements are only predictions of the outcome and timing of future events based on our current expectations and currently available information and, accordingly, are subject to </w:t>
      </w:r>
    </w:p>
    <w:p>
      <w:pPr>
        <w:pStyle w:val="TextBody"/>
        <w:jc w:val="center"/>
        <w:rPr>
          <w:rFonts w:ascii="Times New Roman;Times;serif" w:hAnsi="Times New Roman;Times;serif"/>
          <w:sz w:val="17"/>
        </w:rPr>
      </w:pPr>
      <w:r>
        <w:rPr>
          <w:rFonts w:ascii="Times New Roman;Times;serif" w:hAnsi="Times New Roman;Times;serif"/>
          <w:sz w:val="17"/>
        </w:rPr>
        <w:t xml:space="preserve">37 </w:t>
      </w:r>
    </w:p>
    <w:p>
      <w:pPr>
        <w:pStyle w:val="HorizontalLine"/>
        <w:pBdr>
          <w:bottom w:val="single" w:sz="20" w:space="0" w:color="808080"/>
        </w:pBdr>
        <w:rPr/>
      </w:pPr>
      <w:r>
        <w:rPr/>
      </w:r>
      <w:r>
        <w:br w:type="page"/>
      </w:r>
    </w:p>
    <w:p>
      <w:pPr>
        <w:pStyle w:val="Heading5"/>
        <w:jc w:val="left"/>
        <w:rPr/>
      </w:pPr>
      <w:hyperlink w:anchor="D80541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substantial risks, uncertainties and assumptions. Actual results could differ materially from those expressed in the forward-looking statements due to a number of risks and uncertainties, many of which are beyond our control. In addition, we cannot predict all of the risks and uncertainties that could cause our actual results to differ from those expressed in the forward-looking statements. Accordingly, you should not regard any forward-looking statements as a representation that the expected results will be achieved. Important risk factors that could cause results or events to differ from current expectations are identified in Part II, Item 1A  Risk Factors of this Quarterly Report and Part I, Item 1A  Risk Factors of our Annual Report on Form 10-K for the year ended September 30, 2010.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specifically disclaim any responsibility to publicly update any information contained in a forward-looking statement except as required by law. All forward-looking statements attributable to us are expressly qualified in their entirety by this cautionary statement. </w:t>
      </w:r>
    </w:p>
    <w:p>
      <w:pPr>
        <w:pStyle w:val="TextBody"/>
        <w:jc w:val="center"/>
        <w:rPr>
          <w:rFonts w:ascii="Times New Roman;Times;serif" w:hAnsi="Times New Roman;Times;serif"/>
          <w:sz w:val="17"/>
        </w:rPr>
      </w:pPr>
      <w:r>
        <w:rPr>
          <w:rFonts w:ascii="Times New Roman;Times;serif" w:hAnsi="Times New Roman;Times;serif"/>
          <w:sz w:val="17"/>
        </w:rPr>
        <w:t xml:space="preserve">38 </w:t>
      </w:r>
    </w:p>
    <w:p>
      <w:pPr>
        <w:pStyle w:val="HorizontalLine"/>
        <w:pBdr>
          <w:bottom w:val="single" w:sz="20" w:space="0" w:color="808080"/>
        </w:pBdr>
        <w:rPr/>
      </w:pPr>
      <w:r>
        <w:rPr/>
      </w:r>
      <w:r>
        <w:br w:type="page"/>
      </w:r>
    </w:p>
    <w:p>
      <w:pPr>
        <w:pStyle w:val="Heading5"/>
        <w:jc w:val="left"/>
        <w:rPr/>
      </w:pPr>
      <w:hyperlink w:anchor="D80541tocpage">
        <w:r>
          <w:rPr>
            <w:rStyle w:val="InternetLink"/>
          </w:rPr>
          <w:t>Table of Contents</w:t>
        </w:r>
      </w:hyperlink>
    </w:p>
    <w:p>
      <w:pPr>
        <w:pStyle w:val="TextBody"/>
        <w:spacing w:before="240" w:after="283"/>
        <w:jc w:val="left"/>
        <w:rPr>
          <w:rFonts w:ascii="Times New Roman;Times;serif" w:hAnsi="Times New Roman;Times;serif"/>
          <w:sz w:val="17"/>
        </w:rPr>
      </w:pPr>
      <w:bookmarkStart w:id="11" w:name="D80541109"/>
      <w:bookmarkEnd w:id="11"/>
      <w:r>
        <w:rPr>
          <w:rFonts w:ascii="Times New Roman;Times;serif" w:hAnsi="Times New Roman;Times;serif"/>
          <w:b/>
          <w:i/>
          <w:sz w:val="17"/>
        </w:rPr>
        <w:t>Item 4. Controls and Procedures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This report includes the certifications of our Chief Executive Officer and Chief Financial Officer required by Rule 13a-14 of the Securities Exchange Act of 1934 (the Exchange Act). See Exhibits 31.1 and 31.2. This Item 4 includes information concerning the controls and control evaluations referred to in those certifications.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Evaluation of Disclosure Controls and Procedures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Disclosure controls and procedures (as defined in Rules 13a-15(e) and 15d-15(e) under the Securities Exchange Act of 1934) are designed to ensure that information required to be disclosed in the reports we file or submit under the Securities Exchange Act is recorded, processed, summarized and reported within the time periods specified in SEC rules and forms and that such information is accumulated and communicated to our management, including our Chief Executive Officer and Chief Financial Officer, to allow timely decisions regarding required disclosures. Under the supervision and with the participation of our Chief Executive Officer and Chief Financial Officer, our management evaluated the effectiveness of the design and operation of our disclosure controls and procedures as of March 31, 2011. Based on that evaluation, our Chief Executive Officer and Chief Financial Officer concluded that our disclosure controls and procedures were effective as of March 31, 2011.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Changes in Internal Control Over Financial Reporting</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There were no changes in our internal control over financial reporting during the quarter ended March 31, 2011 that have materially affected, or are reasonably likely to materially affect, our internal control over financial reporting.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Inherent Limitations on Internal Controls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Notwithstanding the foregoing, management does not expect that our disclosure controls and procedures or our internal control over financial reporting will prevent or detect all errors and all fraud. A control system, no matter how well designed and operated, can provide only reasonable, not absolute, assurance that the objectives of the control system will be met. Limitations inherent in any control system include the following: </w:t>
      </w:r>
    </w:p>
    <w:tbl>
      <w:tblPr>
        <w:tblW w:w="5000" w:type="pct"/>
        <w:jc w:val="left"/>
        <w:tblInd w:w="0" w:type="dxa"/>
        <w:tblCellMar>
          <w:top w:w="0" w:type="dxa"/>
          <w:left w:w="0" w:type="dxa"/>
          <w:bottom w:w="0" w:type="dxa"/>
          <w:right w:w="0" w:type="dxa"/>
        </w:tblCellMar>
      </w:tblPr>
      <w:tblGrid>
        <w:gridCol w:w="202"/>
        <w:gridCol w:w="101"/>
        <w:gridCol w:w="9902"/>
      </w:tblGrid>
      <w:tr>
        <w:trPr/>
        <w:tc>
          <w:tcPr>
            <w:tcW w:w="202"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902" w:type="dxa"/>
            <w:tcBorders/>
            <w:shd w:fill="auto" w:val="clear"/>
          </w:tcPr>
          <w:p>
            <w:pPr>
              <w:pStyle w:val="TableContents"/>
              <w:spacing w:before="0" w:after="283"/>
              <w:rPr/>
            </w:pPr>
            <w:r>
              <w:rPr/>
              <w:t>Judgments in decision-making can be faulty, and control and process breakdowns can occur because of simple errors or mistakes.</w:t>
            </w:r>
          </w:p>
        </w:tc>
      </w:tr>
      <w:tr>
        <w:trPr/>
        <w:tc>
          <w:tcPr>
            <w:tcW w:w="202" w:type="dxa"/>
            <w:tcBorders/>
            <w:shd w:fill="auto" w:val="clear"/>
            <w:vAlign w:val="center"/>
          </w:tcPr>
          <w:p>
            <w:pPr>
              <w:pStyle w:val="TableContents"/>
              <w:spacing w:before="0" w:after="283"/>
              <w:rPr/>
            </w:pPr>
            <w:r>
              <w:rPr/>
              <w:t> </w:t>
            </w:r>
          </w:p>
        </w:tc>
        <w:tc>
          <w:tcPr>
            <w:tcW w:w="10003" w:type="dxa"/>
            <w:gridSpan w:val="2"/>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902" w:type="dxa"/>
            <w:tcBorders/>
            <w:shd w:fill="auto" w:val="clear"/>
          </w:tcPr>
          <w:p>
            <w:pPr>
              <w:pStyle w:val="TableContents"/>
              <w:spacing w:before="0" w:after="283"/>
              <w:rPr/>
            </w:pPr>
            <w:r>
              <w:rPr/>
              <w:t>Controls can be circumvented by individuals, acting alone or in collusion with others, or by management override.</w:t>
            </w:r>
          </w:p>
        </w:tc>
      </w:tr>
      <w:tr>
        <w:trPr/>
        <w:tc>
          <w:tcPr>
            <w:tcW w:w="202" w:type="dxa"/>
            <w:tcBorders/>
            <w:shd w:fill="auto" w:val="clear"/>
            <w:vAlign w:val="center"/>
          </w:tcPr>
          <w:p>
            <w:pPr>
              <w:pStyle w:val="TableContents"/>
              <w:spacing w:before="0" w:after="283"/>
              <w:rPr/>
            </w:pPr>
            <w:r>
              <w:rPr/>
              <w:t> </w:t>
            </w:r>
          </w:p>
        </w:tc>
        <w:tc>
          <w:tcPr>
            <w:tcW w:w="10003" w:type="dxa"/>
            <w:gridSpan w:val="2"/>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902" w:type="dxa"/>
            <w:tcBorders/>
            <w:shd w:fill="auto" w:val="clear"/>
          </w:tcPr>
          <w:p>
            <w:pPr>
              <w:pStyle w:val="TableContents"/>
              <w:spacing w:before="0" w:after="283"/>
              <w:rPr/>
            </w:pPr>
            <w:r>
              <w:rPr/>
              <w:t>The design of any system of controls is based in part on certain assumptions about the likelihood of future events, and there can be no assurance that any design will succeed in achieving its stated goals under all potential future conditions.</w:t>
            </w:r>
          </w:p>
        </w:tc>
      </w:tr>
      <w:tr>
        <w:trPr/>
        <w:tc>
          <w:tcPr>
            <w:tcW w:w="202" w:type="dxa"/>
            <w:tcBorders/>
            <w:shd w:fill="auto" w:val="clear"/>
            <w:vAlign w:val="center"/>
          </w:tcPr>
          <w:p>
            <w:pPr>
              <w:pStyle w:val="TableContents"/>
              <w:spacing w:before="0" w:after="283"/>
              <w:rPr/>
            </w:pPr>
            <w:r>
              <w:rPr/>
              <w:t> </w:t>
            </w:r>
          </w:p>
        </w:tc>
        <w:tc>
          <w:tcPr>
            <w:tcW w:w="10003" w:type="dxa"/>
            <w:gridSpan w:val="2"/>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902" w:type="dxa"/>
            <w:tcBorders/>
            <w:shd w:fill="auto" w:val="clear"/>
          </w:tcPr>
          <w:p>
            <w:pPr>
              <w:pStyle w:val="TableContents"/>
              <w:spacing w:before="0" w:after="283"/>
              <w:rPr/>
            </w:pPr>
            <w:r>
              <w:rPr/>
              <w:t>Over time, controls may become inadequate because of changes in conditions or deterioration in the degree of compliance with associated policies or procedures.</w:t>
            </w:r>
          </w:p>
        </w:tc>
      </w:tr>
      <w:tr>
        <w:trPr/>
        <w:tc>
          <w:tcPr>
            <w:tcW w:w="202" w:type="dxa"/>
            <w:tcBorders/>
            <w:shd w:fill="auto" w:val="clear"/>
            <w:vAlign w:val="center"/>
          </w:tcPr>
          <w:p>
            <w:pPr>
              <w:pStyle w:val="TableContents"/>
              <w:spacing w:before="0" w:after="283"/>
              <w:rPr/>
            </w:pPr>
            <w:r>
              <w:rPr/>
              <w:t> </w:t>
            </w:r>
          </w:p>
        </w:tc>
        <w:tc>
          <w:tcPr>
            <w:tcW w:w="10003" w:type="dxa"/>
            <w:gridSpan w:val="2"/>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902" w:type="dxa"/>
            <w:tcBorders/>
            <w:shd w:fill="auto" w:val="clear"/>
          </w:tcPr>
          <w:p>
            <w:pPr>
              <w:pStyle w:val="TableContents"/>
              <w:spacing w:before="0" w:after="283"/>
              <w:rPr/>
            </w:pPr>
            <w:r>
              <w:rPr/>
              <w:t>The design of a control system must reflect the fact that resources are constrained, and the benefits of controls must be considered relative to their costs.</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Because of the inherent limitations in all control systems, no evaluation of controls can provide absolute assurance that all control issues and instances of fraud, if any, have been detected. </w:t>
      </w:r>
    </w:p>
    <w:p>
      <w:pPr>
        <w:pStyle w:val="TextBody"/>
        <w:jc w:val="center"/>
        <w:rPr>
          <w:rFonts w:ascii="Times New Roman;Times;serif" w:hAnsi="Times New Roman;Times;serif"/>
          <w:sz w:val="17"/>
        </w:rPr>
      </w:pPr>
      <w:r>
        <w:rPr>
          <w:rFonts w:ascii="Times New Roman;Times;serif" w:hAnsi="Times New Roman;Times;serif"/>
          <w:sz w:val="17"/>
        </w:rPr>
        <w:t xml:space="preserve">39 </w:t>
      </w:r>
    </w:p>
    <w:p>
      <w:pPr>
        <w:pStyle w:val="HorizontalLine"/>
        <w:pBdr>
          <w:bottom w:val="single" w:sz="20" w:space="0" w:color="808080"/>
        </w:pBdr>
        <w:rPr/>
      </w:pPr>
      <w:r>
        <w:rPr/>
      </w:r>
      <w:r>
        <w:br w:type="page"/>
      </w:r>
    </w:p>
    <w:p>
      <w:pPr>
        <w:pStyle w:val="Heading5"/>
        <w:jc w:val="left"/>
        <w:rPr/>
      </w:pPr>
      <w:hyperlink w:anchor="D80541tocpage">
        <w:r>
          <w:rPr>
            <w:rStyle w:val="InternetLink"/>
          </w:rPr>
          <w:t>Table of Contents</w:t>
        </w:r>
      </w:hyperlink>
    </w:p>
    <w:p>
      <w:pPr>
        <w:pStyle w:val="TextBody"/>
        <w:spacing w:before="240" w:after="283"/>
        <w:jc w:val="left"/>
        <w:rPr>
          <w:rFonts w:ascii="Times New Roman;Times;serif" w:hAnsi="Times New Roman;Times;serif"/>
          <w:sz w:val="17"/>
        </w:rPr>
      </w:pPr>
      <w:bookmarkStart w:id="12" w:name="D80541110"/>
      <w:bookmarkEnd w:id="12"/>
      <w:r>
        <w:rPr>
          <w:rFonts w:ascii="Times New Roman;Times;serif" w:hAnsi="Times New Roman;Times;serif"/>
          <w:b/>
          <w:sz w:val="17"/>
        </w:rPr>
        <w:t>PART II</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bookmarkStart w:id="13" w:name="D80541111"/>
      <w:bookmarkEnd w:id="13"/>
      <w:r>
        <w:rPr>
          <w:rFonts w:ascii="Times New Roman;Times;serif" w:hAnsi="Times New Roman;Times;serif"/>
          <w:b/>
          <w:i/>
          <w:sz w:val="17"/>
        </w:rPr>
        <w:t>Item 1. Legal Proceedings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See Note J, Contingencies, in the Notes to Interim Condensed Consolidated Financial Statements (unaudited) included in this filing and incorporated herein by reference. </w:t>
      </w:r>
    </w:p>
    <w:p>
      <w:pPr>
        <w:pStyle w:val="TextBody"/>
        <w:spacing w:before="240" w:after="283"/>
        <w:jc w:val="left"/>
        <w:rPr>
          <w:rFonts w:ascii="Times New Roman;Times;serif" w:hAnsi="Times New Roman;Times;serif"/>
          <w:sz w:val="17"/>
        </w:rPr>
      </w:pPr>
      <w:bookmarkStart w:id="14" w:name="D80541112"/>
      <w:bookmarkEnd w:id="14"/>
      <w:r>
        <w:rPr>
          <w:rFonts w:ascii="Times New Roman;Times;serif" w:hAnsi="Times New Roman;Times;serif"/>
          <w:b/>
          <w:i/>
          <w:sz w:val="17"/>
        </w:rPr>
        <w:t>Item 1A. Risk Factors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Important risk factors that could affect our operations and financial performance, or that could cause results or events to differ from current expectations, are described in Part I, Item 1A, Risk Factors of our Annual Report on Form 10-K for the year ended September 30, 2010. These factors are supplemented by those discussed under Quantitative and Qualitative Disclosures about Market Risk in Part I, Item 3 of this report and in Part II, Item 7A of our Annual Report on Form 10-K for the year ended September 30, 2010. </w:t>
      </w:r>
    </w:p>
    <w:p>
      <w:pPr>
        <w:pStyle w:val="TextBody"/>
        <w:jc w:val="center"/>
        <w:rPr>
          <w:rFonts w:ascii="Times New Roman;Times;serif" w:hAnsi="Times New Roman;Times;serif"/>
          <w:sz w:val="17"/>
        </w:rPr>
      </w:pPr>
      <w:r>
        <w:rPr>
          <w:rFonts w:ascii="Times New Roman;Times;serif" w:hAnsi="Times New Roman;Times;serif"/>
          <w:sz w:val="17"/>
        </w:rPr>
        <w:t xml:space="preserve">40 </w:t>
      </w:r>
    </w:p>
    <w:p>
      <w:pPr>
        <w:pStyle w:val="HorizontalLine"/>
        <w:pBdr>
          <w:bottom w:val="single" w:sz="20" w:space="0" w:color="808080"/>
        </w:pBdr>
        <w:rPr/>
      </w:pPr>
      <w:r>
        <w:rPr/>
      </w:r>
      <w:r>
        <w:br w:type="page"/>
      </w:r>
    </w:p>
    <w:p>
      <w:pPr>
        <w:pStyle w:val="Heading5"/>
        <w:jc w:val="left"/>
        <w:rPr/>
      </w:pPr>
      <w:hyperlink w:anchor="D80541tocpage">
        <w:r>
          <w:rPr>
            <w:rStyle w:val="InternetLink"/>
          </w:rPr>
          <w:t>Table of Contents</w:t>
        </w:r>
      </w:hyperlink>
    </w:p>
    <w:p>
      <w:pPr>
        <w:pStyle w:val="TextBody"/>
        <w:spacing w:before="240" w:after="283"/>
        <w:jc w:val="left"/>
        <w:rPr>
          <w:rFonts w:ascii="Times New Roman;Times;serif" w:hAnsi="Times New Roman;Times;serif"/>
          <w:sz w:val="17"/>
        </w:rPr>
      </w:pPr>
      <w:bookmarkStart w:id="15" w:name="D80541113"/>
      <w:bookmarkEnd w:id="15"/>
      <w:r>
        <w:rPr>
          <w:rFonts w:ascii="Times New Roman;Times;serif" w:hAnsi="Times New Roman;Times;serif"/>
          <w:b/>
          <w:i/>
          <w:sz w:val="17"/>
        </w:rPr>
        <w:t>Item 6. Exhibits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1138"/>
        <w:gridCol w:w="202"/>
        <w:gridCol w:w="8865"/>
      </w:tblGrid>
      <w:tr>
        <w:trPr/>
        <w:tc>
          <w:tcPr>
            <w:tcW w:w="1138"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8865" w:type="dxa"/>
            <w:tcBorders/>
            <w:shd w:fill="auto" w:val="clear"/>
            <w:vAlign w:val="bottom"/>
          </w:tcPr>
          <w:p>
            <w:pPr>
              <w:pStyle w:val="TableContents"/>
              <w:spacing w:before="0" w:after="283"/>
              <w:rPr/>
            </w:pPr>
            <w:r>
              <w:rPr/>
              <w:t> </w:t>
            </w:r>
          </w:p>
        </w:tc>
      </w:tr>
      <w:tr>
        <w:trPr/>
        <w:tc>
          <w:tcPr>
            <w:tcW w:w="1138" w:type="dxa"/>
            <w:tcBorders>
              <w:bottom w:val="single" w:sz="2" w:space="0" w:color="000000"/>
            </w:tcBorders>
            <w:shd w:fill="auto" w:val="clear"/>
            <w:tcMar>
              <w:bottom w:w="28" w:type="dxa"/>
            </w:tcMar>
            <w:vAlign w:val="bottom"/>
          </w:tcPr>
          <w:p>
            <w:pPr>
              <w:pStyle w:val="TableContents"/>
              <w:spacing w:before="0" w:after="283"/>
              <w:jc w:val="left"/>
              <w:rPr/>
            </w:pPr>
            <w:r>
              <w:rPr/>
              <w:t>Exhibit No.</w:t>
            </w:r>
          </w:p>
        </w:tc>
        <w:tc>
          <w:tcPr>
            <w:tcW w:w="202" w:type="dxa"/>
            <w:tcBorders/>
            <w:shd w:fill="auto" w:val="clear"/>
            <w:vAlign w:val="bottom"/>
          </w:tcPr>
          <w:p>
            <w:pPr>
              <w:pStyle w:val="TableContents"/>
              <w:spacing w:before="0" w:after="283"/>
              <w:rPr/>
            </w:pPr>
            <w:r>
              <w:rPr/>
              <w:t> </w:t>
            </w:r>
          </w:p>
        </w:tc>
        <w:tc>
          <w:tcPr>
            <w:tcW w:w="8865" w:type="dxa"/>
            <w:tcBorders>
              <w:bottom w:val="single" w:sz="2" w:space="0" w:color="000000"/>
            </w:tcBorders>
            <w:shd w:fill="auto" w:val="clear"/>
            <w:tcMar>
              <w:bottom w:w="28" w:type="dxa"/>
            </w:tcMar>
            <w:vAlign w:val="bottom"/>
          </w:tcPr>
          <w:p>
            <w:pPr>
              <w:pStyle w:val="TableContents"/>
              <w:spacing w:before="0" w:after="283"/>
              <w:jc w:val="left"/>
              <w:rPr/>
            </w:pPr>
            <w:r>
              <w:rPr/>
              <w:t>Description of Exhibit</w:t>
            </w:r>
          </w:p>
        </w:tc>
      </w:tr>
      <w:tr>
        <w:trPr/>
        <w:tc>
          <w:tcPr>
            <w:tcW w:w="1138" w:type="dxa"/>
            <w:tcBorders/>
            <w:shd w:fill="auto" w:val="clear"/>
          </w:tcPr>
          <w:p>
            <w:pPr>
              <w:pStyle w:val="TableContents"/>
              <w:spacing w:before="0" w:after="0"/>
              <w:ind w:left="0" w:right="0" w:hanging="0"/>
              <w:jc w:val="center"/>
              <w:rPr/>
            </w:pPr>
            <w:r>
              <w:rPr/>
              <w:t xml:space="preserve">10.1 </w:t>
            </w:r>
          </w:p>
        </w:tc>
        <w:tc>
          <w:tcPr>
            <w:tcW w:w="202" w:type="dxa"/>
            <w:tcBorders/>
            <w:shd w:fill="auto" w:val="clear"/>
            <w:vAlign w:val="bottom"/>
          </w:tcPr>
          <w:p>
            <w:pPr>
              <w:pStyle w:val="TableContents"/>
              <w:spacing w:before="0" w:after="283"/>
              <w:rPr/>
            </w:pPr>
            <w:r>
              <w:rPr/>
              <w:t> </w:t>
            </w:r>
          </w:p>
        </w:tc>
        <w:tc>
          <w:tcPr>
            <w:tcW w:w="8865" w:type="dxa"/>
            <w:tcBorders/>
            <w:shd w:fill="auto" w:val="clear"/>
          </w:tcPr>
          <w:p>
            <w:pPr>
              <w:pStyle w:val="TableContents"/>
              <w:spacing w:before="0" w:after="283"/>
              <w:jc w:val="left"/>
              <w:rPr/>
            </w:pPr>
            <w:r>
              <w:rPr/>
              <w:t>Transaction Implementation Agreement, dated March 21, 2011, between Cash Converters International Limited and EZCORP, Inc. (incorporated by reference to Exhibit 10.1 to the Companys Current Report on Form 8-K dated March 21, 2011 and filed March 22, 2011, Commission File No. 0-19424)</w:t>
            </w:r>
          </w:p>
        </w:tc>
      </w:tr>
      <w:tr>
        <w:trPr/>
        <w:tc>
          <w:tcPr>
            <w:tcW w:w="1138" w:type="dxa"/>
            <w:tcBorders/>
            <w:shd w:fill="auto" w:val="clear"/>
          </w:tcPr>
          <w:p>
            <w:pPr>
              <w:pStyle w:val="TableContents"/>
              <w:spacing w:before="0" w:after="0"/>
              <w:ind w:left="0" w:right="0" w:hanging="0"/>
              <w:jc w:val="center"/>
              <w:rPr/>
            </w:pPr>
            <w:r>
              <w:rPr/>
              <w:t> </w:t>
            </w:r>
          </w:p>
        </w:tc>
        <w:tc>
          <w:tcPr>
            <w:tcW w:w="202" w:type="dxa"/>
            <w:tcBorders/>
            <w:shd w:fill="auto" w:val="clear"/>
            <w:vAlign w:val="bottom"/>
          </w:tcPr>
          <w:p>
            <w:pPr>
              <w:pStyle w:val="TableContents"/>
              <w:spacing w:before="0" w:after="283"/>
              <w:rPr/>
            </w:pPr>
            <w:r>
              <w:rPr/>
              <w:t> </w:t>
            </w:r>
          </w:p>
        </w:tc>
        <w:tc>
          <w:tcPr>
            <w:tcW w:w="8865" w:type="dxa"/>
            <w:tcBorders/>
            <w:shd w:fill="auto" w:val="clear"/>
          </w:tcPr>
          <w:p>
            <w:pPr>
              <w:pStyle w:val="TableContents"/>
              <w:spacing w:before="0" w:after="283"/>
              <w:jc w:val="left"/>
              <w:rPr/>
            </w:pPr>
            <w:r>
              <w:rPr/>
              <w:t> </w:t>
            </w:r>
          </w:p>
        </w:tc>
      </w:tr>
      <w:tr>
        <w:trPr/>
        <w:tc>
          <w:tcPr>
            <w:tcW w:w="1138" w:type="dxa"/>
            <w:tcBorders/>
            <w:shd w:fill="auto" w:val="clear"/>
          </w:tcPr>
          <w:p>
            <w:pPr>
              <w:pStyle w:val="TableContents"/>
              <w:spacing w:before="0" w:after="0"/>
              <w:ind w:left="0" w:right="0" w:hanging="0"/>
              <w:jc w:val="center"/>
              <w:rPr/>
            </w:pPr>
            <w:r>
              <w:rPr/>
              <w:t xml:space="preserve">31.1 </w:t>
            </w:r>
          </w:p>
        </w:tc>
        <w:tc>
          <w:tcPr>
            <w:tcW w:w="202" w:type="dxa"/>
            <w:tcBorders/>
            <w:shd w:fill="auto" w:val="clear"/>
            <w:vAlign w:val="bottom"/>
          </w:tcPr>
          <w:p>
            <w:pPr>
              <w:pStyle w:val="TableContents"/>
              <w:spacing w:before="0" w:after="283"/>
              <w:rPr/>
            </w:pPr>
            <w:r>
              <w:rPr/>
              <w:t> </w:t>
            </w:r>
          </w:p>
        </w:tc>
        <w:tc>
          <w:tcPr>
            <w:tcW w:w="8865" w:type="dxa"/>
            <w:tcBorders/>
            <w:shd w:fill="auto" w:val="clear"/>
          </w:tcPr>
          <w:p>
            <w:pPr>
              <w:pStyle w:val="TableContents"/>
              <w:spacing w:before="0" w:after="283"/>
              <w:jc w:val="left"/>
              <w:rPr/>
            </w:pPr>
            <w:r>
              <w:rPr/>
              <w:t>Certification of Paul E. Rothamel, Chief Executive Officer, pursuant to Rule 13a-14(a) under the Securities Exchange Act of 1934, as adopted pursuant to Section 302 of the Sarbanes-Oxley Act of 2002</w:t>
            </w:r>
          </w:p>
        </w:tc>
      </w:tr>
      <w:tr>
        <w:trPr/>
        <w:tc>
          <w:tcPr>
            <w:tcW w:w="1138" w:type="dxa"/>
            <w:tcBorders/>
            <w:shd w:fill="auto" w:val="clear"/>
          </w:tcPr>
          <w:p>
            <w:pPr>
              <w:pStyle w:val="TableContents"/>
              <w:spacing w:before="0" w:after="0"/>
              <w:ind w:left="0" w:right="0" w:hanging="0"/>
              <w:jc w:val="center"/>
              <w:rPr/>
            </w:pPr>
            <w:r>
              <w:rPr/>
              <w:t> </w:t>
            </w:r>
          </w:p>
        </w:tc>
        <w:tc>
          <w:tcPr>
            <w:tcW w:w="202" w:type="dxa"/>
            <w:tcBorders/>
            <w:shd w:fill="auto" w:val="clear"/>
            <w:vAlign w:val="bottom"/>
          </w:tcPr>
          <w:p>
            <w:pPr>
              <w:pStyle w:val="TableContents"/>
              <w:spacing w:before="0" w:after="283"/>
              <w:rPr/>
            </w:pPr>
            <w:r>
              <w:rPr/>
              <w:t> </w:t>
            </w:r>
          </w:p>
        </w:tc>
        <w:tc>
          <w:tcPr>
            <w:tcW w:w="8865" w:type="dxa"/>
            <w:tcBorders/>
            <w:shd w:fill="auto" w:val="clear"/>
          </w:tcPr>
          <w:p>
            <w:pPr>
              <w:pStyle w:val="TableContents"/>
              <w:spacing w:before="0" w:after="283"/>
              <w:jc w:val="left"/>
              <w:rPr/>
            </w:pPr>
            <w:r>
              <w:rPr/>
              <w:t> </w:t>
            </w:r>
          </w:p>
        </w:tc>
      </w:tr>
      <w:tr>
        <w:trPr/>
        <w:tc>
          <w:tcPr>
            <w:tcW w:w="1138" w:type="dxa"/>
            <w:tcBorders/>
            <w:shd w:fill="auto" w:val="clear"/>
          </w:tcPr>
          <w:p>
            <w:pPr>
              <w:pStyle w:val="TableContents"/>
              <w:spacing w:before="0" w:after="0"/>
              <w:ind w:left="0" w:right="0" w:hanging="0"/>
              <w:jc w:val="center"/>
              <w:rPr/>
            </w:pPr>
            <w:r>
              <w:rPr/>
              <w:t xml:space="preserve">31.2 </w:t>
            </w:r>
          </w:p>
        </w:tc>
        <w:tc>
          <w:tcPr>
            <w:tcW w:w="202" w:type="dxa"/>
            <w:tcBorders/>
            <w:shd w:fill="auto" w:val="clear"/>
            <w:vAlign w:val="bottom"/>
          </w:tcPr>
          <w:p>
            <w:pPr>
              <w:pStyle w:val="TableContents"/>
              <w:spacing w:before="0" w:after="283"/>
              <w:rPr/>
            </w:pPr>
            <w:r>
              <w:rPr/>
              <w:t> </w:t>
            </w:r>
          </w:p>
        </w:tc>
        <w:tc>
          <w:tcPr>
            <w:tcW w:w="8865" w:type="dxa"/>
            <w:tcBorders/>
            <w:shd w:fill="auto" w:val="clear"/>
          </w:tcPr>
          <w:p>
            <w:pPr>
              <w:pStyle w:val="TableContents"/>
              <w:spacing w:before="0" w:after="283"/>
              <w:jc w:val="left"/>
              <w:rPr/>
            </w:pPr>
            <w:r>
              <w:rPr/>
              <w:t>Certification of Stephen A. Stamp, Chief Financial Officer, pursuant to Rule 13a-14(a) under the Securities Exchange Act of 1934, as adopted pursuant to Section 302 of the Sarbanes-Oxley Act of 2002</w:t>
            </w:r>
          </w:p>
        </w:tc>
      </w:tr>
      <w:tr>
        <w:trPr/>
        <w:tc>
          <w:tcPr>
            <w:tcW w:w="1138" w:type="dxa"/>
            <w:tcBorders/>
            <w:shd w:fill="auto" w:val="clear"/>
          </w:tcPr>
          <w:p>
            <w:pPr>
              <w:pStyle w:val="TableContents"/>
              <w:spacing w:before="0" w:after="0"/>
              <w:ind w:left="0" w:right="0" w:hanging="0"/>
              <w:jc w:val="center"/>
              <w:rPr/>
            </w:pPr>
            <w:r>
              <w:rPr/>
              <w:t> </w:t>
            </w:r>
          </w:p>
        </w:tc>
        <w:tc>
          <w:tcPr>
            <w:tcW w:w="202" w:type="dxa"/>
            <w:tcBorders/>
            <w:shd w:fill="auto" w:val="clear"/>
            <w:vAlign w:val="bottom"/>
          </w:tcPr>
          <w:p>
            <w:pPr>
              <w:pStyle w:val="TableContents"/>
              <w:spacing w:before="0" w:after="283"/>
              <w:rPr/>
            </w:pPr>
            <w:r>
              <w:rPr/>
              <w:t> </w:t>
            </w:r>
          </w:p>
        </w:tc>
        <w:tc>
          <w:tcPr>
            <w:tcW w:w="8865" w:type="dxa"/>
            <w:tcBorders/>
            <w:shd w:fill="auto" w:val="clear"/>
          </w:tcPr>
          <w:p>
            <w:pPr>
              <w:pStyle w:val="TableContents"/>
              <w:spacing w:before="0" w:after="283"/>
              <w:jc w:val="left"/>
              <w:rPr/>
            </w:pPr>
            <w:r>
              <w:rPr/>
              <w:t> </w:t>
            </w:r>
          </w:p>
        </w:tc>
      </w:tr>
      <w:tr>
        <w:trPr/>
        <w:tc>
          <w:tcPr>
            <w:tcW w:w="1138" w:type="dxa"/>
            <w:tcBorders/>
            <w:shd w:fill="auto" w:val="clear"/>
          </w:tcPr>
          <w:p>
            <w:pPr>
              <w:pStyle w:val="TableContents"/>
              <w:spacing w:before="0" w:after="0"/>
              <w:ind w:left="0" w:right="0" w:hanging="0"/>
              <w:jc w:val="center"/>
              <w:rPr/>
            </w:pPr>
            <w:r>
              <w:rPr/>
              <w:t xml:space="preserve">32.1 </w:t>
            </w:r>
          </w:p>
        </w:tc>
        <w:tc>
          <w:tcPr>
            <w:tcW w:w="202" w:type="dxa"/>
            <w:tcBorders/>
            <w:shd w:fill="auto" w:val="clear"/>
            <w:vAlign w:val="bottom"/>
          </w:tcPr>
          <w:p>
            <w:pPr>
              <w:pStyle w:val="TableContents"/>
              <w:spacing w:before="0" w:after="283"/>
              <w:rPr/>
            </w:pPr>
            <w:r>
              <w:rPr/>
              <w:t> </w:t>
            </w:r>
          </w:p>
        </w:tc>
        <w:tc>
          <w:tcPr>
            <w:tcW w:w="8865" w:type="dxa"/>
            <w:tcBorders/>
            <w:shd w:fill="auto" w:val="clear"/>
          </w:tcPr>
          <w:p>
            <w:pPr>
              <w:pStyle w:val="TableContents"/>
              <w:spacing w:before="0" w:after="283"/>
              <w:jc w:val="left"/>
              <w:rPr/>
            </w:pPr>
            <w:r>
              <w:rPr/>
              <w:t>Certifications of Paul E. Rothamel, Chief Executive Officer, and Stephen A. Stamp, Chief Financial Officer , pursuant to 18 U.S.C. Section 1350, as adopted pursuant to Section 906 of the Sarbanes-Oxley Act of 2002</w:t>
            </w:r>
          </w:p>
        </w:tc>
      </w:tr>
      <w:tr>
        <w:trPr/>
        <w:tc>
          <w:tcPr>
            <w:tcW w:w="1138" w:type="dxa"/>
            <w:tcBorders/>
            <w:shd w:fill="auto" w:val="clear"/>
          </w:tcPr>
          <w:p>
            <w:pPr>
              <w:pStyle w:val="TableContents"/>
              <w:spacing w:before="0" w:after="0"/>
              <w:ind w:left="0" w:right="0" w:hanging="0"/>
              <w:jc w:val="center"/>
              <w:rPr/>
            </w:pPr>
            <w:r>
              <w:rPr/>
              <w:t> </w:t>
            </w:r>
          </w:p>
        </w:tc>
        <w:tc>
          <w:tcPr>
            <w:tcW w:w="202" w:type="dxa"/>
            <w:tcBorders/>
            <w:shd w:fill="auto" w:val="clear"/>
            <w:vAlign w:val="bottom"/>
          </w:tcPr>
          <w:p>
            <w:pPr>
              <w:pStyle w:val="TableContents"/>
              <w:spacing w:before="0" w:after="283"/>
              <w:rPr/>
            </w:pPr>
            <w:r>
              <w:rPr/>
              <w:t> </w:t>
            </w:r>
          </w:p>
        </w:tc>
        <w:tc>
          <w:tcPr>
            <w:tcW w:w="8865" w:type="dxa"/>
            <w:tcBorders/>
            <w:shd w:fill="auto" w:val="clear"/>
          </w:tcPr>
          <w:p>
            <w:pPr>
              <w:pStyle w:val="TableContents"/>
              <w:spacing w:before="0" w:after="283"/>
              <w:jc w:val="left"/>
              <w:rPr/>
            </w:pPr>
            <w:r>
              <w:rPr/>
              <w:t> </w:t>
            </w:r>
          </w:p>
        </w:tc>
      </w:tr>
      <w:tr>
        <w:trPr/>
        <w:tc>
          <w:tcPr>
            <w:tcW w:w="1138" w:type="dxa"/>
            <w:tcBorders/>
            <w:shd w:fill="auto" w:val="clear"/>
          </w:tcPr>
          <w:p>
            <w:pPr>
              <w:pStyle w:val="TableContents"/>
              <w:spacing w:before="0" w:after="0"/>
              <w:ind w:left="0" w:right="0" w:hanging="0"/>
              <w:jc w:val="center"/>
              <w:rPr/>
            </w:pPr>
            <w:r>
              <w:rPr/>
              <w:t xml:space="preserve">101.INS* </w:t>
            </w:r>
          </w:p>
        </w:tc>
        <w:tc>
          <w:tcPr>
            <w:tcW w:w="202" w:type="dxa"/>
            <w:tcBorders/>
            <w:shd w:fill="auto" w:val="clear"/>
            <w:vAlign w:val="bottom"/>
          </w:tcPr>
          <w:p>
            <w:pPr>
              <w:pStyle w:val="TableContents"/>
              <w:spacing w:before="0" w:after="283"/>
              <w:rPr/>
            </w:pPr>
            <w:r>
              <w:rPr/>
              <w:t> </w:t>
            </w:r>
          </w:p>
        </w:tc>
        <w:tc>
          <w:tcPr>
            <w:tcW w:w="8865" w:type="dxa"/>
            <w:tcBorders/>
            <w:shd w:fill="auto" w:val="clear"/>
          </w:tcPr>
          <w:p>
            <w:pPr>
              <w:pStyle w:val="TableContents"/>
              <w:spacing w:before="0" w:after="283"/>
              <w:jc w:val="left"/>
              <w:rPr/>
            </w:pPr>
            <w:r>
              <w:rPr/>
              <w:t>XBRL Instance Document</w:t>
            </w:r>
          </w:p>
        </w:tc>
      </w:tr>
      <w:tr>
        <w:trPr/>
        <w:tc>
          <w:tcPr>
            <w:tcW w:w="1138" w:type="dxa"/>
            <w:tcBorders/>
            <w:shd w:fill="auto" w:val="clear"/>
          </w:tcPr>
          <w:p>
            <w:pPr>
              <w:pStyle w:val="TableContents"/>
              <w:spacing w:before="0" w:after="0"/>
              <w:ind w:left="0" w:right="0" w:hanging="0"/>
              <w:jc w:val="center"/>
              <w:rPr/>
            </w:pPr>
            <w:r>
              <w:rPr/>
              <w:t> </w:t>
            </w:r>
          </w:p>
        </w:tc>
        <w:tc>
          <w:tcPr>
            <w:tcW w:w="202" w:type="dxa"/>
            <w:tcBorders/>
            <w:shd w:fill="auto" w:val="clear"/>
            <w:vAlign w:val="bottom"/>
          </w:tcPr>
          <w:p>
            <w:pPr>
              <w:pStyle w:val="TableContents"/>
              <w:spacing w:before="0" w:after="283"/>
              <w:rPr/>
            </w:pPr>
            <w:r>
              <w:rPr/>
              <w:t> </w:t>
            </w:r>
          </w:p>
        </w:tc>
        <w:tc>
          <w:tcPr>
            <w:tcW w:w="8865" w:type="dxa"/>
            <w:tcBorders/>
            <w:shd w:fill="auto" w:val="clear"/>
          </w:tcPr>
          <w:p>
            <w:pPr>
              <w:pStyle w:val="TableContents"/>
              <w:spacing w:before="0" w:after="283"/>
              <w:jc w:val="left"/>
              <w:rPr/>
            </w:pPr>
            <w:r>
              <w:rPr/>
              <w:t> </w:t>
            </w:r>
          </w:p>
        </w:tc>
      </w:tr>
      <w:tr>
        <w:trPr/>
        <w:tc>
          <w:tcPr>
            <w:tcW w:w="1138" w:type="dxa"/>
            <w:tcBorders/>
            <w:shd w:fill="auto" w:val="clear"/>
          </w:tcPr>
          <w:p>
            <w:pPr>
              <w:pStyle w:val="TableContents"/>
              <w:spacing w:before="0" w:after="0"/>
              <w:ind w:left="0" w:right="0" w:hanging="0"/>
              <w:jc w:val="center"/>
              <w:rPr/>
            </w:pPr>
            <w:r>
              <w:rPr/>
              <w:t xml:space="preserve">101.SCH* </w:t>
            </w:r>
          </w:p>
        </w:tc>
        <w:tc>
          <w:tcPr>
            <w:tcW w:w="202" w:type="dxa"/>
            <w:tcBorders/>
            <w:shd w:fill="auto" w:val="clear"/>
            <w:vAlign w:val="bottom"/>
          </w:tcPr>
          <w:p>
            <w:pPr>
              <w:pStyle w:val="TableContents"/>
              <w:spacing w:before="0" w:after="283"/>
              <w:rPr/>
            </w:pPr>
            <w:r>
              <w:rPr/>
              <w:t> </w:t>
            </w:r>
          </w:p>
        </w:tc>
        <w:tc>
          <w:tcPr>
            <w:tcW w:w="8865" w:type="dxa"/>
            <w:tcBorders/>
            <w:shd w:fill="auto" w:val="clear"/>
          </w:tcPr>
          <w:p>
            <w:pPr>
              <w:pStyle w:val="TableContents"/>
              <w:spacing w:before="0" w:after="283"/>
              <w:jc w:val="left"/>
              <w:rPr/>
            </w:pPr>
            <w:r>
              <w:rPr/>
              <w:t>XBRL Taxonomy Extension Schema Document</w:t>
            </w:r>
          </w:p>
        </w:tc>
      </w:tr>
      <w:tr>
        <w:trPr/>
        <w:tc>
          <w:tcPr>
            <w:tcW w:w="1138" w:type="dxa"/>
            <w:tcBorders/>
            <w:shd w:fill="auto" w:val="clear"/>
          </w:tcPr>
          <w:p>
            <w:pPr>
              <w:pStyle w:val="TableContents"/>
              <w:spacing w:before="0" w:after="0"/>
              <w:ind w:left="0" w:right="0" w:hanging="0"/>
              <w:jc w:val="center"/>
              <w:rPr/>
            </w:pPr>
            <w:r>
              <w:rPr/>
              <w:t> </w:t>
            </w:r>
          </w:p>
        </w:tc>
        <w:tc>
          <w:tcPr>
            <w:tcW w:w="202" w:type="dxa"/>
            <w:tcBorders/>
            <w:shd w:fill="auto" w:val="clear"/>
            <w:vAlign w:val="bottom"/>
          </w:tcPr>
          <w:p>
            <w:pPr>
              <w:pStyle w:val="TableContents"/>
              <w:spacing w:before="0" w:after="283"/>
              <w:rPr/>
            </w:pPr>
            <w:r>
              <w:rPr/>
              <w:t> </w:t>
            </w:r>
          </w:p>
        </w:tc>
        <w:tc>
          <w:tcPr>
            <w:tcW w:w="8865" w:type="dxa"/>
            <w:tcBorders/>
            <w:shd w:fill="auto" w:val="clear"/>
          </w:tcPr>
          <w:p>
            <w:pPr>
              <w:pStyle w:val="TableContents"/>
              <w:spacing w:before="0" w:after="283"/>
              <w:jc w:val="left"/>
              <w:rPr/>
            </w:pPr>
            <w:r>
              <w:rPr/>
              <w:t> </w:t>
            </w:r>
          </w:p>
        </w:tc>
      </w:tr>
      <w:tr>
        <w:trPr/>
        <w:tc>
          <w:tcPr>
            <w:tcW w:w="1138" w:type="dxa"/>
            <w:tcBorders/>
            <w:shd w:fill="auto" w:val="clear"/>
          </w:tcPr>
          <w:p>
            <w:pPr>
              <w:pStyle w:val="TableContents"/>
              <w:spacing w:before="0" w:after="0"/>
              <w:ind w:left="0" w:right="0" w:hanging="0"/>
              <w:jc w:val="center"/>
              <w:rPr/>
            </w:pPr>
            <w:r>
              <w:rPr/>
              <w:t xml:space="preserve">101.CAL* </w:t>
            </w:r>
          </w:p>
        </w:tc>
        <w:tc>
          <w:tcPr>
            <w:tcW w:w="202" w:type="dxa"/>
            <w:tcBorders/>
            <w:shd w:fill="auto" w:val="clear"/>
            <w:vAlign w:val="bottom"/>
          </w:tcPr>
          <w:p>
            <w:pPr>
              <w:pStyle w:val="TableContents"/>
              <w:spacing w:before="0" w:after="283"/>
              <w:rPr/>
            </w:pPr>
            <w:r>
              <w:rPr/>
              <w:t> </w:t>
            </w:r>
          </w:p>
        </w:tc>
        <w:tc>
          <w:tcPr>
            <w:tcW w:w="8865" w:type="dxa"/>
            <w:tcBorders/>
            <w:shd w:fill="auto" w:val="clear"/>
          </w:tcPr>
          <w:p>
            <w:pPr>
              <w:pStyle w:val="TableContents"/>
              <w:spacing w:before="0" w:after="283"/>
              <w:jc w:val="left"/>
              <w:rPr/>
            </w:pPr>
            <w:r>
              <w:rPr/>
              <w:t>XBRL Taxonomy Extension Calculation Linkbase Document</w:t>
            </w:r>
          </w:p>
        </w:tc>
      </w:tr>
      <w:tr>
        <w:trPr/>
        <w:tc>
          <w:tcPr>
            <w:tcW w:w="1138" w:type="dxa"/>
            <w:tcBorders/>
            <w:shd w:fill="auto" w:val="clear"/>
          </w:tcPr>
          <w:p>
            <w:pPr>
              <w:pStyle w:val="TableContents"/>
              <w:spacing w:before="0" w:after="0"/>
              <w:ind w:left="0" w:right="0" w:hanging="0"/>
              <w:jc w:val="center"/>
              <w:rPr/>
            </w:pPr>
            <w:r>
              <w:rPr/>
              <w:t> </w:t>
            </w:r>
          </w:p>
        </w:tc>
        <w:tc>
          <w:tcPr>
            <w:tcW w:w="202" w:type="dxa"/>
            <w:tcBorders/>
            <w:shd w:fill="auto" w:val="clear"/>
            <w:vAlign w:val="bottom"/>
          </w:tcPr>
          <w:p>
            <w:pPr>
              <w:pStyle w:val="TableContents"/>
              <w:spacing w:before="0" w:after="283"/>
              <w:rPr/>
            </w:pPr>
            <w:r>
              <w:rPr/>
              <w:t> </w:t>
            </w:r>
          </w:p>
        </w:tc>
        <w:tc>
          <w:tcPr>
            <w:tcW w:w="8865" w:type="dxa"/>
            <w:tcBorders/>
            <w:shd w:fill="auto" w:val="clear"/>
          </w:tcPr>
          <w:p>
            <w:pPr>
              <w:pStyle w:val="TableContents"/>
              <w:spacing w:before="0" w:after="283"/>
              <w:jc w:val="left"/>
              <w:rPr/>
            </w:pPr>
            <w:r>
              <w:rPr/>
              <w:t> </w:t>
            </w:r>
          </w:p>
        </w:tc>
      </w:tr>
      <w:tr>
        <w:trPr/>
        <w:tc>
          <w:tcPr>
            <w:tcW w:w="1138" w:type="dxa"/>
            <w:tcBorders/>
            <w:shd w:fill="auto" w:val="clear"/>
          </w:tcPr>
          <w:p>
            <w:pPr>
              <w:pStyle w:val="TableContents"/>
              <w:spacing w:before="0" w:after="0"/>
              <w:ind w:left="0" w:right="0" w:hanging="0"/>
              <w:jc w:val="center"/>
              <w:rPr/>
            </w:pPr>
            <w:r>
              <w:rPr/>
              <w:t xml:space="preserve">101.LAB* </w:t>
            </w:r>
          </w:p>
        </w:tc>
        <w:tc>
          <w:tcPr>
            <w:tcW w:w="202" w:type="dxa"/>
            <w:tcBorders/>
            <w:shd w:fill="auto" w:val="clear"/>
            <w:vAlign w:val="bottom"/>
          </w:tcPr>
          <w:p>
            <w:pPr>
              <w:pStyle w:val="TableContents"/>
              <w:spacing w:before="0" w:after="283"/>
              <w:rPr/>
            </w:pPr>
            <w:r>
              <w:rPr/>
              <w:t> </w:t>
            </w:r>
          </w:p>
        </w:tc>
        <w:tc>
          <w:tcPr>
            <w:tcW w:w="8865" w:type="dxa"/>
            <w:tcBorders/>
            <w:shd w:fill="auto" w:val="clear"/>
          </w:tcPr>
          <w:p>
            <w:pPr>
              <w:pStyle w:val="TableContents"/>
              <w:spacing w:before="0" w:after="283"/>
              <w:jc w:val="left"/>
              <w:rPr/>
            </w:pPr>
            <w:r>
              <w:rPr/>
              <w:t>XBRL Taxonomy Label Linkbase Document</w:t>
            </w:r>
          </w:p>
        </w:tc>
      </w:tr>
      <w:tr>
        <w:trPr/>
        <w:tc>
          <w:tcPr>
            <w:tcW w:w="1138" w:type="dxa"/>
            <w:tcBorders/>
            <w:shd w:fill="auto" w:val="clear"/>
          </w:tcPr>
          <w:p>
            <w:pPr>
              <w:pStyle w:val="TableContents"/>
              <w:spacing w:before="0" w:after="0"/>
              <w:ind w:left="0" w:right="0" w:hanging="0"/>
              <w:jc w:val="center"/>
              <w:rPr/>
            </w:pPr>
            <w:r>
              <w:rPr/>
              <w:t> </w:t>
            </w:r>
          </w:p>
        </w:tc>
        <w:tc>
          <w:tcPr>
            <w:tcW w:w="202" w:type="dxa"/>
            <w:tcBorders/>
            <w:shd w:fill="auto" w:val="clear"/>
            <w:vAlign w:val="bottom"/>
          </w:tcPr>
          <w:p>
            <w:pPr>
              <w:pStyle w:val="TableContents"/>
              <w:spacing w:before="0" w:after="283"/>
              <w:rPr/>
            </w:pPr>
            <w:r>
              <w:rPr/>
              <w:t> </w:t>
            </w:r>
          </w:p>
        </w:tc>
        <w:tc>
          <w:tcPr>
            <w:tcW w:w="8865" w:type="dxa"/>
            <w:tcBorders/>
            <w:shd w:fill="auto" w:val="clear"/>
          </w:tcPr>
          <w:p>
            <w:pPr>
              <w:pStyle w:val="TableContents"/>
              <w:spacing w:before="0" w:after="283"/>
              <w:jc w:val="left"/>
              <w:rPr/>
            </w:pPr>
            <w:r>
              <w:rPr/>
              <w:t> </w:t>
            </w:r>
          </w:p>
        </w:tc>
      </w:tr>
      <w:tr>
        <w:trPr/>
        <w:tc>
          <w:tcPr>
            <w:tcW w:w="1138" w:type="dxa"/>
            <w:tcBorders/>
            <w:shd w:fill="auto" w:val="clear"/>
          </w:tcPr>
          <w:p>
            <w:pPr>
              <w:pStyle w:val="TableContents"/>
              <w:spacing w:before="0" w:after="0"/>
              <w:ind w:left="0" w:right="0" w:hanging="0"/>
              <w:jc w:val="center"/>
              <w:rPr/>
            </w:pPr>
            <w:r>
              <w:rPr/>
              <w:t xml:space="preserve">101.DEF* </w:t>
            </w:r>
          </w:p>
        </w:tc>
        <w:tc>
          <w:tcPr>
            <w:tcW w:w="202" w:type="dxa"/>
            <w:tcBorders/>
            <w:shd w:fill="auto" w:val="clear"/>
            <w:vAlign w:val="bottom"/>
          </w:tcPr>
          <w:p>
            <w:pPr>
              <w:pStyle w:val="TableContents"/>
              <w:spacing w:before="0" w:after="283"/>
              <w:rPr/>
            </w:pPr>
            <w:r>
              <w:rPr/>
              <w:t> </w:t>
            </w:r>
          </w:p>
        </w:tc>
        <w:tc>
          <w:tcPr>
            <w:tcW w:w="8865" w:type="dxa"/>
            <w:tcBorders/>
            <w:shd w:fill="auto" w:val="clear"/>
          </w:tcPr>
          <w:p>
            <w:pPr>
              <w:pStyle w:val="TableContents"/>
              <w:spacing w:before="0" w:after="283"/>
              <w:jc w:val="left"/>
              <w:rPr/>
            </w:pPr>
            <w:r>
              <w:rPr/>
              <w:t>XBRL Taxonomy Extension Definition Linkbase Document</w:t>
            </w:r>
          </w:p>
        </w:tc>
      </w:tr>
      <w:tr>
        <w:trPr/>
        <w:tc>
          <w:tcPr>
            <w:tcW w:w="1138" w:type="dxa"/>
            <w:tcBorders/>
            <w:shd w:fill="auto" w:val="clear"/>
          </w:tcPr>
          <w:p>
            <w:pPr>
              <w:pStyle w:val="TableContents"/>
              <w:spacing w:before="0" w:after="0"/>
              <w:ind w:left="0" w:right="0" w:hanging="0"/>
              <w:jc w:val="center"/>
              <w:rPr/>
            </w:pPr>
            <w:r>
              <w:rPr/>
              <w:t> </w:t>
            </w:r>
          </w:p>
        </w:tc>
        <w:tc>
          <w:tcPr>
            <w:tcW w:w="202" w:type="dxa"/>
            <w:tcBorders/>
            <w:shd w:fill="auto" w:val="clear"/>
            <w:vAlign w:val="bottom"/>
          </w:tcPr>
          <w:p>
            <w:pPr>
              <w:pStyle w:val="TableContents"/>
              <w:spacing w:before="0" w:after="283"/>
              <w:rPr/>
            </w:pPr>
            <w:r>
              <w:rPr/>
              <w:t> </w:t>
            </w:r>
          </w:p>
        </w:tc>
        <w:tc>
          <w:tcPr>
            <w:tcW w:w="8865" w:type="dxa"/>
            <w:tcBorders/>
            <w:shd w:fill="auto" w:val="clear"/>
          </w:tcPr>
          <w:p>
            <w:pPr>
              <w:pStyle w:val="TableContents"/>
              <w:spacing w:before="0" w:after="283"/>
              <w:jc w:val="left"/>
              <w:rPr/>
            </w:pPr>
            <w:r>
              <w:rPr/>
              <w:t> </w:t>
            </w:r>
          </w:p>
        </w:tc>
      </w:tr>
      <w:tr>
        <w:trPr/>
        <w:tc>
          <w:tcPr>
            <w:tcW w:w="1138" w:type="dxa"/>
            <w:tcBorders/>
            <w:shd w:fill="auto" w:val="clear"/>
          </w:tcPr>
          <w:p>
            <w:pPr>
              <w:pStyle w:val="TableContents"/>
              <w:spacing w:before="0" w:after="0"/>
              <w:ind w:left="0" w:right="0" w:hanging="0"/>
              <w:jc w:val="center"/>
              <w:rPr/>
            </w:pPr>
            <w:r>
              <w:rPr/>
              <w:t xml:space="preserve">101.PRE* </w:t>
            </w:r>
          </w:p>
        </w:tc>
        <w:tc>
          <w:tcPr>
            <w:tcW w:w="202" w:type="dxa"/>
            <w:tcBorders/>
            <w:shd w:fill="auto" w:val="clear"/>
            <w:vAlign w:val="bottom"/>
          </w:tcPr>
          <w:p>
            <w:pPr>
              <w:pStyle w:val="TableContents"/>
              <w:spacing w:before="0" w:after="283"/>
              <w:rPr/>
            </w:pPr>
            <w:r>
              <w:rPr/>
              <w:t> </w:t>
            </w:r>
          </w:p>
        </w:tc>
        <w:tc>
          <w:tcPr>
            <w:tcW w:w="8865" w:type="dxa"/>
            <w:tcBorders/>
            <w:shd w:fill="auto" w:val="clear"/>
          </w:tcPr>
          <w:p>
            <w:pPr>
              <w:pStyle w:val="TableContents"/>
              <w:spacing w:before="0" w:after="283"/>
              <w:jc w:val="left"/>
              <w:rPr/>
            </w:pPr>
            <w:r>
              <w:rPr/>
              <w:t>XBRL Taxonomy Extension Presentation Linkbase Document</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305"/>
        <w:gridCol w:w="100"/>
        <w:gridCol w:w="9800"/>
      </w:tblGrid>
      <w:tr>
        <w:trPr/>
        <w:tc>
          <w:tcPr>
            <w:tcW w:w="305"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9800"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rPr/>
            </w:pPr>
            <w:r>
              <w:rPr/>
              <w:t>Attached as Exhibit 101 to this report are the following formatted in XBRL (Extensible Business Reporting Language): (i) Consolidated Balance Sheets at March 31, 2011, March 31, 2010 and September 30, 2010; (ii) Consolidated Statements of Income for the three month and six month periods ended March 31, 2011 and March 31, 2010; (iii) Consolidated Statements of Cash Flows for the six month periods ended March 31, 2011 and March 31, 2010; and (iv) Notes to Consolidated Financial Statements (tagged as a block of text).</w:t>
            </w:r>
          </w:p>
        </w:tc>
      </w:tr>
    </w:tbl>
    <w:p>
      <w:pPr>
        <w:pStyle w:val="TextBody"/>
        <w:jc w:val="center"/>
        <w:rPr>
          <w:rFonts w:ascii="Times New Roman;Times;serif" w:hAnsi="Times New Roman;Times;serif"/>
          <w:sz w:val="17"/>
        </w:rPr>
      </w:pPr>
      <w:r>
        <w:rPr>
          <w:rFonts w:ascii="Times New Roman;Times;serif" w:hAnsi="Times New Roman;Times;serif"/>
          <w:sz w:val="17"/>
        </w:rPr>
        <w:t xml:space="preserve">41 </w:t>
      </w:r>
    </w:p>
    <w:p>
      <w:pPr>
        <w:pStyle w:val="HorizontalLine"/>
        <w:pBdr>
          <w:bottom w:val="single" w:sz="20" w:space="0" w:color="808080"/>
        </w:pBdr>
        <w:rPr/>
      </w:pPr>
      <w:r>
        <w:rPr/>
      </w:r>
      <w:r>
        <w:br w:type="page"/>
      </w:r>
    </w:p>
    <w:p>
      <w:pPr>
        <w:pStyle w:val="Heading5"/>
        <w:jc w:val="left"/>
        <w:rPr/>
      </w:pPr>
      <w:hyperlink w:anchor="D80541tocpage">
        <w:r>
          <w:rPr>
            <w:rStyle w:val="InternetLink"/>
          </w:rPr>
          <w:t>Table of Contents</w:t>
        </w:r>
      </w:hyperlink>
    </w:p>
    <w:p>
      <w:pPr>
        <w:pStyle w:val="TextBody"/>
        <w:spacing w:before="360" w:after="283"/>
        <w:jc w:val="center"/>
        <w:rPr>
          <w:rFonts w:ascii="Times New Roman;Times;serif" w:hAnsi="Times New Roman;Times;serif"/>
          <w:sz w:val="17"/>
        </w:rPr>
      </w:pPr>
      <w:bookmarkStart w:id="16" w:name="D80541114"/>
      <w:bookmarkEnd w:id="16"/>
      <w:r>
        <w:rPr>
          <w:rFonts w:ascii="Times New Roman;Times;serif" w:hAnsi="Times New Roman;Times;serif"/>
          <w:b/>
          <w:sz w:val="17"/>
        </w:rPr>
        <w:t>SIGNATURE</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Pursuant to the requirements of the Securities Exchange Act of 1934, the registrant has duly caused this report to be signed on its behalf by the undersigned thereunto duly authorized. </w:t>
      </w:r>
    </w:p>
    <w:tbl>
      <w:tblPr>
        <w:tblW w:w="5000" w:type="pct"/>
        <w:jc w:val="left"/>
        <w:tblInd w:w="0" w:type="dxa"/>
        <w:tblCellMar>
          <w:top w:w="0" w:type="dxa"/>
          <w:left w:w="0" w:type="dxa"/>
          <w:bottom w:w="0" w:type="dxa"/>
          <w:right w:w="0" w:type="dxa"/>
        </w:tblCellMar>
      </w:tblPr>
      <w:tblGrid>
        <w:gridCol w:w="4706"/>
        <w:gridCol w:w="354"/>
        <w:gridCol w:w="354"/>
        <w:gridCol w:w="3398"/>
        <w:gridCol w:w="1393"/>
      </w:tblGrid>
      <w:tr>
        <w:trPr/>
        <w:tc>
          <w:tcPr>
            <w:tcW w:w="4706" w:type="dxa"/>
            <w:tcBorders/>
            <w:shd w:fill="auto" w:val="clear"/>
            <w:vAlign w:val="center"/>
          </w:tcPr>
          <w:p>
            <w:pPr>
              <w:pStyle w:val="TableContents"/>
              <w:spacing w:before="0" w:after="283"/>
              <w:rPr/>
            </w:pPr>
            <w:r>
              <w:rPr/>
              <w:t> </w:t>
            </w:r>
          </w:p>
        </w:tc>
        <w:tc>
          <w:tcPr>
            <w:tcW w:w="354" w:type="dxa"/>
            <w:tcBorders/>
            <w:shd w:fill="auto" w:val="clear"/>
            <w:vAlign w:val="center"/>
          </w:tcPr>
          <w:p>
            <w:pPr>
              <w:pStyle w:val="TableContents"/>
              <w:spacing w:before="0" w:after="283"/>
              <w:rPr/>
            </w:pPr>
            <w:r>
              <w:rPr/>
              <w:t> </w:t>
            </w:r>
          </w:p>
        </w:tc>
        <w:tc>
          <w:tcPr>
            <w:tcW w:w="354" w:type="dxa"/>
            <w:tcBorders/>
            <w:shd w:fill="auto" w:val="clear"/>
            <w:vAlign w:val="center"/>
          </w:tcPr>
          <w:p>
            <w:pPr>
              <w:pStyle w:val="TableContents"/>
              <w:spacing w:before="0" w:after="283"/>
              <w:rPr/>
            </w:pPr>
            <w:r>
              <w:rPr/>
              <w:t> </w:t>
            </w:r>
          </w:p>
        </w:tc>
        <w:tc>
          <w:tcPr>
            <w:tcW w:w="3398" w:type="dxa"/>
            <w:tcBorders/>
            <w:shd w:fill="auto" w:val="clear"/>
            <w:vAlign w:val="center"/>
          </w:tcPr>
          <w:p>
            <w:pPr>
              <w:pStyle w:val="TableContents"/>
              <w:spacing w:before="0" w:after="283"/>
              <w:rPr/>
            </w:pPr>
            <w:r>
              <w:rPr/>
              <w:t> </w:t>
            </w:r>
          </w:p>
        </w:tc>
        <w:tc>
          <w:tcPr>
            <w:tcW w:w="1393" w:type="dxa"/>
            <w:tcBorders/>
            <w:shd w:fill="auto" w:val="clear"/>
            <w:vAlign w:val="center"/>
          </w:tcPr>
          <w:p>
            <w:pPr>
              <w:pStyle w:val="TableContents"/>
              <w:spacing w:before="0" w:after="283"/>
              <w:rPr/>
            </w:pPr>
            <w:r>
              <w:rPr/>
              <w:t> </w:t>
            </w:r>
          </w:p>
        </w:tc>
      </w:tr>
      <w:tr>
        <w:trPr/>
        <w:tc>
          <w:tcPr>
            <w:tcW w:w="4706" w:type="dxa"/>
            <w:tcBorders/>
            <w:shd w:fill="auto" w:val="clear"/>
          </w:tcPr>
          <w:p>
            <w:pPr>
              <w:pStyle w:val="TableContents"/>
              <w:spacing w:before="0" w:after="283"/>
              <w:jc w:val="left"/>
              <w:rPr/>
            </w:pPr>
            <w:r>
              <w:rPr/>
              <w:t> </w:t>
            </w:r>
          </w:p>
        </w:tc>
        <w:tc>
          <w:tcPr>
            <w:tcW w:w="4106" w:type="dxa"/>
            <w:gridSpan w:val="3"/>
            <w:tcBorders/>
            <w:shd w:fill="auto" w:val="clear"/>
            <w:vAlign w:val="center"/>
          </w:tcPr>
          <w:p>
            <w:pPr>
              <w:pStyle w:val="TableContents"/>
              <w:spacing w:before="0" w:after="283"/>
              <w:jc w:val="left"/>
              <w:rPr/>
            </w:pPr>
            <w:r>
              <w:rPr/>
              <w:t>EZCORP, INC.</w:t>
              <w:br/>
              <w:t> </w:t>
            </w:r>
          </w:p>
        </w:tc>
        <w:tc>
          <w:tcPr>
            <w:tcW w:w="1393" w:type="dxa"/>
            <w:tcBorders/>
            <w:shd w:fill="auto" w:val="clear"/>
            <w:vAlign w:val="center"/>
          </w:tcPr>
          <w:p>
            <w:pPr>
              <w:pStyle w:val="TableContents"/>
              <w:spacing w:before="0" w:after="283"/>
              <w:rPr/>
            </w:pPr>
            <w:r>
              <w:rPr/>
              <w:t> </w:t>
            </w:r>
          </w:p>
        </w:tc>
      </w:tr>
      <w:tr>
        <w:trPr/>
        <w:tc>
          <w:tcPr>
            <w:tcW w:w="4706" w:type="dxa"/>
            <w:tcBorders/>
            <w:shd w:fill="auto" w:val="clear"/>
            <w:vAlign w:val="center"/>
          </w:tcPr>
          <w:p>
            <w:pPr>
              <w:pStyle w:val="TableContents"/>
              <w:spacing w:before="0" w:after="283"/>
              <w:jc w:val="left"/>
              <w:rPr/>
            </w:pPr>
            <w:r>
              <w:rPr/>
              <w:t>Date: May 5, 2011 </w:t>
            </w:r>
          </w:p>
        </w:tc>
        <w:tc>
          <w:tcPr>
            <w:tcW w:w="4106" w:type="dxa"/>
            <w:gridSpan w:val="3"/>
            <w:tcBorders>
              <w:bottom w:val="single" w:sz="2" w:space="0" w:color="000000"/>
            </w:tcBorders>
            <w:shd w:fill="auto" w:val="clear"/>
            <w:tcMar>
              <w:bottom w:w="28" w:type="dxa"/>
            </w:tcMar>
            <w:vAlign w:val="center"/>
          </w:tcPr>
          <w:p>
            <w:pPr>
              <w:pStyle w:val="TableContents"/>
              <w:spacing w:before="0" w:after="283"/>
              <w:jc w:val="left"/>
              <w:rPr/>
            </w:pPr>
            <w:r>
              <w:rPr/>
              <w:t>/s/ Stephen A. Stamp  </w:t>
            </w:r>
          </w:p>
        </w:tc>
        <w:tc>
          <w:tcPr>
            <w:tcW w:w="1393" w:type="dxa"/>
            <w:tcBorders/>
            <w:shd w:fill="auto" w:val="clear"/>
            <w:vAlign w:val="center"/>
          </w:tcPr>
          <w:p>
            <w:pPr>
              <w:pStyle w:val="TableContents"/>
              <w:spacing w:before="0" w:after="283"/>
              <w:rPr/>
            </w:pPr>
            <w:r>
              <w:rPr/>
              <w:t> </w:t>
            </w:r>
          </w:p>
        </w:tc>
      </w:tr>
      <w:tr>
        <w:trPr/>
        <w:tc>
          <w:tcPr>
            <w:tcW w:w="4706" w:type="dxa"/>
            <w:tcBorders/>
            <w:shd w:fill="auto" w:val="clear"/>
            <w:vAlign w:val="center"/>
          </w:tcPr>
          <w:p>
            <w:pPr>
              <w:pStyle w:val="TableContents"/>
              <w:spacing w:before="0" w:after="283"/>
              <w:jc w:val="left"/>
              <w:rPr/>
            </w:pPr>
            <w:r>
              <w:rPr/>
              <w:t> </w:t>
            </w:r>
          </w:p>
        </w:tc>
        <w:tc>
          <w:tcPr>
            <w:tcW w:w="4106" w:type="dxa"/>
            <w:gridSpan w:val="3"/>
            <w:tcBorders/>
            <w:shd w:fill="auto" w:val="clear"/>
            <w:vAlign w:val="center"/>
          </w:tcPr>
          <w:p>
            <w:pPr>
              <w:pStyle w:val="TableContents"/>
              <w:spacing w:before="0" w:after="283"/>
              <w:jc w:val="left"/>
              <w:rPr/>
            </w:pPr>
            <w:r>
              <w:rPr/>
              <w:t>Stephen A. Stamp </w:t>
            </w:r>
          </w:p>
        </w:tc>
        <w:tc>
          <w:tcPr>
            <w:tcW w:w="1393" w:type="dxa"/>
            <w:tcBorders/>
            <w:shd w:fill="auto" w:val="clear"/>
            <w:vAlign w:val="center"/>
          </w:tcPr>
          <w:p>
            <w:pPr>
              <w:pStyle w:val="TableContents"/>
              <w:spacing w:before="0" w:after="283"/>
              <w:rPr/>
            </w:pPr>
            <w:r>
              <w:rPr/>
              <w:t> </w:t>
            </w:r>
          </w:p>
        </w:tc>
      </w:tr>
      <w:tr>
        <w:trPr/>
        <w:tc>
          <w:tcPr>
            <w:tcW w:w="4706" w:type="dxa"/>
            <w:tcBorders/>
            <w:shd w:fill="auto" w:val="clear"/>
            <w:vAlign w:val="center"/>
          </w:tcPr>
          <w:p>
            <w:pPr>
              <w:pStyle w:val="TableContents"/>
              <w:spacing w:before="0" w:after="283"/>
              <w:jc w:val="left"/>
              <w:rPr/>
            </w:pPr>
            <w:r>
              <w:rPr/>
              <w:t> </w:t>
            </w:r>
          </w:p>
        </w:tc>
        <w:tc>
          <w:tcPr>
            <w:tcW w:w="4106" w:type="dxa"/>
            <w:gridSpan w:val="3"/>
            <w:tcBorders/>
            <w:shd w:fill="auto" w:val="clear"/>
            <w:vAlign w:val="center"/>
          </w:tcPr>
          <w:p>
            <w:pPr>
              <w:pStyle w:val="TableContents"/>
              <w:spacing w:before="0" w:after="283"/>
              <w:jc w:val="left"/>
              <w:rPr/>
            </w:pPr>
            <w:r>
              <w:rPr/>
              <w:t>Senior Vice President and Chief Financial Officer </w:t>
            </w:r>
          </w:p>
        </w:tc>
        <w:tc>
          <w:tcPr>
            <w:tcW w:w="1393"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42 </w:t>
      </w:r>
    </w:p>
    <w:p>
      <w:pPr>
        <w:pStyle w:val="HorizontalLine"/>
        <w:pBdr>
          <w:bottom w:val="single" w:sz="20" w:space="0" w:color="808080"/>
        </w:pBdr>
        <w:rPr/>
      </w:pPr>
      <w:r>
        <w:rPr/>
      </w:r>
      <w:r>
        <w:br w:type="page"/>
      </w:r>
    </w:p>
    <w:p>
      <w:pPr>
        <w:pStyle w:val="Heading5"/>
        <w:jc w:val="left"/>
        <w:rPr/>
      </w:pPr>
      <w:hyperlink w:anchor="D80541tocpage">
        <w:r>
          <w:rPr>
            <w:rStyle w:val="InternetLink"/>
          </w:rPr>
          <w:t>Table of Contents</w:t>
        </w:r>
      </w:hyperlink>
    </w:p>
    <w:tbl>
      <w:tblPr>
        <w:tblW w:w="5000" w:type="pct"/>
        <w:jc w:val="left"/>
        <w:tblInd w:w="0" w:type="dxa"/>
        <w:tblCellMar>
          <w:top w:w="0" w:type="dxa"/>
          <w:left w:w="0" w:type="dxa"/>
          <w:bottom w:w="0" w:type="dxa"/>
          <w:right w:w="0" w:type="dxa"/>
        </w:tblCellMar>
      </w:tblPr>
      <w:tblGrid>
        <w:gridCol w:w="4898"/>
        <w:gridCol w:w="102"/>
        <w:gridCol w:w="102"/>
        <w:gridCol w:w="3572"/>
        <w:gridCol w:w="1531"/>
      </w:tblGrid>
      <w:tr>
        <w:trPr/>
        <w:tc>
          <w:tcPr>
            <w:tcW w:w="4898"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572"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bookmarkStart w:id="17" w:name="D80541115"/>
      <w:bookmarkEnd w:id="17"/>
      <w:r>
        <w:rPr>
          <w:rFonts w:ascii="Times New Roman;Times;serif" w:hAnsi="Times New Roman;Times;serif"/>
          <w:sz w:val="17"/>
        </w:rPr>
        <w:t xml:space="preserve">EXHIBIT INDEX </w:t>
      </w:r>
    </w:p>
    <w:tbl>
      <w:tblPr>
        <w:tblW w:w="5000" w:type="pct"/>
        <w:jc w:val="center"/>
        <w:tblInd w:w="0" w:type="dxa"/>
        <w:tblCellMar>
          <w:top w:w="0" w:type="dxa"/>
          <w:left w:w="0" w:type="dxa"/>
          <w:bottom w:w="0" w:type="dxa"/>
          <w:right w:w="0" w:type="dxa"/>
        </w:tblCellMar>
      </w:tblPr>
      <w:tblGrid>
        <w:gridCol w:w="1138"/>
        <w:gridCol w:w="202"/>
        <w:gridCol w:w="8865"/>
      </w:tblGrid>
      <w:tr>
        <w:trPr/>
        <w:tc>
          <w:tcPr>
            <w:tcW w:w="1138"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8865" w:type="dxa"/>
            <w:tcBorders/>
            <w:shd w:fill="auto" w:val="clear"/>
            <w:vAlign w:val="bottom"/>
          </w:tcPr>
          <w:p>
            <w:pPr>
              <w:pStyle w:val="TableContents"/>
              <w:spacing w:before="0" w:after="283"/>
              <w:rPr/>
            </w:pPr>
            <w:r>
              <w:rPr/>
              <w:t> </w:t>
            </w:r>
          </w:p>
        </w:tc>
      </w:tr>
      <w:tr>
        <w:trPr/>
        <w:tc>
          <w:tcPr>
            <w:tcW w:w="1138" w:type="dxa"/>
            <w:tcBorders>
              <w:bottom w:val="single" w:sz="2" w:space="0" w:color="000000"/>
            </w:tcBorders>
            <w:shd w:fill="auto" w:val="clear"/>
            <w:tcMar>
              <w:bottom w:w="28" w:type="dxa"/>
            </w:tcMar>
            <w:vAlign w:val="bottom"/>
          </w:tcPr>
          <w:p>
            <w:pPr>
              <w:pStyle w:val="TableContents"/>
              <w:spacing w:before="0" w:after="283"/>
              <w:jc w:val="left"/>
              <w:rPr/>
            </w:pPr>
            <w:r>
              <w:rPr/>
              <w:t>Exhibit No.</w:t>
            </w:r>
          </w:p>
        </w:tc>
        <w:tc>
          <w:tcPr>
            <w:tcW w:w="202" w:type="dxa"/>
            <w:tcBorders/>
            <w:shd w:fill="auto" w:val="clear"/>
            <w:vAlign w:val="bottom"/>
          </w:tcPr>
          <w:p>
            <w:pPr>
              <w:pStyle w:val="TableContents"/>
              <w:spacing w:before="0" w:after="283"/>
              <w:rPr/>
            </w:pPr>
            <w:r>
              <w:rPr/>
              <w:t> </w:t>
            </w:r>
          </w:p>
        </w:tc>
        <w:tc>
          <w:tcPr>
            <w:tcW w:w="8865" w:type="dxa"/>
            <w:tcBorders>
              <w:bottom w:val="single" w:sz="2" w:space="0" w:color="000000"/>
            </w:tcBorders>
            <w:shd w:fill="auto" w:val="clear"/>
            <w:tcMar>
              <w:bottom w:w="28" w:type="dxa"/>
            </w:tcMar>
            <w:vAlign w:val="bottom"/>
          </w:tcPr>
          <w:p>
            <w:pPr>
              <w:pStyle w:val="TableContents"/>
              <w:spacing w:before="0" w:after="283"/>
              <w:jc w:val="left"/>
              <w:rPr/>
            </w:pPr>
            <w:r>
              <w:rPr/>
              <w:t>Description of Exhibit</w:t>
            </w:r>
          </w:p>
        </w:tc>
      </w:tr>
      <w:tr>
        <w:trPr/>
        <w:tc>
          <w:tcPr>
            <w:tcW w:w="1138" w:type="dxa"/>
            <w:tcBorders/>
            <w:shd w:fill="auto" w:val="clear"/>
          </w:tcPr>
          <w:p>
            <w:pPr>
              <w:pStyle w:val="TableContents"/>
              <w:spacing w:before="0" w:after="0"/>
              <w:ind w:left="0" w:right="0" w:hanging="0"/>
              <w:jc w:val="center"/>
              <w:rPr/>
            </w:pPr>
            <w:r>
              <w:rPr/>
              <w:t xml:space="preserve">10.1 </w:t>
            </w:r>
          </w:p>
        </w:tc>
        <w:tc>
          <w:tcPr>
            <w:tcW w:w="202" w:type="dxa"/>
            <w:tcBorders/>
            <w:shd w:fill="auto" w:val="clear"/>
            <w:vAlign w:val="bottom"/>
          </w:tcPr>
          <w:p>
            <w:pPr>
              <w:pStyle w:val="TableContents"/>
              <w:spacing w:before="0" w:after="283"/>
              <w:rPr/>
            </w:pPr>
            <w:r>
              <w:rPr/>
              <w:t> </w:t>
            </w:r>
          </w:p>
        </w:tc>
        <w:tc>
          <w:tcPr>
            <w:tcW w:w="8865" w:type="dxa"/>
            <w:tcBorders/>
            <w:shd w:fill="auto" w:val="clear"/>
          </w:tcPr>
          <w:p>
            <w:pPr>
              <w:pStyle w:val="TableContents"/>
              <w:spacing w:before="0" w:after="283"/>
              <w:jc w:val="left"/>
              <w:rPr/>
            </w:pPr>
            <w:r>
              <w:rPr/>
              <w:t>Transaction Implementation Agreement, dated March 21, 2011, between Cash Converters International Limited and EZCORP, Inc. (incorporated by reference to Exhibit 10.1 to the Companys Current Report on Form 8-K dated March 21, 2011 and filed March 22, 2011, Commission File No. 0-19424)</w:t>
            </w:r>
          </w:p>
        </w:tc>
      </w:tr>
      <w:tr>
        <w:trPr/>
        <w:tc>
          <w:tcPr>
            <w:tcW w:w="1138" w:type="dxa"/>
            <w:tcBorders/>
            <w:shd w:fill="auto" w:val="clear"/>
          </w:tcPr>
          <w:p>
            <w:pPr>
              <w:pStyle w:val="TableContents"/>
              <w:spacing w:before="0" w:after="0"/>
              <w:ind w:left="0" w:right="0" w:hanging="0"/>
              <w:jc w:val="center"/>
              <w:rPr/>
            </w:pPr>
            <w:r>
              <w:rPr/>
              <w:t> </w:t>
            </w:r>
          </w:p>
        </w:tc>
        <w:tc>
          <w:tcPr>
            <w:tcW w:w="202" w:type="dxa"/>
            <w:tcBorders/>
            <w:shd w:fill="auto" w:val="clear"/>
            <w:vAlign w:val="bottom"/>
          </w:tcPr>
          <w:p>
            <w:pPr>
              <w:pStyle w:val="TableContents"/>
              <w:spacing w:before="0" w:after="283"/>
              <w:rPr/>
            </w:pPr>
            <w:r>
              <w:rPr/>
              <w:t> </w:t>
            </w:r>
          </w:p>
        </w:tc>
        <w:tc>
          <w:tcPr>
            <w:tcW w:w="8865" w:type="dxa"/>
            <w:tcBorders/>
            <w:shd w:fill="auto" w:val="clear"/>
          </w:tcPr>
          <w:p>
            <w:pPr>
              <w:pStyle w:val="TableContents"/>
              <w:spacing w:before="0" w:after="283"/>
              <w:jc w:val="left"/>
              <w:rPr/>
            </w:pPr>
            <w:r>
              <w:rPr/>
              <w:t> </w:t>
            </w:r>
          </w:p>
        </w:tc>
      </w:tr>
      <w:tr>
        <w:trPr/>
        <w:tc>
          <w:tcPr>
            <w:tcW w:w="1138" w:type="dxa"/>
            <w:tcBorders/>
            <w:shd w:fill="auto" w:val="clear"/>
          </w:tcPr>
          <w:p>
            <w:pPr>
              <w:pStyle w:val="TableContents"/>
              <w:spacing w:before="0" w:after="0"/>
              <w:ind w:left="0" w:right="0" w:hanging="0"/>
              <w:jc w:val="center"/>
              <w:rPr/>
            </w:pPr>
            <w:r>
              <w:rPr/>
              <w:t xml:space="preserve">31.1 </w:t>
            </w:r>
          </w:p>
        </w:tc>
        <w:tc>
          <w:tcPr>
            <w:tcW w:w="202" w:type="dxa"/>
            <w:tcBorders/>
            <w:shd w:fill="auto" w:val="clear"/>
            <w:vAlign w:val="bottom"/>
          </w:tcPr>
          <w:p>
            <w:pPr>
              <w:pStyle w:val="TableContents"/>
              <w:spacing w:before="0" w:after="283"/>
              <w:rPr/>
            </w:pPr>
            <w:r>
              <w:rPr/>
              <w:t> </w:t>
            </w:r>
          </w:p>
        </w:tc>
        <w:tc>
          <w:tcPr>
            <w:tcW w:w="8865" w:type="dxa"/>
            <w:tcBorders/>
            <w:shd w:fill="auto" w:val="clear"/>
          </w:tcPr>
          <w:p>
            <w:pPr>
              <w:pStyle w:val="TableContents"/>
              <w:spacing w:before="0" w:after="283"/>
              <w:jc w:val="left"/>
              <w:rPr/>
            </w:pPr>
            <w:r>
              <w:rPr/>
              <w:t>Certification of Paul E. Rothamel, Chief Executive Officer, pursuant to Rule 13a-14(a) under the Securities Exchange Act of 1934, as adopted pursuant to Section 302 of the Sarbanes-Oxley Act of 2002</w:t>
            </w:r>
          </w:p>
        </w:tc>
      </w:tr>
      <w:tr>
        <w:trPr/>
        <w:tc>
          <w:tcPr>
            <w:tcW w:w="1138" w:type="dxa"/>
            <w:tcBorders/>
            <w:shd w:fill="auto" w:val="clear"/>
          </w:tcPr>
          <w:p>
            <w:pPr>
              <w:pStyle w:val="TableContents"/>
              <w:spacing w:before="0" w:after="0"/>
              <w:ind w:left="0" w:right="0" w:hanging="0"/>
              <w:jc w:val="center"/>
              <w:rPr/>
            </w:pPr>
            <w:r>
              <w:rPr/>
              <w:t> </w:t>
            </w:r>
          </w:p>
        </w:tc>
        <w:tc>
          <w:tcPr>
            <w:tcW w:w="202" w:type="dxa"/>
            <w:tcBorders/>
            <w:shd w:fill="auto" w:val="clear"/>
            <w:vAlign w:val="bottom"/>
          </w:tcPr>
          <w:p>
            <w:pPr>
              <w:pStyle w:val="TableContents"/>
              <w:spacing w:before="0" w:after="283"/>
              <w:rPr/>
            </w:pPr>
            <w:r>
              <w:rPr/>
              <w:t> </w:t>
            </w:r>
          </w:p>
        </w:tc>
        <w:tc>
          <w:tcPr>
            <w:tcW w:w="8865" w:type="dxa"/>
            <w:tcBorders/>
            <w:shd w:fill="auto" w:val="clear"/>
          </w:tcPr>
          <w:p>
            <w:pPr>
              <w:pStyle w:val="TableContents"/>
              <w:spacing w:before="0" w:after="283"/>
              <w:jc w:val="left"/>
              <w:rPr/>
            </w:pPr>
            <w:r>
              <w:rPr/>
              <w:t> </w:t>
            </w:r>
          </w:p>
        </w:tc>
      </w:tr>
      <w:tr>
        <w:trPr/>
        <w:tc>
          <w:tcPr>
            <w:tcW w:w="1138" w:type="dxa"/>
            <w:tcBorders/>
            <w:shd w:fill="auto" w:val="clear"/>
          </w:tcPr>
          <w:p>
            <w:pPr>
              <w:pStyle w:val="TableContents"/>
              <w:spacing w:before="0" w:after="0"/>
              <w:ind w:left="0" w:right="0" w:hanging="0"/>
              <w:jc w:val="center"/>
              <w:rPr/>
            </w:pPr>
            <w:r>
              <w:rPr/>
              <w:t xml:space="preserve">31.2 </w:t>
            </w:r>
          </w:p>
        </w:tc>
        <w:tc>
          <w:tcPr>
            <w:tcW w:w="202" w:type="dxa"/>
            <w:tcBorders/>
            <w:shd w:fill="auto" w:val="clear"/>
            <w:vAlign w:val="bottom"/>
          </w:tcPr>
          <w:p>
            <w:pPr>
              <w:pStyle w:val="TableContents"/>
              <w:spacing w:before="0" w:after="283"/>
              <w:rPr/>
            </w:pPr>
            <w:r>
              <w:rPr/>
              <w:t> </w:t>
            </w:r>
          </w:p>
        </w:tc>
        <w:tc>
          <w:tcPr>
            <w:tcW w:w="8865" w:type="dxa"/>
            <w:tcBorders/>
            <w:shd w:fill="auto" w:val="clear"/>
          </w:tcPr>
          <w:p>
            <w:pPr>
              <w:pStyle w:val="TableContents"/>
              <w:spacing w:before="0" w:after="283"/>
              <w:jc w:val="left"/>
              <w:rPr/>
            </w:pPr>
            <w:r>
              <w:rPr/>
              <w:t>Certification of Stephen A. Stamp, Chief Financial Officer, pursuant to Rule 13a-14(a) under the Securities Exchange Act of 1934, as adopted pursuant to Section 302 of the Sarbanes-Oxley Act of 2002</w:t>
            </w:r>
          </w:p>
        </w:tc>
      </w:tr>
      <w:tr>
        <w:trPr/>
        <w:tc>
          <w:tcPr>
            <w:tcW w:w="1138" w:type="dxa"/>
            <w:tcBorders/>
            <w:shd w:fill="auto" w:val="clear"/>
          </w:tcPr>
          <w:p>
            <w:pPr>
              <w:pStyle w:val="TableContents"/>
              <w:spacing w:before="0" w:after="0"/>
              <w:ind w:left="0" w:right="0" w:hanging="0"/>
              <w:jc w:val="center"/>
              <w:rPr/>
            </w:pPr>
            <w:r>
              <w:rPr/>
              <w:t> </w:t>
            </w:r>
          </w:p>
        </w:tc>
        <w:tc>
          <w:tcPr>
            <w:tcW w:w="202" w:type="dxa"/>
            <w:tcBorders/>
            <w:shd w:fill="auto" w:val="clear"/>
            <w:vAlign w:val="bottom"/>
          </w:tcPr>
          <w:p>
            <w:pPr>
              <w:pStyle w:val="TableContents"/>
              <w:spacing w:before="0" w:after="283"/>
              <w:rPr/>
            </w:pPr>
            <w:r>
              <w:rPr/>
              <w:t> </w:t>
            </w:r>
          </w:p>
        </w:tc>
        <w:tc>
          <w:tcPr>
            <w:tcW w:w="8865" w:type="dxa"/>
            <w:tcBorders/>
            <w:shd w:fill="auto" w:val="clear"/>
          </w:tcPr>
          <w:p>
            <w:pPr>
              <w:pStyle w:val="TableContents"/>
              <w:spacing w:before="0" w:after="283"/>
              <w:jc w:val="left"/>
              <w:rPr/>
            </w:pPr>
            <w:r>
              <w:rPr/>
              <w:t> </w:t>
            </w:r>
          </w:p>
        </w:tc>
      </w:tr>
      <w:tr>
        <w:trPr/>
        <w:tc>
          <w:tcPr>
            <w:tcW w:w="1138" w:type="dxa"/>
            <w:tcBorders/>
            <w:shd w:fill="auto" w:val="clear"/>
          </w:tcPr>
          <w:p>
            <w:pPr>
              <w:pStyle w:val="TableContents"/>
              <w:spacing w:before="0" w:after="0"/>
              <w:ind w:left="0" w:right="0" w:hanging="0"/>
              <w:jc w:val="center"/>
              <w:rPr/>
            </w:pPr>
            <w:r>
              <w:rPr/>
              <w:t xml:space="preserve">32.1 </w:t>
            </w:r>
          </w:p>
        </w:tc>
        <w:tc>
          <w:tcPr>
            <w:tcW w:w="202" w:type="dxa"/>
            <w:tcBorders/>
            <w:shd w:fill="auto" w:val="clear"/>
            <w:vAlign w:val="bottom"/>
          </w:tcPr>
          <w:p>
            <w:pPr>
              <w:pStyle w:val="TableContents"/>
              <w:spacing w:before="0" w:after="283"/>
              <w:rPr/>
            </w:pPr>
            <w:r>
              <w:rPr/>
              <w:t> </w:t>
            </w:r>
          </w:p>
        </w:tc>
        <w:tc>
          <w:tcPr>
            <w:tcW w:w="8865" w:type="dxa"/>
            <w:tcBorders/>
            <w:shd w:fill="auto" w:val="clear"/>
          </w:tcPr>
          <w:p>
            <w:pPr>
              <w:pStyle w:val="TableContents"/>
              <w:spacing w:before="0" w:after="283"/>
              <w:jc w:val="left"/>
              <w:rPr/>
            </w:pPr>
            <w:r>
              <w:rPr/>
              <w:t>Certifications of Paul E. Rothamel, Chief Executive Officer, and Stephen A. Stamp, Chief Financial Officer , pursuant to 18 U.S.C. Section 1350, as adopted pursuant to Section 906 of the Sarbanes-Oxley Act of 2002</w:t>
            </w:r>
          </w:p>
        </w:tc>
      </w:tr>
      <w:tr>
        <w:trPr/>
        <w:tc>
          <w:tcPr>
            <w:tcW w:w="1138" w:type="dxa"/>
            <w:tcBorders/>
            <w:shd w:fill="auto" w:val="clear"/>
          </w:tcPr>
          <w:p>
            <w:pPr>
              <w:pStyle w:val="TableContents"/>
              <w:spacing w:before="0" w:after="0"/>
              <w:ind w:left="0" w:right="0" w:hanging="0"/>
              <w:jc w:val="center"/>
              <w:rPr/>
            </w:pPr>
            <w:r>
              <w:rPr/>
              <w:t> </w:t>
            </w:r>
          </w:p>
        </w:tc>
        <w:tc>
          <w:tcPr>
            <w:tcW w:w="202" w:type="dxa"/>
            <w:tcBorders/>
            <w:shd w:fill="auto" w:val="clear"/>
            <w:vAlign w:val="bottom"/>
          </w:tcPr>
          <w:p>
            <w:pPr>
              <w:pStyle w:val="TableContents"/>
              <w:spacing w:before="0" w:after="283"/>
              <w:rPr/>
            </w:pPr>
            <w:r>
              <w:rPr/>
              <w:t> </w:t>
            </w:r>
          </w:p>
        </w:tc>
        <w:tc>
          <w:tcPr>
            <w:tcW w:w="8865" w:type="dxa"/>
            <w:tcBorders/>
            <w:shd w:fill="auto" w:val="clear"/>
          </w:tcPr>
          <w:p>
            <w:pPr>
              <w:pStyle w:val="TableContents"/>
              <w:spacing w:before="0" w:after="283"/>
              <w:jc w:val="left"/>
              <w:rPr/>
            </w:pPr>
            <w:r>
              <w:rPr/>
              <w:t> </w:t>
            </w:r>
          </w:p>
        </w:tc>
      </w:tr>
      <w:tr>
        <w:trPr/>
        <w:tc>
          <w:tcPr>
            <w:tcW w:w="1138" w:type="dxa"/>
            <w:tcBorders/>
            <w:shd w:fill="auto" w:val="clear"/>
          </w:tcPr>
          <w:p>
            <w:pPr>
              <w:pStyle w:val="TableContents"/>
              <w:spacing w:before="0" w:after="0"/>
              <w:ind w:left="0" w:right="0" w:hanging="0"/>
              <w:jc w:val="center"/>
              <w:rPr/>
            </w:pPr>
            <w:r>
              <w:rPr/>
              <w:t xml:space="preserve">101.INS* </w:t>
            </w:r>
          </w:p>
        </w:tc>
        <w:tc>
          <w:tcPr>
            <w:tcW w:w="202" w:type="dxa"/>
            <w:tcBorders/>
            <w:shd w:fill="auto" w:val="clear"/>
            <w:vAlign w:val="bottom"/>
          </w:tcPr>
          <w:p>
            <w:pPr>
              <w:pStyle w:val="TableContents"/>
              <w:spacing w:before="0" w:after="283"/>
              <w:rPr/>
            </w:pPr>
            <w:r>
              <w:rPr/>
              <w:t> </w:t>
            </w:r>
          </w:p>
        </w:tc>
        <w:tc>
          <w:tcPr>
            <w:tcW w:w="8865" w:type="dxa"/>
            <w:tcBorders/>
            <w:shd w:fill="auto" w:val="clear"/>
          </w:tcPr>
          <w:p>
            <w:pPr>
              <w:pStyle w:val="TableContents"/>
              <w:spacing w:before="0" w:after="283"/>
              <w:jc w:val="left"/>
              <w:rPr/>
            </w:pPr>
            <w:r>
              <w:rPr/>
              <w:t>XBRL Instance Document</w:t>
            </w:r>
          </w:p>
        </w:tc>
      </w:tr>
      <w:tr>
        <w:trPr/>
        <w:tc>
          <w:tcPr>
            <w:tcW w:w="1138" w:type="dxa"/>
            <w:tcBorders/>
            <w:shd w:fill="auto" w:val="clear"/>
          </w:tcPr>
          <w:p>
            <w:pPr>
              <w:pStyle w:val="TableContents"/>
              <w:spacing w:before="0" w:after="0"/>
              <w:ind w:left="0" w:right="0" w:hanging="0"/>
              <w:jc w:val="center"/>
              <w:rPr/>
            </w:pPr>
            <w:r>
              <w:rPr/>
              <w:t> </w:t>
            </w:r>
          </w:p>
        </w:tc>
        <w:tc>
          <w:tcPr>
            <w:tcW w:w="202" w:type="dxa"/>
            <w:tcBorders/>
            <w:shd w:fill="auto" w:val="clear"/>
            <w:vAlign w:val="bottom"/>
          </w:tcPr>
          <w:p>
            <w:pPr>
              <w:pStyle w:val="TableContents"/>
              <w:spacing w:before="0" w:after="283"/>
              <w:rPr/>
            </w:pPr>
            <w:r>
              <w:rPr/>
              <w:t> </w:t>
            </w:r>
          </w:p>
        </w:tc>
        <w:tc>
          <w:tcPr>
            <w:tcW w:w="8865" w:type="dxa"/>
            <w:tcBorders/>
            <w:shd w:fill="auto" w:val="clear"/>
          </w:tcPr>
          <w:p>
            <w:pPr>
              <w:pStyle w:val="TableContents"/>
              <w:spacing w:before="0" w:after="283"/>
              <w:jc w:val="left"/>
              <w:rPr/>
            </w:pPr>
            <w:r>
              <w:rPr/>
              <w:t> </w:t>
            </w:r>
          </w:p>
        </w:tc>
      </w:tr>
      <w:tr>
        <w:trPr/>
        <w:tc>
          <w:tcPr>
            <w:tcW w:w="1138" w:type="dxa"/>
            <w:tcBorders/>
            <w:shd w:fill="auto" w:val="clear"/>
          </w:tcPr>
          <w:p>
            <w:pPr>
              <w:pStyle w:val="TableContents"/>
              <w:spacing w:before="0" w:after="0"/>
              <w:ind w:left="0" w:right="0" w:hanging="0"/>
              <w:jc w:val="center"/>
              <w:rPr/>
            </w:pPr>
            <w:r>
              <w:rPr/>
              <w:t xml:space="preserve">101.SCH* </w:t>
            </w:r>
          </w:p>
        </w:tc>
        <w:tc>
          <w:tcPr>
            <w:tcW w:w="202" w:type="dxa"/>
            <w:tcBorders/>
            <w:shd w:fill="auto" w:val="clear"/>
            <w:vAlign w:val="bottom"/>
          </w:tcPr>
          <w:p>
            <w:pPr>
              <w:pStyle w:val="TableContents"/>
              <w:spacing w:before="0" w:after="283"/>
              <w:rPr/>
            </w:pPr>
            <w:r>
              <w:rPr/>
              <w:t> </w:t>
            </w:r>
          </w:p>
        </w:tc>
        <w:tc>
          <w:tcPr>
            <w:tcW w:w="8865" w:type="dxa"/>
            <w:tcBorders/>
            <w:shd w:fill="auto" w:val="clear"/>
          </w:tcPr>
          <w:p>
            <w:pPr>
              <w:pStyle w:val="TableContents"/>
              <w:spacing w:before="0" w:after="283"/>
              <w:jc w:val="left"/>
              <w:rPr/>
            </w:pPr>
            <w:r>
              <w:rPr/>
              <w:t>XBRL Taxonomy Extension Schema Document</w:t>
            </w:r>
          </w:p>
        </w:tc>
      </w:tr>
      <w:tr>
        <w:trPr/>
        <w:tc>
          <w:tcPr>
            <w:tcW w:w="1138" w:type="dxa"/>
            <w:tcBorders/>
            <w:shd w:fill="auto" w:val="clear"/>
          </w:tcPr>
          <w:p>
            <w:pPr>
              <w:pStyle w:val="TableContents"/>
              <w:spacing w:before="0" w:after="0"/>
              <w:ind w:left="0" w:right="0" w:hanging="0"/>
              <w:jc w:val="center"/>
              <w:rPr/>
            </w:pPr>
            <w:r>
              <w:rPr/>
              <w:t> </w:t>
            </w:r>
          </w:p>
        </w:tc>
        <w:tc>
          <w:tcPr>
            <w:tcW w:w="202" w:type="dxa"/>
            <w:tcBorders/>
            <w:shd w:fill="auto" w:val="clear"/>
            <w:vAlign w:val="bottom"/>
          </w:tcPr>
          <w:p>
            <w:pPr>
              <w:pStyle w:val="TableContents"/>
              <w:spacing w:before="0" w:after="283"/>
              <w:rPr/>
            </w:pPr>
            <w:r>
              <w:rPr/>
              <w:t> </w:t>
            </w:r>
          </w:p>
        </w:tc>
        <w:tc>
          <w:tcPr>
            <w:tcW w:w="8865" w:type="dxa"/>
            <w:tcBorders/>
            <w:shd w:fill="auto" w:val="clear"/>
          </w:tcPr>
          <w:p>
            <w:pPr>
              <w:pStyle w:val="TableContents"/>
              <w:spacing w:before="0" w:after="283"/>
              <w:jc w:val="left"/>
              <w:rPr/>
            </w:pPr>
            <w:r>
              <w:rPr/>
              <w:t> </w:t>
            </w:r>
          </w:p>
        </w:tc>
      </w:tr>
      <w:tr>
        <w:trPr/>
        <w:tc>
          <w:tcPr>
            <w:tcW w:w="1138" w:type="dxa"/>
            <w:tcBorders/>
            <w:shd w:fill="auto" w:val="clear"/>
          </w:tcPr>
          <w:p>
            <w:pPr>
              <w:pStyle w:val="TableContents"/>
              <w:spacing w:before="0" w:after="0"/>
              <w:ind w:left="0" w:right="0" w:hanging="0"/>
              <w:jc w:val="center"/>
              <w:rPr/>
            </w:pPr>
            <w:r>
              <w:rPr/>
              <w:t xml:space="preserve">101.CAL* </w:t>
            </w:r>
          </w:p>
        </w:tc>
        <w:tc>
          <w:tcPr>
            <w:tcW w:w="202" w:type="dxa"/>
            <w:tcBorders/>
            <w:shd w:fill="auto" w:val="clear"/>
            <w:vAlign w:val="bottom"/>
          </w:tcPr>
          <w:p>
            <w:pPr>
              <w:pStyle w:val="TableContents"/>
              <w:spacing w:before="0" w:after="283"/>
              <w:rPr/>
            </w:pPr>
            <w:r>
              <w:rPr/>
              <w:t> </w:t>
            </w:r>
          </w:p>
        </w:tc>
        <w:tc>
          <w:tcPr>
            <w:tcW w:w="8865" w:type="dxa"/>
            <w:tcBorders/>
            <w:shd w:fill="auto" w:val="clear"/>
          </w:tcPr>
          <w:p>
            <w:pPr>
              <w:pStyle w:val="TableContents"/>
              <w:spacing w:before="0" w:after="283"/>
              <w:jc w:val="left"/>
              <w:rPr/>
            </w:pPr>
            <w:r>
              <w:rPr/>
              <w:t>XBRL Taxonomy Extension Calculation Linkbase Document</w:t>
            </w:r>
          </w:p>
        </w:tc>
      </w:tr>
      <w:tr>
        <w:trPr/>
        <w:tc>
          <w:tcPr>
            <w:tcW w:w="1138" w:type="dxa"/>
            <w:tcBorders/>
            <w:shd w:fill="auto" w:val="clear"/>
          </w:tcPr>
          <w:p>
            <w:pPr>
              <w:pStyle w:val="TableContents"/>
              <w:spacing w:before="0" w:after="0"/>
              <w:ind w:left="0" w:right="0" w:hanging="0"/>
              <w:jc w:val="center"/>
              <w:rPr/>
            </w:pPr>
            <w:r>
              <w:rPr/>
              <w:t> </w:t>
            </w:r>
          </w:p>
        </w:tc>
        <w:tc>
          <w:tcPr>
            <w:tcW w:w="202" w:type="dxa"/>
            <w:tcBorders/>
            <w:shd w:fill="auto" w:val="clear"/>
            <w:vAlign w:val="bottom"/>
          </w:tcPr>
          <w:p>
            <w:pPr>
              <w:pStyle w:val="TableContents"/>
              <w:spacing w:before="0" w:after="283"/>
              <w:rPr/>
            </w:pPr>
            <w:r>
              <w:rPr/>
              <w:t> </w:t>
            </w:r>
          </w:p>
        </w:tc>
        <w:tc>
          <w:tcPr>
            <w:tcW w:w="8865" w:type="dxa"/>
            <w:tcBorders/>
            <w:shd w:fill="auto" w:val="clear"/>
          </w:tcPr>
          <w:p>
            <w:pPr>
              <w:pStyle w:val="TableContents"/>
              <w:spacing w:before="0" w:after="283"/>
              <w:jc w:val="left"/>
              <w:rPr/>
            </w:pPr>
            <w:r>
              <w:rPr/>
              <w:t> </w:t>
            </w:r>
          </w:p>
        </w:tc>
      </w:tr>
      <w:tr>
        <w:trPr/>
        <w:tc>
          <w:tcPr>
            <w:tcW w:w="1138" w:type="dxa"/>
            <w:tcBorders/>
            <w:shd w:fill="auto" w:val="clear"/>
          </w:tcPr>
          <w:p>
            <w:pPr>
              <w:pStyle w:val="TableContents"/>
              <w:spacing w:before="0" w:after="0"/>
              <w:ind w:left="0" w:right="0" w:hanging="0"/>
              <w:jc w:val="center"/>
              <w:rPr/>
            </w:pPr>
            <w:r>
              <w:rPr/>
              <w:t xml:space="preserve">101.LAB* </w:t>
            </w:r>
          </w:p>
        </w:tc>
        <w:tc>
          <w:tcPr>
            <w:tcW w:w="202" w:type="dxa"/>
            <w:tcBorders/>
            <w:shd w:fill="auto" w:val="clear"/>
            <w:vAlign w:val="bottom"/>
          </w:tcPr>
          <w:p>
            <w:pPr>
              <w:pStyle w:val="TableContents"/>
              <w:spacing w:before="0" w:after="283"/>
              <w:rPr/>
            </w:pPr>
            <w:r>
              <w:rPr/>
              <w:t> </w:t>
            </w:r>
          </w:p>
        </w:tc>
        <w:tc>
          <w:tcPr>
            <w:tcW w:w="8865" w:type="dxa"/>
            <w:tcBorders/>
            <w:shd w:fill="auto" w:val="clear"/>
          </w:tcPr>
          <w:p>
            <w:pPr>
              <w:pStyle w:val="TableContents"/>
              <w:spacing w:before="0" w:after="283"/>
              <w:jc w:val="left"/>
              <w:rPr/>
            </w:pPr>
            <w:r>
              <w:rPr/>
              <w:t>XBRL Taxonomy Label Linkbase Document</w:t>
            </w:r>
          </w:p>
        </w:tc>
      </w:tr>
      <w:tr>
        <w:trPr/>
        <w:tc>
          <w:tcPr>
            <w:tcW w:w="1138" w:type="dxa"/>
            <w:tcBorders/>
            <w:shd w:fill="auto" w:val="clear"/>
          </w:tcPr>
          <w:p>
            <w:pPr>
              <w:pStyle w:val="TableContents"/>
              <w:spacing w:before="0" w:after="0"/>
              <w:ind w:left="0" w:right="0" w:hanging="0"/>
              <w:jc w:val="center"/>
              <w:rPr/>
            </w:pPr>
            <w:r>
              <w:rPr/>
              <w:t> </w:t>
            </w:r>
          </w:p>
        </w:tc>
        <w:tc>
          <w:tcPr>
            <w:tcW w:w="202" w:type="dxa"/>
            <w:tcBorders/>
            <w:shd w:fill="auto" w:val="clear"/>
            <w:vAlign w:val="bottom"/>
          </w:tcPr>
          <w:p>
            <w:pPr>
              <w:pStyle w:val="TableContents"/>
              <w:spacing w:before="0" w:after="283"/>
              <w:rPr/>
            </w:pPr>
            <w:r>
              <w:rPr/>
              <w:t> </w:t>
            </w:r>
          </w:p>
        </w:tc>
        <w:tc>
          <w:tcPr>
            <w:tcW w:w="8865" w:type="dxa"/>
            <w:tcBorders/>
            <w:shd w:fill="auto" w:val="clear"/>
          </w:tcPr>
          <w:p>
            <w:pPr>
              <w:pStyle w:val="TableContents"/>
              <w:spacing w:before="0" w:after="283"/>
              <w:jc w:val="left"/>
              <w:rPr/>
            </w:pPr>
            <w:r>
              <w:rPr/>
              <w:t> </w:t>
            </w:r>
          </w:p>
        </w:tc>
      </w:tr>
      <w:tr>
        <w:trPr/>
        <w:tc>
          <w:tcPr>
            <w:tcW w:w="1138" w:type="dxa"/>
            <w:tcBorders/>
            <w:shd w:fill="auto" w:val="clear"/>
          </w:tcPr>
          <w:p>
            <w:pPr>
              <w:pStyle w:val="TableContents"/>
              <w:spacing w:before="0" w:after="0"/>
              <w:ind w:left="0" w:right="0" w:hanging="0"/>
              <w:jc w:val="center"/>
              <w:rPr/>
            </w:pPr>
            <w:r>
              <w:rPr/>
              <w:t xml:space="preserve">101.DEF* </w:t>
            </w:r>
          </w:p>
        </w:tc>
        <w:tc>
          <w:tcPr>
            <w:tcW w:w="202" w:type="dxa"/>
            <w:tcBorders/>
            <w:shd w:fill="auto" w:val="clear"/>
            <w:vAlign w:val="bottom"/>
          </w:tcPr>
          <w:p>
            <w:pPr>
              <w:pStyle w:val="TableContents"/>
              <w:spacing w:before="0" w:after="283"/>
              <w:rPr/>
            </w:pPr>
            <w:r>
              <w:rPr/>
              <w:t> </w:t>
            </w:r>
          </w:p>
        </w:tc>
        <w:tc>
          <w:tcPr>
            <w:tcW w:w="8865" w:type="dxa"/>
            <w:tcBorders/>
            <w:shd w:fill="auto" w:val="clear"/>
          </w:tcPr>
          <w:p>
            <w:pPr>
              <w:pStyle w:val="TableContents"/>
              <w:spacing w:before="0" w:after="283"/>
              <w:jc w:val="left"/>
              <w:rPr/>
            </w:pPr>
            <w:r>
              <w:rPr/>
              <w:t>XBRL Taxonomy Extension Definition Linkbase Document</w:t>
            </w:r>
          </w:p>
        </w:tc>
      </w:tr>
      <w:tr>
        <w:trPr/>
        <w:tc>
          <w:tcPr>
            <w:tcW w:w="1138" w:type="dxa"/>
            <w:tcBorders/>
            <w:shd w:fill="auto" w:val="clear"/>
          </w:tcPr>
          <w:p>
            <w:pPr>
              <w:pStyle w:val="TableContents"/>
              <w:spacing w:before="0" w:after="0"/>
              <w:ind w:left="0" w:right="0" w:hanging="0"/>
              <w:jc w:val="center"/>
              <w:rPr/>
            </w:pPr>
            <w:r>
              <w:rPr/>
              <w:t> </w:t>
            </w:r>
          </w:p>
        </w:tc>
        <w:tc>
          <w:tcPr>
            <w:tcW w:w="202" w:type="dxa"/>
            <w:tcBorders/>
            <w:shd w:fill="auto" w:val="clear"/>
            <w:vAlign w:val="bottom"/>
          </w:tcPr>
          <w:p>
            <w:pPr>
              <w:pStyle w:val="TableContents"/>
              <w:spacing w:before="0" w:after="283"/>
              <w:rPr/>
            </w:pPr>
            <w:r>
              <w:rPr/>
              <w:t> </w:t>
            </w:r>
          </w:p>
        </w:tc>
        <w:tc>
          <w:tcPr>
            <w:tcW w:w="8865" w:type="dxa"/>
            <w:tcBorders/>
            <w:shd w:fill="auto" w:val="clear"/>
          </w:tcPr>
          <w:p>
            <w:pPr>
              <w:pStyle w:val="TableContents"/>
              <w:spacing w:before="0" w:after="283"/>
              <w:jc w:val="left"/>
              <w:rPr/>
            </w:pPr>
            <w:r>
              <w:rPr/>
              <w:t> </w:t>
            </w:r>
          </w:p>
        </w:tc>
      </w:tr>
      <w:tr>
        <w:trPr/>
        <w:tc>
          <w:tcPr>
            <w:tcW w:w="1138" w:type="dxa"/>
            <w:tcBorders/>
            <w:shd w:fill="auto" w:val="clear"/>
          </w:tcPr>
          <w:p>
            <w:pPr>
              <w:pStyle w:val="TableContents"/>
              <w:spacing w:before="0" w:after="0"/>
              <w:ind w:left="0" w:right="0" w:hanging="0"/>
              <w:jc w:val="center"/>
              <w:rPr/>
            </w:pPr>
            <w:r>
              <w:rPr/>
              <w:t xml:space="preserve">101.PRE* </w:t>
            </w:r>
          </w:p>
        </w:tc>
        <w:tc>
          <w:tcPr>
            <w:tcW w:w="202" w:type="dxa"/>
            <w:tcBorders/>
            <w:shd w:fill="auto" w:val="clear"/>
            <w:vAlign w:val="bottom"/>
          </w:tcPr>
          <w:p>
            <w:pPr>
              <w:pStyle w:val="TableContents"/>
              <w:spacing w:before="0" w:after="283"/>
              <w:rPr/>
            </w:pPr>
            <w:r>
              <w:rPr/>
              <w:t> </w:t>
            </w:r>
          </w:p>
        </w:tc>
        <w:tc>
          <w:tcPr>
            <w:tcW w:w="8865" w:type="dxa"/>
            <w:tcBorders/>
            <w:shd w:fill="auto" w:val="clear"/>
          </w:tcPr>
          <w:p>
            <w:pPr>
              <w:pStyle w:val="TableContents"/>
              <w:spacing w:before="0" w:after="283"/>
              <w:jc w:val="left"/>
              <w:rPr/>
            </w:pPr>
            <w:r>
              <w:rPr/>
              <w:t>XBRL Taxonomy Extension Presentation Linkbase Document</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305"/>
        <w:gridCol w:w="100"/>
        <w:gridCol w:w="9800"/>
      </w:tblGrid>
      <w:tr>
        <w:trPr/>
        <w:tc>
          <w:tcPr>
            <w:tcW w:w="305"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9800"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rPr/>
            </w:pPr>
            <w:r>
              <w:rPr/>
              <w:t>Attached as Exhibit 101 to this report are the following formatted in XBRL (Extensible Business Reporting Language): (i) Consolidated Balance Sheets at March 31, 2011, March 31, 2010 and September 30, 2010; (ii) Consolidated Statements of Income for the three month and six month periods ended March 31, 2011 and March 31, 2010; (iii) Consolidated Statements of Cash Flows for the six month periods ended March 31, 2011 and March 31, 2010; and (iv) Notes to Consolidated Financial Statements (tagged as a block of text).</w:t>
            </w:r>
          </w:p>
        </w:tc>
      </w:tr>
    </w:tbl>
    <w:p>
      <w:pPr>
        <w:pStyle w:val="TextBody"/>
        <w:jc w:val="center"/>
        <w:rPr>
          <w:rFonts w:ascii="Times New Roman;Times;serif" w:hAnsi="Times New Roman;Times;serif"/>
          <w:sz w:val="17"/>
        </w:rPr>
      </w:pPr>
      <w:r>
        <w:rPr>
          <w:rFonts w:ascii="Times New Roman;Times;serif" w:hAnsi="Times New Roman;Times;serif"/>
          <w:sz w:val="17"/>
        </w:rPr>
        <w:t xml:space="preserve">43 </w:t>
      </w:r>
      <w:r>
        <w:br w:type="page"/>
      </w:r>
    </w:p>
    <w:p>
      <w:pPr>
        <w:pStyle w:val="TextBody"/>
        <w:spacing w:before="240" w:after="283"/>
        <w:jc w:val="right"/>
        <w:rPr>
          <w:rFonts w:ascii="Times New Roman;Times;serif" w:hAnsi="Times New Roman;Times;serif"/>
          <w:sz w:val="17"/>
        </w:rPr>
      </w:pPr>
      <w:bookmarkStart w:id="18" w:name="d80541exv31w1.htm"/>
      <w:bookmarkStart w:id="19" w:name="ksd80541exv31w1"/>
      <w:bookmarkEnd w:id="18"/>
      <w:bookmarkEnd w:id="19"/>
      <w:r>
        <w:rPr>
          <w:rFonts w:ascii="Times New Roman;Times;serif" w:hAnsi="Times New Roman;Times;serif"/>
          <w:b/>
          <w:sz w:val="17"/>
        </w:rPr>
        <w:t>Exhibit 31.1</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Certification of Paul E. Rothamel, Chief Executive Officer,</w:t>
        <w:br/>
        <w:t>pursuant to Rule 13a-14(a) under the Securities Exchange Act of 1934,</w:t>
        <w:br/>
        <w:t>as adopted pursuant to Section 302 of the Sarbanes-Oxley Act of 2002</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 Paul E. Rothamel, certify that: </w:t>
      </w:r>
    </w:p>
    <w:tbl>
      <w:tblPr>
        <w:tblW w:w="5000" w:type="pct"/>
        <w:jc w:val="left"/>
        <w:tblInd w:w="0" w:type="dxa"/>
        <w:tblCellMar>
          <w:top w:w="0" w:type="dxa"/>
          <w:left w:w="0" w:type="dxa"/>
          <w:bottom w:w="0" w:type="dxa"/>
          <w:right w:w="0" w:type="dxa"/>
        </w:tblCellMar>
      </w:tblPr>
      <w:tblGrid>
        <w:gridCol w:w="305"/>
        <w:gridCol w:w="206"/>
        <w:gridCol w:w="102"/>
        <w:gridCol w:w="9592"/>
      </w:tblGrid>
      <w:tr>
        <w:trPr/>
        <w:tc>
          <w:tcPr>
            <w:tcW w:w="305" w:type="dxa"/>
            <w:tcBorders/>
            <w:shd w:fill="auto" w:val="clear"/>
          </w:tcPr>
          <w:p>
            <w:pPr>
              <w:pStyle w:val="TableContents"/>
              <w:spacing w:before="0" w:after="283"/>
              <w:rPr/>
            </w:pPr>
            <w:r>
              <w:rPr/>
              <w:t> </w:t>
            </w:r>
          </w:p>
        </w:tc>
        <w:tc>
          <w:tcPr>
            <w:tcW w:w="206" w:type="dxa"/>
            <w:tcBorders/>
            <w:shd w:fill="auto" w:val="clear"/>
          </w:tcPr>
          <w:p>
            <w:pPr>
              <w:pStyle w:val="TableContents"/>
              <w:spacing w:before="0" w:after="283"/>
              <w:jc w:val="left"/>
              <w:rPr/>
            </w:pPr>
            <w:r>
              <w:rPr/>
              <w:t>1.</w:t>
            </w:r>
          </w:p>
        </w:tc>
        <w:tc>
          <w:tcPr>
            <w:tcW w:w="102" w:type="dxa"/>
            <w:tcBorders/>
            <w:shd w:fill="auto" w:val="clear"/>
          </w:tcPr>
          <w:p>
            <w:pPr>
              <w:pStyle w:val="TableContents"/>
              <w:spacing w:before="0" w:after="283"/>
              <w:rPr/>
            </w:pPr>
            <w:r>
              <w:rPr/>
              <w:t> </w:t>
            </w:r>
          </w:p>
        </w:tc>
        <w:tc>
          <w:tcPr>
            <w:tcW w:w="9592" w:type="dxa"/>
            <w:tcBorders/>
            <w:shd w:fill="auto" w:val="clear"/>
          </w:tcPr>
          <w:p>
            <w:pPr>
              <w:pStyle w:val="TableContents"/>
              <w:spacing w:before="0" w:after="283"/>
              <w:rPr/>
            </w:pPr>
            <w:r>
              <w:rPr/>
              <w:t>I have reviewed this Quarterly Report on Form 10-Q of EZCORP, Inc.;</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6" w:type="dxa"/>
            <w:tcBorders/>
            <w:shd w:fill="auto" w:val="clear"/>
          </w:tcPr>
          <w:p>
            <w:pPr>
              <w:pStyle w:val="TableContents"/>
              <w:spacing w:before="0" w:after="283"/>
              <w:jc w:val="left"/>
              <w:rPr/>
            </w:pPr>
            <w:r>
              <w:rPr/>
              <w:t>2.</w:t>
            </w:r>
          </w:p>
        </w:tc>
        <w:tc>
          <w:tcPr>
            <w:tcW w:w="102" w:type="dxa"/>
            <w:tcBorders/>
            <w:shd w:fill="auto" w:val="clear"/>
          </w:tcPr>
          <w:p>
            <w:pPr>
              <w:pStyle w:val="TableContents"/>
              <w:spacing w:before="0" w:after="283"/>
              <w:rPr/>
            </w:pPr>
            <w:r>
              <w:rPr/>
              <w:t> </w:t>
            </w:r>
          </w:p>
        </w:tc>
        <w:tc>
          <w:tcPr>
            <w:tcW w:w="9592" w:type="dxa"/>
            <w:tcBorders/>
            <w:shd w:fill="auto" w:val="clear"/>
          </w:tcPr>
          <w:p>
            <w:pPr>
              <w:pStyle w:val="TableContents"/>
              <w:spacing w:before="0" w:after="283"/>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6" w:type="dxa"/>
            <w:tcBorders/>
            <w:shd w:fill="auto" w:val="clear"/>
          </w:tcPr>
          <w:p>
            <w:pPr>
              <w:pStyle w:val="TableContents"/>
              <w:spacing w:before="0" w:after="283"/>
              <w:jc w:val="left"/>
              <w:rPr/>
            </w:pPr>
            <w:r>
              <w:rPr/>
              <w:t>3.</w:t>
            </w:r>
          </w:p>
        </w:tc>
        <w:tc>
          <w:tcPr>
            <w:tcW w:w="102" w:type="dxa"/>
            <w:tcBorders/>
            <w:shd w:fill="auto" w:val="clear"/>
          </w:tcPr>
          <w:p>
            <w:pPr>
              <w:pStyle w:val="TableContents"/>
              <w:spacing w:before="0" w:after="283"/>
              <w:rPr/>
            </w:pPr>
            <w:r>
              <w:rPr/>
              <w:t> </w:t>
            </w:r>
          </w:p>
        </w:tc>
        <w:tc>
          <w:tcPr>
            <w:tcW w:w="9592" w:type="dxa"/>
            <w:tcBorders/>
            <w:shd w:fill="auto" w:val="clear"/>
          </w:tcPr>
          <w:p>
            <w:pPr>
              <w:pStyle w:val="TableContents"/>
              <w:spacing w:before="0" w:after="283"/>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6" w:type="dxa"/>
            <w:tcBorders/>
            <w:shd w:fill="auto" w:val="clear"/>
          </w:tcPr>
          <w:p>
            <w:pPr>
              <w:pStyle w:val="TableContents"/>
              <w:spacing w:before="0" w:after="283"/>
              <w:jc w:val="left"/>
              <w:rPr/>
            </w:pPr>
            <w:r>
              <w:rPr/>
              <w:t>4.</w:t>
            </w:r>
          </w:p>
        </w:tc>
        <w:tc>
          <w:tcPr>
            <w:tcW w:w="102" w:type="dxa"/>
            <w:tcBorders/>
            <w:shd w:fill="auto" w:val="clear"/>
          </w:tcPr>
          <w:p>
            <w:pPr>
              <w:pStyle w:val="TableContents"/>
              <w:spacing w:before="0" w:after="283"/>
              <w:rPr/>
            </w:pPr>
            <w:r>
              <w:rPr/>
              <w:t> </w:t>
            </w:r>
          </w:p>
        </w:tc>
        <w:tc>
          <w:tcPr>
            <w:tcW w:w="9592" w:type="dxa"/>
            <w:tcBorders/>
            <w:shd w:fill="auto" w:val="clear"/>
          </w:tcPr>
          <w:p>
            <w:pPr>
              <w:pStyle w:val="TableContents"/>
              <w:spacing w:before="0" w:after="283"/>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5000" w:type="pct"/>
        <w:jc w:val="left"/>
        <w:tblInd w:w="0" w:type="dxa"/>
        <w:tblCellMar>
          <w:top w:w="0" w:type="dxa"/>
          <w:left w:w="0" w:type="dxa"/>
          <w:bottom w:w="0" w:type="dxa"/>
          <w:right w:w="0" w:type="dxa"/>
        </w:tblCellMar>
      </w:tblPr>
      <w:tblGrid>
        <w:gridCol w:w="597"/>
        <w:gridCol w:w="295"/>
        <w:gridCol w:w="117"/>
        <w:gridCol w:w="9196"/>
      </w:tblGrid>
      <w:tr>
        <w:trPr/>
        <w:tc>
          <w:tcPr>
            <w:tcW w:w="597" w:type="dxa"/>
            <w:tcBorders/>
            <w:shd w:fill="auto" w:val="clear"/>
          </w:tcPr>
          <w:p>
            <w:pPr>
              <w:pStyle w:val="TableContents"/>
              <w:spacing w:before="0" w:after="283"/>
              <w:rPr/>
            </w:pPr>
            <w:r>
              <w:rPr/>
              <w:t> </w:t>
            </w:r>
          </w:p>
        </w:tc>
        <w:tc>
          <w:tcPr>
            <w:tcW w:w="295" w:type="dxa"/>
            <w:tcBorders/>
            <w:shd w:fill="auto" w:val="clear"/>
          </w:tcPr>
          <w:p>
            <w:pPr>
              <w:pStyle w:val="TableContents"/>
              <w:spacing w:before="0" w:after="283"/>
              <w:jc w:val="left"/>
              <w:rPr/>
            </w:pPr>
            <w:r>
              <w:rPr/>
              <w:t>(a)</w:t>
            </w:r>
          </w:p>
        </w:tc>
        <w:tc>
          <w:tcPr>
            <w:tcW w:w="117" w:type="dxa"/>
            <w:tcBorders/>
            <w:shd w:fill="auto" w:val="clear"/>
          </w:tcPr>
          <w:p>
            <w:pPr>
              <w:pStyle w:val="TableContents"/>
              <w:spacing w:before="0" w:after="283"/>
              <w:rPr/>
            </w:pPr>
            <w:r>
              <w:rPr/>
              <w:t> </w:t>
            </w:r>
          </w:p>
        </w:tc>
        <w:tc>
          <w:tcPr>
            <w:tcW w:w="9196" w:type="dxa"/>
            <w:tcBorders/>
            <w:shd w:fill="auto" w:val="clear"/>
          </w:tcPr>
          <w:p>
            <w:pPr>
              <w:pStyle w:val="TableContents"/>
              <w:spacing w:before="0" w:after="283"/>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597" w:type="dxa"/>
            <w:tcBorders/>
            <w:shd w:fill="auto" w:val="clear"/>
            <w:vAlign w:val="center"/>
          </w:tcPr>
          <w:p>
            <w:pPr>
              <w:pStyle w:val="TableContents"/>
              <w:spacing w:before="0" w:after="283"/>
              <w:rPr/>
            </w:pPr>
            <w:r>
              <w:rPr/>
              <w:t> </w:t>
            </w:r>
          </w:p>
        </w:tc>
        <w:tc>
          <w:tcPr>
            <w:tcW w:w="9608" w:type="dxa"/>
            <w:gridSpan w:val="3"/>
            <w:tcBorders/>
            <w:shd w:fill="auto" w:val="clear"/>
          </w:tcPr>
          <w:p>
            <w:pPr>
              <w:pStyle w:val="TableContents"/>
              <w:spacing w:before="0" w:after="283"/>
              <w:rPr>
                <w:sz w:val="4"/>
                <w:szCs w:val="4"/>
              </w:rPr>
            </w:pPr>
            <w:r>
              <w:rPr>
                <w:sz w:val="4"/>
                <w:szCs w:val="4"/>
              </w:rPr>
            </w:r>
          </w:p>
        </w:tc>
      </w:tr>
      <w:tr>
        <w:trPr/>
        <w:tc>
          <w:tcPr>
            <w:tcW w:w="597" w:type="dxa"/>
            <w:tcBorders/>
            <w:shd w:fill="auto" w:val="clear"/>
          </w:tcPr>
          <w:p>
            <w:pPr>
              <w:pStyle w:val="TableContents"/>
              <w:spacing w:before="0" w:after="283"/>
              <w:rPr/>
            </w:pPr>
            <w:r>
              <w:rPr/>
              <w:t> </w:t>
            </w:r>
          </w:p>
        </w:tc>
        <w:tc>
          <w:tcPr>
            <w:tcW w:w="295" w:type="dxa"/>
            <w:tcBorders/>
            <w:shd w:fill="auto" w:val="clear"/>
          </w:tcPr>
          <w:p>
            <w:pPr>
              <w:pStyle w:val="TableContents"/>
              <w:spacing w:before="0" w:after="283"/>
              <w:jc w:val="left"/>
              <w:rPr/>
            </w:pPr>
            <w:r>
              <w:rPr/>
              <w:t>(b)</w:t>
            </w:r>
          </w:p>
        </w:tc>
        <w:tc>
          <w:tcPr>
            <w:tcW w:w="117" w:type="dxa"/>
            <w:tcBorders/>
            <w:shd w:fill="auto" w:val="clear"/>
          </w:tcPr>
          <w:p>
            <w:pPr>
              <w:pStyle w:val="TableContents"/>
              <w:spacing w:before="0" w:after="283"/>
              <w:rPr/>
            </w:pPr>
            <w:r>
              <w:rPr/>
              <w:t> </w:t>
            </w:r>
          </w:p>
        </w:tc>
        <w:tc>
          <w:tcPr>
            <w:tcW w:w="9196" w:type="dxa"/>
            <w:tcBorders/>
            <w:shd w:fill="auto" w:val="clear"/>
          </w:tcPr>
          <w:p>
            <w:pPr>
              <w:pStyle w:val="TableContents"/>
              <w:spacing w:before="0" w:after="283"/>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597" w:type="dxa"/>
            <w:tcBorders/>
            <w:shd w:fill="auto" w:val="clear"/>
            <w:vAlign w:val="center"/>
          </w:tcPr>
          <w:p>
            <w:pPr>
              <w:pStyle w:val="TableContents"/>
              <w:spacing w:before="0" w:after="283"/>
              <w:rPr/>
            </w:pPr>
            <w:r>
              <w:rPr/>
              <w:t> </w:t>
            </w:r>
          </w:p>
        </w:tc>
        <w:tc>
          <w:tcPr>
            <w:tcW w:w="9608" w:type="dxa"/>
            <w:gridSpan w:val="3"/>
            <w:tcBorders/>
            <w:shd w:fill="auto" w:val="clear"/>
          </w:tcPr>
          <w:p>
            <w:pPr>
              <w:pStyle w:val="TableContents"/>
              <w:spacing w:before="0" w:after="283"/>
              <w:rPr>
                <w:sz w:val="4"/>
                <w:szCs w:val="4"/>
              </w:rPr>
            </w:pPr>
            <w:r>
              <w:rPr>
                <w:sz w:val="4"/>
                <w:szCs w:val="4"/>
              </w:rPr>
            </w:r>
          </w:p>
        </w:tc>
      </w:tr>
      <w:tr>
        <w:trPr/>
        <w:tc>
          <w:tcPr>
            <w:tcW w:w="597" w:type="dxa"/>
            <w:tcBorders/>
            <w:shd w:fill="auto" w:val="clear"/>
          </w:tcPr>
          <w:p>
            <w:pPr>
              <w:pStyle w:val="TableContents"/>
              <w:spacing w:before="0" w:after="283"/>
              <w:rPr/>
            </w:pPr>
            <w:r>
              <w:rPr/>
              <w:t> </w:t>
            </w:r>
          </w:p>
        </w:tc>
        <w:tc>
          <w:tcPr>
            <w:tcW w:w="295" w:type="dxa"/>
            <w:tcBorders/>
            <w:shd w:fill="auto" w:val="clear"/>
          </w:tcPr>
          <w:p>
            <w:pPr>
              <w:pStyle w:val="TableContents"/>
              <w:spacing w:before="0" w:after="283"/>
              <w:jc w:val="left"/>
              <w:rPr/>
            </w:pPr>
            <w:r>
              <w:rPr/>
              <w:t>(c)</w:t>
            </w:r>
          </w:p>
        </w:tc>
        <w:tc>
          <w:tcPr>
            <w:tcW w:w="117" w:type="dxa"/>
            <w:tcBorders/>
            <w:shd w:fill="auto" w:val="clear"/>
          </w:tcPr>
          <w:p>
            <w:pPr>
              <w:pStyle w:val="TableContents"/>
              <w:spacing w:before="0" w:after="283"/>
              <w:rPr/>
            </w:pPr>
            <w:r>
              <w:rPr/>
              <w:t> </w:t>
            </w:r>
          </w:p>
        </w:tc>
        <w:tc>
          <w:tcPr>
            <w:tcW w:w="9196" w:type="dxa"/>
            <w:tcBorders/>
            <w:shd w:fill="auto" w:val="clear"/>
          </w:tcPr>
          <w:p>
            <w:pPr>
              <w:pStyle w:val="TableContents"/>
              <w:spacing w:before="0" w:after="283"/>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597" w:type="dxa"/>
            <w:tcBorders/>
            <w:shd w:fill="auto" w:val="clear"/>
            <w:vAlign w:val="center"/>
          </w:tcPr>
          <w:p>
            <w:pPr>
              <w:pStyle w:val="TableContents"/>
              <w:spacing w:before="0" w:after="283"/>
              <w:rPr/>
            </w:pPr>
            <w:r>
              <w:rPr/>
              <w:t> </w:t>
            </w:r>
          </w:p>
        </w:tc>
        <w:tc>
          <w:tcPr>
            <w:tcW w:w="9608" w:type="dxa"/>
            <w:gridSpan w:val="3"/>
            <w:tcBorders/>
            <w:shd w:fill="auto" w:val="clear"/>
          </w:tcPr>
          <w:p>
            <w:pPr>
              <w:pStyle w:val="TableContents"/>
              <w:spacing w:before="0" w:after="283"/>
              <w:rPr>
                <w:sz w:val="4"/>
                <w:szCs w:val="4"/>
              </w:rPr>
            </w:pPr>
            <w:r>
              <w:rPr>
                <w:sz w:val="4"/>
                <w:szCs w:val="4"/>
              </w:rPr>
            </w:r>
          </w:p>
        </w:tc>
      </w:tr>
      <w:tr>
        <w:trPr/>
        <w:tc>
          <w:tcPr>
            <w:tcW w:w="597" w:type="dxa"/>
            <w:tcBorders/>
            <w:shd w:fill="auto" w:val="clear"/>
          </w:tcPr>
          <w:p>
            <w:pPr>
              <w:pStyle w:val="TableContents"/>
              <w:spacing w:before="0" w:after="283"/>
              <w:rPr/>
            </w:pPr>
            <w:r>
              <w:rPr/>
              <w:t> </w:t>
            </w:r>
          </w:p>
        </w:tc>
        <w:tc>
          <w:tcPr>
            <w:tcW w:w="295" w:type="dxa"/>
            <w:tcBorders/>
            <w:shd w:fill="auto" w:val="clear"/>
          </w:tcPr>
          <w:p>
            <w:pPr>
              <w:pStyle w:val="TableContents"/>
              <w:spacing w:before="0" w:after="283"/>
              <w:jc w:val="left"/>
              <w:rPr/>
            </w:pPr>
            <w:r>
              <w:rPr/>
              <w:t>(d)</w:t>
            </w:r>
          </w:p>
        </w:tc>
        <w:tc>
          <w:tcPr>
            <w:tcW w:w="117" w:type="dxa"/>
            <w:tcBorders/>
            <w:shd w:fill="auto" w:val="clear"/>
          </w:tcPr>
          <w:p>
            <w:pPr>
              <w:pStyle w:val="TableContents"/>
              <w:spacing w:before="0" w:after="283"/>
              <w:rPr/>
            </w:pPr>
            <w:r>
              <w:rPr/>
              <w:t> </w:t>
            </w:r>
          </w:p>
        </w:tc>
        <w:tc>
          <w:tcPr>
            <w:tcW w:w="9196" w:type="dxa"/>
            <w:tcBorders/>
            <w:shd w:fill="auto" w:val="clear"/>
          </w:tcPr>
          <w:p>
            <w:pPr>
              <w:pStyle w:val="TableContents"/>
              <w:spacing w:before="0" w:after="283"/>
              <w:rPr/>
            </w:pPr>
            <w:r>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bl>
    <w:tbl>
      <w:tblPr>
        <w:tblW w:w="5000" w:type="pct"/>
        <w:jc w:val="left"/>
        <w:tblInd w:w="0" w:type="dxa"/>
        <w:tblCellMar>
          <w:top w:w="0" w:type="dxa"/>
          <w:left w:w="0" w:type="dxa"/>
          <w:bottom w:w="0" w:type="dxa"/>
          <w:right w:w="0" w:type="dxa"/>
        </w:tblCellMar>
      </w:tblPr>
      <w:tblGrid>
        <w:gridCol w:w="305"/>
        <w:gridCol w:w="212"/>
        <w:gridCol w:w="103"/>
        <w:gridCol w:w="9585"/>
      </w:tblGrid>
      <w:tr>
        <w:trPr/>
        <w:tc>
          <w:tcPr>
            <w:tcW w:w="305" w:type="dxa"/>
            <w:tcBorders/>
            <w:shd w:fill="auto" w:val="clear"/>
          </w:tcPr>
          <w:p>
            <w:pPr>
              <w:pStyle w:val="TableContents"/>
              <w:spacing w:before="0" w:after="283"/>
              <w:rPr/>
            </w:pPr>
            <w:r>
              <w:rPr/>
              <w:t> </w:t>
            </w:r>
          </w:p>
        </w:tc>
        <w:tc>
          <w:tcPr>
            <w:tcW w:w="212" w:type="dxa"/>
            <w:tcBorders/>
            <w:shd w:fill="auto" w:val="clear"/>
          </w:tcPr>
          <w:p>
            <w:pPr>
              <w:pStyle w:val="TableContents"/>
              <w:spacing w:before="0" w:after="283"/>
              <w:jc w:val="left"/>
              <w:rPr/>
            </w:pPr>
            <w:r>
              <w:rPr/>
              <w:t>5.</w:t>
            </w:r>
          </w:p>
        </w:tc>
        <w:tc>
          <w:tcPr>
            <w:tcW w:w="103" w:type="dxa"/>
            <w:tcBorders/>
            <w:shd w:fill="auto" w:val="clear"/>
          </w:tcPr>
          <w:p>
            <w:pPr>
              <w:pStyle w:val="TableContents"/>
              <w:spacing w:before="0" w:after="283"/>
              <w:rPr/>
            </w:pPr>
            <w:r>
              <w:rPr/>
              <w:t> </w:t>
            </w:r>
          </w:p>
        </w:tc>
        <w:tc>
          <w:tcPr>
            <w:tcW w:w="9585" w:type="dxa"/>
            <w:tcBorders/>
            <w:shd w:fill="auto" w:val="clear"/>
          </w:tcPr>
          <w:p>
            <w:pPr>
              <w:pStyle w:val="TableContents"/>
              <w:spacing w:before="0" w:after="283"/>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5000" w:type="pct"/>
        <w:jc w:val="left"/>
        <w:tblInd w:w="0" w:type="dxa"/>
        <w:tblCellMar>
          <w:top w:w="0" w:type="dxa"/>
          <w:left w:w="0" w:type="dxa"/>
          <w:bottom w:w="0" w:type="dxa"/>
          <w:right w:w="0" w:type="dxa"/>
        </w:tblCellMar>
      </w:tblPr>
      <w:tblGrid>
        <w:gridCol w:w="598"/>
        <w:gridCol w:w="293"/>
        <w:gridCol w:w="117"/>
        <w:gridCol w:w="9197"/>
      </w:tblGrid>
      <w:tr>
        <w:trPr/>
        <w:tc>
          <w:tcPr>
            <w:tcW w:w="598" w:type="dxa"/>
            <w:tcBorders/>
            <w:shd w:fill="auto" w:val="clear"/>
          </w:tcPr>
          <w:p>
            <w:pPr>
              <w:pStyle w:val="TableContents"/>
              <w:spacing w:before="0" w:after="283"/>
              <w:rPr/>
            </w:pPr>
            <w:r>
              <w:rPr/>
              <w:t> </w:t>
            </w:r>
          </w:p>
        </w:tc>
        <w:tc>
          <w:tcPr>
            <w:tcW w:w="293" w:type="dxa"/>
            <w:tcBorders/>
            <w:shd w:fill="auto" w:val="clear"/>
          </w:tcPr>
          <w:p>
            <w:pPr>
              <w:pStyle w:val="TableContents"/>
              <w:spacing w:before="0" w:after="283"/>
              <w:jc w:val="left"/>
              <w:rPr/>
            </w:pPr>
            <w:r>
              <w:rPr/>
              <w:t>(a)</w:t>
            </w:r>
          </w:p>
        </w:tc>
        <w:tc>
          <w:tcPr>
            <w:tcW w:w="117" w:type="dxa"/>
            <w:tcBorders/>
            <w:shd w:fill="auto" w:val="clear"/>
          </w:tcPr>
          <w:p>
            <w:pPr>
              <w:pStyle w:val="TableContents"/>
              <w:spacing w:before="0" w:after="283"/>
              <w:rPr/>
            </w:pPr>
            <w:r>
              <w:rPr/>
              <w:t> </w:t>
            </w:r>
          </w:p>
        </w:tc>
        <w:tc>
          <w:tcPr>
            <w:tcW w:w="9197" w:type="dxa"/>
            <w:tcBorders/>
            <w:shd w:fill="auto" w:val="clear"/>
          </w:tcPr>
          <w:p>
            <w:pPr>
              <w:pStyle w:val="TableContents"/>
              <w:spacing w:before="0" w:after="283"/>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598" w:type="dxa"/>
            <w:tcBorders/>
            <w:shd w:fill="auto" w:val="clear"/>
            <w:vAlign w:val="center"/>
          </w:tcPr>
          <w:p>
            <w:pPr>
              <w:pStyle w:val="TableContents"/>
              <w:spacing w:before="0" w:after="283"/>
              <w:rPr/>
            </w:pPr>
            <w:r>
              <w:rPr/>
              <w:t> </w:t>
            </w:r>
          </w:p>
        </w:tc>
        <w:tc>
          <w:tcPr>
            <w:tcW w:w="9607" w:type="dxa"/>
            <w:gridSpan w:val="3"/>
            <w:tcBorders/>
            <w:shd w:fill="auto" w:val="clear"/>
          </w:tcPr>
          <w:p>
            <w:pPr>
              <w:pStyle w:val="TableContents"/>
              <w:spacing w:before="0" w:after="283"/>
              <w:rPr>
                <w:sz w:val="4"/>
                <w:szCs w:val="4"/>
              </w:rPr>
            </w:pPr>
            <w:r>
              <w:rPr>
                <w:sz w:val="4"/>
                <w:szCs w:val="4"/>
              </w:rPr>
            </w:r>
          </w:p>
        </w:tc>
      </w:tr>
      <w:tr>
        <w:trPr/>
        <w:tc>
          <w:tcPr>
            <w:tcW w:w="598" w:type="dxa"/>
            <w:tcBorders/>
            <w:shd w:fill="auto" w:val="clear"/>
          </w:tcPr>
          <w:p>
            <w:pPr>
              <w:pStyle w:val="TableContents"/>
              <w:spacing w:before="0" w:after="283"/>
              <w:rPr/>
            </w:pPr>
            <w:r>
              <w:rPr/>
              <w:t> </w:t>
            </w:r>
          </w:p>
        </w:tc>
        <w:tc>
          <w:tcPr>
            <w:tcW w:w="293" w:type="dxa"/>
            <w:tcBorders/>
            <w:shd w:fill="auto" w:val="clear"/>
          </w:tcPr>
          <w:p>
            <w:pPr>
              <w:pStyle w:val="TableContents"/>
              <w:spacing w:before="0" w:after="283"/>
              <w:jc w:val="left"/>
              <w:rPr/>
            </w:pPr>
            <w:r>
              <w:rPr/>
              <w:t>(b)</w:t>
            </w:r>
          </w:p>
        </w:tc>
        <w:tc>
          <w:tcPr>
            <w:tcW w:w="117" w:type="dxa"/>
            <w:tcBorders/>
            <w:shd w:fill="auto" w:val="clear"/>
          </w:tcPr>
          <w:p>
            <w:pPr>
              <w:pStyle w:val="TableContents"/>
              <w:spacing w:before="0" w:after="283"/>
              <w:rPr/>
            </w:pPr>
            <w:r>
              <w:rPr/>
              <w:t> </w:t>
            </w:r>
          </w:p>
        </w:tc>
        <w:tc>
          <w:tcPr>
            <w:tcW w:w="9197" w:type="dxa"/>
            <w:tcBorders/>
            <w:shd w:fill="auto" w:val="clear"/>
          </w:tcPr>
          <w:p>
            <w:pPr>
              <w:pStyle w:val="TableContents"/>
              <w:spacing w:before="0" w:after="283"/>
              <w:rPr/>
            </w:pPr>
            <w:r>
              <w:rPr/>
              <w:t>Any fraud, whether or not material, that involves management or other employees who have a significant role in the registrants internal control over financial reporting.</w:t>
            </w:r>
          </w:p>
        </w:tc>
      </w:tr>
    </w:tbl>
    <w:tbl>
      <w:tblPr>
        <w:tblW w:w="5000" w:type="pct"/>
        <w:jc w:val="left"/>
        <w:tblInd w:w="0" w:type="dxa"/>
        <w:tblCellMar>
          <w:top w:w="0" w:type="dxa"/>
          <w:left w:w="0" w:type="dxa"/>
          <w:bottom w:w="0" w:type="dxa"/>
          <w:right w:w="0" w:type="dxa"/>
        </w:tblCellMar>
      </w:tblPr>
      <w:tblGrid>
        <w:gridCol w:w="4719"/>
        <w:gridCol w:w="376"/>
        <w:gridCol w:w="330"/>
        <w:gridCol w:w="3384"/>
        <w:gridCol w:w="1396"/>
      </w:tblGrid>
      <w:tr>
        <w:trPr/>
        <w:tc>
          <w:tcPr>
            <w:tcW w:w="4719" w:type="dxa"/>
            <w:tcBorders/>
            <w:shd w:fill="auto" w:val="clear"/>
            <w:vAlign w:val="center"/>
          </w:tcPr>
          <w:p>
            <w:pPr>
              <w:pStyle w:val="TableContents"/>
              <w:spacing w:before="0" w:after="283"/>
              <w:rPr/>
            </w:pPr>
            <w:r>
              <w:rPr/>
              <w:t> </w:t>
            </w:r>
          </w:p>
        </w:tc>
        <w:tc>
          <w:tcPr>
            <w:tcW w:w="376"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3384" w:type="dxa"/>
            <w:tcBorders/>
            <w:shd w:fill="auto" w:val="clear"/>
            <w:vAlign w:val="center"/>
          </w:tcPr>
          <w:p>
            <w:pPr>
              <w:pStyle w:val="TableContents"/>
              <w:spacing w:before="0" w:after="283"/>
              <w:rPr/>
            </w:pPr>
            <w:r>
              <w:rPr/>
              <w:t> </w:t>
            </w:r>
          </w:p>
        </w:tc>
        <w:tc>
          <w:tcPr>
            <w:tcW w:w="1396" w:type="dxa"/>
            <w:tcBorders/>
            <w:shd w:fill="auto" w:val="clear"/>
            <w:vAlign w:val="center"/>
          </w:tcPr>
          <w:p>
            <w:pPr>
              <w:pStyle w:val="TableContents"/>
              <w:spacing w:before="0" w:after="283"/>
              <w:rPr/>
            </w:pPr>
            <w:r>
              <w:rPr/>
              <w:t> </w:t>
            </w:r>
          </w:p>
        </w:tc>
      </w:tr>
      <w:tr>
        <w:trPr/>
        <w:tc>
          <w:tcPr>
            <w:tcW w:w="4719" w:type="dxa"/>
            <w:tcBorders/>
            <w:shd w:fill="auto" w:val="clear"/>
          </w:tcPr>
          <w:p>
            <w:pPr>
              <w:pStyle w:val="TableContents"/>
              <w:spacing w:before="0" w:after="283"/>
              <w:jc w:val="left"/>
              <w:rPr/>
            </w:pPr>
            <w:r>
              <w:rPr/>
              <w:t> </w:t>
            </w:r>
          </w:p>
        </w:tc>
        <w:tc>
          <w:tcPr>
            <w:tcW w:w="4090" w:type="dxa"/>
            <w:gridSpan w:val="3"/>
            <w:tcBorders/>
            <w:shd w:fill="auto" w:val="clear"/>
            <w:vAlign w:val="center"/>
          </w:tcPr>
          <w:p>
            <w:pPr>
              <w:pStyle w:val="TableContents"/>
              <w:spacing w:before="0" w:after="283"/>
              <w:jc w:val="left"/>
              <w:rPr/>
            </w:pPr>
            <w:r>
              <w:rPr/>
              <w:t> </w:t>
            </w:r>
          </w:p>
        </w:tc>
        <w:tc>
          <w:tcPr>
            <w:tcW w:w="1396" w:type="dxa"/>
            <w:tcBorders/>
            <w:shd w:fill="auto" w:val="clear"/>
            <w:vAlign w:val="center"/>
          </w:tcPr>
          <w:p>
            <w:pPr>
              <w:pStyle w:val="TableContents"/>
              <w:spacing w:before="0" w:after="283"/>
              <w:rPr/>
            </w:pPr>
            <w:r>
              <w:rPr/>
              <w:t> </w:t>
            </w:r>
          </w:p>
        </w:tc>
      </w:tr>
      <w:tr>
        <w:trPr/>
        <w:tc>
          <w:tcPr>
            <w:tcW w:w="4719" w:type="dxa"/>
            <w:tcBorders/>
            <w:shd w:fill="auto" w:val="clear"/>
            <w:vAlign w:val="center"/>
          </w:tcPr>
          <w:p>
            <w:pPr>
              <w:pStyle w:val="TableContents"/>
              <w:spacing w:before="0" w:after="283"/>
              <w:jc w:val="left"/>
              <w:rPr/>
            </w:pPr>
            <w:r>
              <w:rPr/>
              <w:t>Date: May 5, 2011 </w:t>
            </w:r>
          </w:p>
        </w:tc>
        <w:tc>
          <w:tcPr>
            <w:tcW w:w="4090" w:type="dxa"/>
            <w:gridSpan w:val="3"/>
            <w:tcBorders>
              <w:bottom w:val="single" w:sz="2" w:space="0" w:color="000000"/>
            </w:tcBorders>
            <w:shd w:fill="auto" w:val="clear"/>
            <w:tcMar>
              <w:bottom w:w="28" w:type="dxa"/>
            </w:tcMar>
            <w:vAlign w:val="center"/>
          </w:tcPr>
          <w:p>
            <w:pPr>
              <w:pStyle w:val="TableContents"/>
              <w:spacing w:before="0" w:after="283"/>
              <w:jc w:val="left"/>
              <w:rPr/>
            </w:pPr>
            <w:r>
              <w:rPr/>
              <w:t>/s/ Paul E. Rothamel  </w:t>
            </w:r>
          </w:p>
        </w:tc>
        <w:tc>
          <w:tcPr>
            <w:tcW w:w="1396" w:type="dxa"/>
            <w:tcBorders/>
            <w:shd w:fill="auto" w:val="clear"/>
            <w:vAlign w:val="center"/>
          </w:tcPr>
          <w:p>
            <w:pPr>
              <w:pStyle w:val="TableContents"/>
              <w:spacing w:before="0" w:after="283"/>
              <w:rPr/>
            </w:pPr>
            <w:r>
              <w:rPr/>
              <w:t> </w:t>
            </w:r>
          </w:p>
        </w:tc>
      </w:tr>
      <w:tr>
        <w:trPr/>
        <w:tc>
          <w:tcPr>
            <w:tcW w:w="4719" w:type="dxa"/>
            <w:tcBorders/>
            <w:shd w:fill="auto" w:val="clear"/>
            <w:vAlign w:val="center"/>
          </w:tcPr>
          <w:p>
            <w:pPr>
              <w:pStyle w:val="TableContents"/>
              <w:spacing w:before="0" w:after="283"/>
              <w:jc w:val="left"/>
              <w:rPr/>
            </w:pPr>
            <w:r>
              <w:rPr/>
              <w:t> </w:t>
            </w:r>
          </w:p>
        </w:tc>
        <w:tc>
          <w:tcPr>
            <w:tcW w:w="4090" w:type="dxa"/>
            <w:gridSpan w:val="3"/>
            <w:tcBorders/>
            <w:shd w:fill="auto" w:val="clear"/>
            <w:vAlign w:val="center"/>
          </w:tcPr>
          <w:p>
            <w:pPr>
              <w:pStyle w:val="TableContents"/>
              <w:spacing w:before="0" w:after="283"/>
              <w:jc w:val="left"/>
              <w:rPr/>
            </w:pPr>
            <w:r>
              <w:rPr/>
              <w:t>Paul E. Rothamel </w:t>
            </w:r>
          </w:p>
        </w:tc>
        <w:tc>
          <w:tcPr>
            <w:tcW w:w="1396" w:type="dxa"/>
            <w:tcBorders/>
            <w:shd w:fill="auto" w:val="clear"/>
            <w:vAlign w:val="center"/>
          </w:tcPr>
          <w:p>
            <w:pPr>
              <w:pStyle w:val="TableContents"/>
              <w:spacing w:before="0" w:after="283"/>
              <w:rPr/>
            </w:pPr>
            <w:r>
              <w:rPr/>
              <w:t> </w:t>
            </w:r>
          </w:p>
        </w:tc>
      </w:tr>
      <w:tr>
        <w:trPr/>
        <w:tc>
          <w:tcPr>
            <w:tcW w:w="4719" w:type="dxa"/>
            <w:tcBorders/>
            <w:shd w:fill="auto" w:val="clear"/>
            <w:vAlign w:val="center"/>
          </w:tcPr>
          <w:p>
            <w:pPr>
              <w:pStyle w:val="TableContents"/>
              <w:spacing w:before="0" w:after="283"/>
              <w:jc w:val="left"/>
              <w:rPr/>
            </w:pPr>
            <w:r>
              <w:rPr/>
              <w:t> </w:t>
            </w:r>
          </w:p>
        </w:tc>
        <w:tc>
          <w:tcPr>
            <w:tcW w:w="4090" w:type="dxa"/>
            <w:gridSpan w:val="3"/>
            <w:tcBorders/>
            <w:shd w:fill="auto" w:val="clear"/>
            <w:vAlign w:val="center"/>
          </w:tcPr>
          <w:p>
            <w:pPr>
              <w:pStyle w:val="TableContents"/>
              <w:spacing w:before="0" w:after="283"/>
              <w:jc w:val="left"/>
              <w:rPr/>
            </w:pPr>
            <w:r>
              <w:rPr/>
              <w:t>Chief Executive Officer </w:t>
            </w:r>
          </w:p>
        </w:tc>
        <w:tc>
          <w:tcPr>
            <w:tcW w:w="1396" w:type="dxa"/>
            <w:tcBorders/>
            <w:shd w:fill="auto" w:val="clear"/>
            <w:vAlign w:val="center"/>
          </w:tcPr>
          <w:p>
            <w:pPr>
              <w:pStyle w:val="TableContents"/>
              <w:spacing w:before="0" w:after="283"/>
              <w:rPr/>
            </w:pPr>
            <w:r>
              <w:rPr/>
              <w:t> </w:t>
            </w:r>
          </w:p>
        </w:tc>
      </w:tr>
    </w:tbl>
    <w:p>
      <w:pPr>
        <w:pStyle w:val="Normal"/>
        <w:spacing w:before="0" w:after="0"/>
        <w:rPr>
          <w:sz w:val="4"/>
          <w:szCs w:val="4"/>
        </w:rPr>
      </w:pPr>
      <w:r>
        <w:br w:type="page"/>
      </w:r>
      <w:r>
        <w:rPr>
          <w:sz w:val="4"/>
          <w:szCs w:val="4"/>
        </w:rPr>
      </w:r>
      <w:bookmarkStart w:id="20" w:name="d80541exv31w2.htm"/>
      <w:bookmarkStart w:id="21" w:name="ksd80541exv31w2"/>
      <w:bookmarkStart w:id="22" w:name="d80541exv31w2.htm"/>
      <w:bookmarkStart w:id="23" w:name="ksd80541exv31w2"/>
      <w:bookmarkEnd w:id="22"/>
      <w:bookmarkEnd w:id="23"/>
    </w:p>
    <w:tbl>
      <w:tblPr>
        <w:tblW w:w="5000" w:type="pct"/>
        <w:jc w:val="left"/>
        <w:tblInd w:w="0" w:type="dxa"/>
        <w:tblCellMar>
          <w:top w:w="0" w:type="dxa"/>
          <w:left w:w="0" w:type="dxa"/>
          <w:bottom w:w="0" w:type="dxa"/>
          <w:right w:w="0" w:type="dxa"/>
        </w:tblCellMar>
      </w:tblPr>
      <w:tblGrid>
        <w:gridCol w:w="4898"/>
        <w:gridCol w:w="102"/>
        <w:gridCol w:w="102"/>
        <w:gridCol w:w="3572"/>
        <w:gridCol w:w="1531"/>
      </w:tblGrid>
      <w:tr>
        <w:trPr/>
        <w:tc>
          <w:tcPr>
            <w:tcW w:w="4898"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572"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 </w:t>
            </w:r>
          </w:p>
        </w:tc>
      </w:tr>
    </w:tbl>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31.2</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Certification of Stephen A. Stamp, Chief Financial Officer,</w:t>
        <w:br/>
        <w:t>pursuant to Rule 13a-14(a) under the Securities Exchange Act of 1934, as adopted</w:t>
        <w:br/>
        <w:t>pursuant to Section 302 of the Sarbanes-Oxley Act of 2002</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 Stephen A. Stamp, certify that: </w:t>
      </w:r>
    </w:p>
    <w:tbl>
      <w:tblPr>
        <w:tblW w:w="5000" w:type="pct"/>
        <w:jc w:val="left"/>
        <w:tblInd w:w="0" w:type="dxa"/>
        <w:tblCellMar>
          <w:top w:w="0" w:type="dxa"/>
          <w:left w:w="0" w:type="dxa"/>
          <w:bottom w:w="0" w:type="dxa"/>
          <w:right w:w="0" w:type="dxa"/>
        </w:tblCellMar>
      </w:tblPr>
      <w:tblGrid>
        <w:gridCol w:w="305"/>
        <w:gridCol w:w="206"/>
        <w:gridCol w:w="102"/>
        <w:gridCol w:w="9592"/>
      </w:tblGrid>
      <w:tr>
        <w:trPr/>
        <w:tc>
          <w:tcPr>
            <w:tcW w:w="305" w:type="dxa"/>
            <w:tcBorders/>
            <w:shd w:fill="auto" w:val="clear"/>
          </w:tcPr>
          <w:p>
            <w:pPr>
              <w:pStyle w:val="TableContents"/>
              <w:spacing w:before="0" w:after="283"/>
              <w:rPr/>
            </w:pPr>
            <w:r>
              <w:rPr/>
              <w:t> </w:t>
            </w:r>
          </w:p>
        </w:tc>
        <w:tc>
          <w:tcPr>
            <w:tcW w:w="206" w:type="dxa"/>
            <w:tcBorders/>
            <w:shd w:fill="auto" w:val="clear"/>
          </w:tcPr>
          <w:p>
            <w:pPr>
              <w:pStyle w:val="TableContents"/>
              <w:spacing w:before="0" w:after="283"/>
              <w:jc w:val="left"/>
              <w:rPr/>
            </w:pPr>
            <w:r>
              <w:rPr/>
              <w:t>1.</w:t>
            </w:r>
          </w:p>
        </w:tc>
        <w:tc>
          <w:tcPr>
            <w:tcW w:w="102" w:type="dxa"/>
            <w:tcBorders/>
            <w:shd w:fill="auto" w:val="clear"/>
          </w:tcPr>
          <w:p>
            <w:pPr>
              <w:pStyle w:val="TableContents"/>
              <w:spacing w:before="0" w:after="283"/>
              <w:rPr/>
            </w:pPr>
            <w:r>
              <w:rPr/>
              <w:t> </w:t>
            </w:r>
          </w:p>
        </w:tc>
        <w:tc>
          <w:tcPr>
            <w:tcW w:w="9592" w:type="dxa"/>
            <w:tcBorders/>
            <w:shd w:fill="auto" w:val="clear"/>
          </w:tcPr>
          <w:p>
            <w:pPr>
              <w:pStyle w:val="TableContents"/>
              <w:spacing w:before="0" w:after="283"/>
              <w:rPr/>
            </w:pPr>
            <w:r>
              <w:rPr/>
              <w:t>I have reviewed this Quarterly Report on Form 10-Q of EZCORP, Inc.;</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6" w:type="dxa"/>
            <w:tcBorders/>
            <w:shd w:fill="auto" w:val="clear"/>
          </w:tcPr>
          <w:p>
            <w:pPr>
              <w:pStyle w:val="TableContents"/>
              <w:spacing w:before="0" w:after="283"/>
              <w:jc w:val="left"/>
              <w:rPr/>
            </w:pPr>
            <w:r>
              <w:rPr/>
              <w:t>2.</w:t>
            </w:r>
          </w:p>
        </w:tc>
        <w:tc>
          <w:tcPr>
            <w:tcW w:w="102" w:type="dxa"/>
            <w:tcBorders/>
            <w:shd w:fill="auto" w:val="clear"/>
          </w:tcPr>
          <w:p>
            <w:pPr>
              <w:pStyle w:val="TableContents"/>
              <w:spacing w:before="0" w:after="283"/>
              <w:rPr/>
            </w:pPr>
            <w:r>
              <w:rPr/>
              <w:t> </w:t>
            </w:r>
          </w:p>
        </w:tc>
        <w:tc>
          <w:tcPr>
            <w:tcW w:w="9592" w:type="dxa"/>
            <w:tcBorders/>
            <w:shd w:fill="auto" w:val="clear"/>
          </w:tcPr>
          <w:p>
            <w:pPr>
              <w:pStyle w:val="TableContents"/>
              <w:spacing w:before="0" w:after="283"/>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6" w:type="dxa"/>
            <w:tcBorders/>
            <w:shd w:fill="auto" w:val="clear"/>
          </w:tcPr>
          <w:p>
            <w:pPr>
              <w:pStyle w:val="TableContents"/>
              <w:spacing w:before="0" w:after="283"/>
              <w:jc w:val="left"/>
              <w:rPr/>
            </w:pPr>
            <w:r>
              <w:rPr/>
              <w:t>3.</w:t>
            </w:r>
          </w:p>
        </w:tc>
        <w:tc>
          <w:tcPr>
            <w:tcW w:w="102" w:type="dxa"/>
            <w:tcBorders/>
            <w:shd w:fill="auto" w:val="clear"/>
          </w:tcPr>
          <w:p>
            <w:pPr>
              <w:pStyle w:val="TableContents"/>
              <w:spacing w:before="0" w:after="283"/>
              <w:rPr/>
            </w:pPr>
            <w:r>
              <w:rPr/>
              <w:t> </w:t>
            </w:r>
          </w:p>
        </w:tc>
        <w:tc>
          <w:tcPr>
            <w:tcW w:w="9592" w:type="dxa"/>
            <w:tcBorders/>
            <w:shd w:fill="auto" w:val="clear"/>
          </w:tcPr>
          <w:p>
            <w:pPr>
              <w:pStyle w:val="TableContents"/>
              <w:spacing w:before="0" w:after="283"/>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6" w:type="dxa"/>
            <w:tcBorders/>
            <w:shd w:fill="auto" w:val="clear"/>
          </w:tcPr>
          <w:p>
            <w:pPr>
              <w:pStyle w:val="TableContents"/>
              <w:spacing w:before="0" w:after="283"/>
              <w:jc w:val="left"/>
              <w:rPr/>
            </w:pPr>
            <w:r>
              <w:rPr/>
              <w:t>4.</w:t>
            </w:r>
          </w:p>
        </w:tc>
        <w:tc>
          <w:tcPr>
            <w:tcW w:w="102" w:type="dxa"/>
            <w:tcBorders/>
            <w:shd w:fill="auto" w:val="clear"/>
          </w:tcPr>
          <w:p>
            <w:pPr>
              <w:pStyle w:val="TableContents"/>
              <w:spacing w:before="0" w:after="283"/>
              <w:rPr/>
            </w:pPr>
            <w:r>
              <w:rPr/>
              <w:t> </w:t>
            </w:r>
          </w:p>
        </w:tc>
        <w:tc>
          <w:tcPr>
            <w:tcW w:w="9592" w:type="dxa"/>
            <w:tcBorders/>
            <w:shd w:fill="auto" w:val="clear"/>
          </w:tcPr>
          <w:p>
            <w:pPr>
              <w:pStyle w:val="TableContents"/>
              <w:spacing w:before="0" w:after="283"/>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5000" w:type="pct"/>
        <w:jc w:val="left"/>
        <w:tblInd w:w="0" w:type="dxa"/>
        <w:tblCellMar>
          <w:top w:w="0" w:type="dxa"/>
          <w:left w:w="0" w:type="dxa"/>
          <w:bottom w:w="0" w:type="dxa"/>
          <w:right w:w="0" w:type="dxa"/>
        </w:tblCellMar>
      </w:tblPr>
      <w:tblGrid>
        <w:gridCol w:w="597"/>
        <w:gridCol w:w="295"/>
        <w:gridCol w:w="117"/>
        <w:gridCol w:w="9196"/>
      </w:tblGrid>
      <w:tr>
        <w:trPr/>
        <w:tc>
          <w:tcPr>
            <w:tcW w:w="597" w:type="dxa"/>
            <w:tcBorders/>
            <w:shd w:fill="auto" w:val="clear"/>
          </w:tcPr>
          <w:p>
            <w:pPr>
              <w:pStyle w:val="TableContents"/>
              <w:spacing w:before="0" w:after="283"/>
              <w:rPr/>
            </w:pPr>
            <w:r>
              <w:rPr/>
              <w:t> </w:t>
            </w:r>
          </w:p>
        </w:tc>
        <w:tc>
          <w:tcPr>
            <w:tcW w:w="295" w:type="dxa"/>
            <w:tcBorders/>
            <w:shd w:fill="auto" w:val="clear"/>
          </w:tcPr>
          <w:p>
            <w:pPr>
              <w:pStyle w:val="TableContents"/>
              <w:spacing w:before="0" w:after="283"/>
              <w:jc w:val="left"/>
              <w:rPr/>
            </w:pPr>
            <w:r>
              <w:rPr/>
              <w:t>(a)</w:t>
            </w:r>
          </w:p>
        </w:tc>
        <w:tc>
          <w:tcPr>
            <w:tcW w:w="117" w:type="dxa"/>
            <w:tcBorders/>
            <w:shd w:fill="auto" w:val="clear"/>
          </w:tcPr>
          <w:p>
            <w:pPr>
              <w:pStyle w:val="TableContents"/>
              <w:spacing w:before="0" w:after="283"/>
              <w:rPr/>
            </w:pPr>
            <w:r>
              <w:rPr/>
              <w:t> </w:t>
            </w:r>
          </w:p>
        </w:tc>
        <w:tc>
          <w:tcPr>
            <w:tcW w:w="9196" w:type="dxa"/>
            <w:tcBorders/>
            <w:shd w:fill="auto" w:val="clear"/>
          </w:tcPr>
          <w:p>
            <w:pPr>
              <w:pStyle w:val="TableContents"/>
              <w:spacing w:before="0" w:after="283"/>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597" w:type="dxa"/>
            <w:tcBorders/>
            <w:shd w:fill="auto" w:val="clear"/>
            <w:vAlign w:val="center"/>
          </w:tcPr>
          <w:p>
            <w:pPr>
              <w:pStyle w:val="TableContents"/>
              <w:spacing w:before="0" w:after="283"/>
              <w:rPr/>
            </w:pPr>
            <w:r>
              <w:rPr/>
              <w:t> </w:t>
            </w:r>
          </w:p>
        </w:tc>
        <w:tc>
          <w:tcPr>
            <w:tcW w:w="9608" w:type="dxa"/>
            <w:gridSpan w:val="3"/>
            <w:tcBorders/>
            <w:shd w:fill="auto" w:val="clear"/>
          </w:tcPr>
          <w:p>
            <w:pPr>
              <w:pStyle w:val="TableContents"/>
              <w:spacing w:before="0" w:after="283"/>
              <w:rPr>
                <w:sz w:val="4"/>
                <w:szCs w:val="4"/>
              </w:rPr>
            </w:pPr>
            <w:r>
              <w:rPr>
                <w:sz w:val="4"/>
                <w:szCs w:val="4"/>
              </w:rPr>
            </w:r>
          </w:p>
        </w:tc>
      </w:tr>
      <w:tr>
        <w:trPr/>
        <w:tc>
          <w:tcPr>
            <w:tcW w:w="597" w:type="dxa"/>
            <w:tcBorders/>
            <w:shd w:fill="auto" w:val="clear"/>
          </w:tcPr>
          <w:p>
            <w:pPr>
              <w:pStyle w:val="TableContents"/>
              <w:spacing w:before="0" w:after="283"/>
              <w:rPr/>
            </w:pPr>
            <w:r>
              <w:rPr/>
              <w:t> </w:t>
            </w:r>
          </w:p>
        </w:tc>
        <w:tc>
          <w:tcPr>
            <w:tcW w:w="295" w:type="dxa"/>
            <w:tcBorders/>
            <w:shd w:fill="auto" w:val="clear"/>
          </w:tcPr>
          <w:p>
            <w:pPr>
              <w:pStyle w:val="TableContents"/>
              <w:spacing w:before="0" w:after="283"/>
              <w:jc w:val="left"/>
              <w:rPr/>
            </w:pPr>
            <w:r>
              <w:rPr/>
              <w:t>(b)</w:t>
            </w:r>
          </w:p>
        </w:tc>
        <w:tc>
          <w:tcPr>
            <w:tcW w:w="117" w:type="dxa"/>
            <w:tcBorders/>
            <w:shd w:fill="auto" w:val="clear"/>
          </w:tcPr>
          <w:p>
            <w:pPr>
              <w:pStyle w:val="TableContents"/>
              <w:spacing w:before="0" w:after="283"/>
              <w:rPr/>
            </w:pPr>
            <w:r>
              <w:rPr/>
              <w:t> </w:t>
            </w:r>
          </w:p>
        </w:tc>
        <w:tc>
          <w:tcPr>
            <w:tcW w:w="9196" w:type="dxa"/>
            <w:tcBorders/>
            <w:shd w:fill="auto" w:val="clear"/>
          </w:tcPr>
          <w:p>
            <w:pPr>
              <w:pStyle w:val="TableContents"/>
              <w:spacing w:before="0" w:after="283"/>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597" w:type="dxa"/>
            <w:tcBorders/>
            <w:shd w:fill="auto" w:val="clear"/>
            <w:vAlign w:val="center"/>
          </w:tcPr>
          <w:p>
            <w:pPr>
              <w:pStyle w:val="TableContents"/>
              <w:spacing w:before="0" w:after="283"/>
              <w:rPr/>
            </w:pPr>
            <w:r>
              <w:rPr/>
              <w:t> </w:t>
            </w:r>
          </w:p>
        </w:tc>
        <w:tc>
          <w:tcPr>
            <w:tcW w:w="9608" w:type="dxa"/>
            <w:gridSpan w:val="3"/>
            <w:tcBorders/>
            <w:shd w:fill="auto" w:val="clear"/>
          </w:tcPr>
          <w:p>
            <w:pPr>
              <w:pStyle w:val="TableContents"/>
              <w:spacing w:before="0" w:after="283"/>
              <w:rPr>
                <w:sz w:val="4"/>
                <w:szCs w:val="4"/>
              </w:rPr>
            </w:pPr>
            <w:r>
              <w:rPr>
                <w:sz w:val="4"/>
                <w:szCs w:val="4"/>
              </w:rPr>
            </w:r>
          </w:p>
        </w:tc>
      </w:tr>
      <w:tr>
        <w:trPr/>
        <w:tc>
          <w:tcPr>
            <w:tcW w:w="597" w:type="dxa"/>
            <w:tcBorders/>
            <w:shd w:fill="auto" w:val="clear"/>
          </w:tcPr>
          <w:p>
            <w:pPr>
              <w:pStyle w:val="TableContents"/>
              <w:spacing w:before="0" w:after="283"/>
              <w:rPr/>
            </w:pPr>
            <w:r>
              <w:rPr/>
              <w:t> </w:t>
            </w:r>
          </w:p>
        </w:tc>
        <w:tc>
          <w:tcPr>
            <w:tcW w:w="295" w:type="dxa"/>
            <w:tcBorders/>
            <w:shd w:fill="auto" w:val="clear"/>
          </w:tcPr>
          <w:p>
            <w:pPr>
              <w:pStyle w:val="TableContents"/>
              <w:spacing w:before="0" w:after="283"/>
              <w:jc w:val="left"/>
              <w:rPr/>
            </w:pPr>
            <w:r>
              <w:rPr/>
              <w:t>(c)</w:t>
            </w:r>
          </w:p>
        </w:tc>
        <w:tc>
          <w:tcPr>
            <w:tcW w:w="117" w:type="dxa"/>
            <w:tcBorders/>
            <w:shd w:fill="auto" w:val="clear"/>
          </w:tcPr>
          <w:p>
            <w:pPr>
              <w:pStyle w:val="TableContents"/>
              <w:spacing w:before="0" w:after="283"/>
              <w:rPr/>
            </w:pPr>
            <w:r>
              <w:rPr/>
              <w:t> </w:t>
            </w:r>
          </w:p>
        </w:tc>
        <w:tc>
          <w:tcPr>
            <w:tcW w:w="9196" w:type="dxa"/>
            <w:tcBorders/>
            <w:shd w:fill="auto" w:val="clear"/>
          </w:tcPr>
          <w:p>
            <w:pPr>
              <w:pStyle w:val="TableContents"/>
              <w:spacing w:before="0" w:after="283"/>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597" w:type="dxa"/>
            <w:tcBorders/>
            <w:shd w:fill="auto" w:val="clear"/>
            <w:vAlign w:val="center"/>
          </w:tcPr>
          <w:p>
            <w:pPr>
              <w:pStyle w:val="TableContents"/>
              <w:spacing w:before="0" w:after="283"/>
              <w:rPr/>
            </w:pPr>
            <w:r>
              <w:rPr/>
              <w:t> </w:t>
            </w:r>
          </w:p>
        </w:tc>
        <w:tc>
          <w:tcPr>
            <w:tcW w:w="9608" w:type="dxa"/>
            <w:gridSpan w:val="3"/>
            <w:tcBorders/>
            <w:shd w:fill="auto" w:val="clear"/>
          </w:tcPr>
          <w:p>
            <w:pPr>
              <w:pStyle w:val="TableContents"/>
              <w:spacing w:before="0" w:after="283"/>
              <w:rPr>
                <w:sz w:val="4"/>
                <w:szCs w:val="4"/>
              </w:rPr>
            </w:pPr>
            <w:r>
              <w:rPr>
                <w:sz w:val="4"/>
                <w:szCs w:val="4"/>
              </w:rPr>
            </w:r>
          </w:p>
        </w:tc>
      </w:tr>
      <w:tr>
        <w:trPr/>
        <w:tc>
          <w:tcPr>
            <w:tcW w:w="597" w:type="dxa"/>
            <w:tcBorders/>
            <w:shd w:fill="auto" w:val="clear"/>
          </w:tcPr>
          <w:p>
            <w:pPr>
              <w:pStyle w:val="TableContents"/>
              <w:spacing w:before="0" w:after="283"/>
              <w:rPr/>
            </w:pPr>
            <w:r>
              <w:rPr/>
              <w:t> </w:t>
            </w:r>
          </w:p>
        </w:tc>
        <w:tc>
          <w:tcPr>
            <w:tcW w:w="295" w:type="dxa"/>
            <w:tcBorders/>
            <w:shd w:fill="auto" w:val="clear"/>
          </w:tcPr>
          <w:p>
            <w:pPr>
              <w:pStyle w:val="TableContents"/>
              <w:spacing w:before="0" w:after="283"/>
              <w:jc w:val="left"/>
              <w:rPr/>
            </w:pPr>
            <w:r>
              <w:rPr/>
              <w:t>(d)</w:t>
            </w:r>
          </w:p>
        </w:tc>
        <w:tc>
          <w:tcPr>
            <w:tcW w:w="117" w:type="dxa"/>
            <w:tcBorders/>
            <w:shd w:fill="auto" w:val="clear"/>
          </w:tcPr>
          <w:p>
            <w:pPr>
              <w:pStyle w:val="TableContents"/>
              <w:spacing w:before="0" w:after="283"/>
              <w:rPr/>
            </w:pPr>
            <w:r>
              <w:rPr/>
              <w:t> </w:t>
            </w:r>
          </w:p>
        </w:tc>
        <w:tc>
          <w:tcPr>
            <w:tcW w:w="9196" w:type="dxa"/>
            <w:tcBorders/>
            <w:shd w:fill="auto" w:val="clear"/>
          </w:tcPr>
          <w:p>
            <w:pPr>
              <w:pStyle w:val="TableContents"/>
              <w:spacing w:before="0" w:after="283"/>
              <w:rPr/>
            </w:pPr>
            <w:r>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bl>
    <w:tbl>
      <w:tblPr>
        <w:tblW w:w="5000" w:type="pct"/>
        <w:jc w:val="left"/>
        <w:tblInd w:w="0" w:type="dxa"/>
        <w:tblCellMar>
          <w:top w:w="0" w:type="dxa"/>
          <w:left w:w="0" w:type="dxa"/>
          <w:bottom w:w="0" w:type="dxa"/>
          <w:right w:w="0" w:type="dxa"/>
        </w:tblCellMar>
      </w:tblPr>
      <w:tblGrid>
        <w:gridCol w:w="305"/>
        <w:gridCol w:w="212"/>
        <w:gridCol w:w="103"/>
        <w:gridCol w:w="9585"/>
      </w:tblGrid>
      <w:tr>
        <w:trPr/>
        <w:tc>
          <w:tcPr>
            <w:tcW w:w="305" w:type="dxa"/>
            <w:tcBorders/>
            <w:shd w:fill="auto" w:val="clear"/>
          </w:tcPr>
          <w:p>
            <w:pPr>
              <w:pStyle w:val="TableContents"/>
              <w:spacing w:before="0" w:after="283"/>
              <w:rPr/>
            </w:pPr>
            <w:r>
              <w:rPr/>
              <w:t> </w:t>
            </w:r>
          </w:p>
        </w:tc>
        <w:tc>
          <w:tcPr>
            <w:tcW w:w="212" w:type="dxa"/>
            <w:tcBorders/>
            <w:shd w:fill="auto" w:val="clear"/>
          </w:tcPr>
          <w:p>
            <w:pPr>
              <w:pStyle w:val="TableContents"/>
              <w:spacing w:before="0" w:after="283"/>
              <w:jc w:val="left"/>
              <w:rPr/>
            </w:pPr>
            <w:r>
              <w:rPr/>
              <w:t>5.</w:t>
            </w:r>
          </w:p>
        </w:tc>
        <w:tc>
          <w:tcPr>
            <w:tcW w:w="103" w:type="dxa"/>
            <w:tcBorders/>
            <w:shd w:fill="auto" w:val="clear"/>
          </w:tcPr>
          <w:p>
            <w:pPr>
              <w:pStyle w:val="TableContents"/>
              <w:spacing w:before="0" w:after="283"/>
              <w:rPr/>
            </w:pPr>
            <w:r>
              <w:rPr/>
              <w:t> </w:t>
            </w:r>
          </w:p>
        </w:tc>
        <w:tc>
          <w:tcPr>
            <w:tcW w:w="9585" w:type="dxa"/>
            <w:tcBorders/>
            <w:shd w:fill="auto" w:val="clear"/>
          </w:tcPr>
          <w:p>
            <w:pPr>
              <w:pStyle w:val="TableContents"/>
              <w:spacing w:before="0" w:after="283"/>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5000" w:type="pct"/>
        <w:jc w:val="left"/>
        <w:tblInd w:w="0" w:type="dxa"/>
        <w:tblCellMar>
          <w:top w:w="0" w:type="dxa"/>
          <w:left w:w="0" w:type="dxa"/>
          <w:bottom w:w="0" w:type="dxa"/>
          <w:right w:w="0" w:type="dxa"/>
        </w:tblCellMar>
      </w:tblPr>
      <w:tblGrid>
        <w:gridCol w:w="598"/>
        <w:gridCol w:w="293"/>
        <w:gridCol w:w="117"/>
        <w:gridCol w:w="9197"/>
      </w:tblGrid>
      <w:tr>
        <w:trPr/>
        <w:tc>
          <w:tcPr>
            <w:tcW w:w="598" w:type="dxa"/>
            <w:tcBorders/>
            <w:shd w:fill="auto" w:val="clear"/>
          </w:tcPr>
          <w:p>
            <w:pPr>
              <w:pStyle w:val="TableContents"/>
              <w:spacing w:before="0" w:after="283"/>
              <w:rPr/>
            </w:pPr>
            <w:r>
              <w:rPr/>
              <w:t> </w:t>
            </w:r>
          </w:p>
        </w:tc>
        <w:tc>
          <w:tcPr>
            <w:tcW w:w="293" w:type="dxa"/>
            <w:tcBorders/>
            <w:shd w:fill="auto" w:val="clear"/>
          </w:tcPr>
          <w:p>
            <w:pPr>
              <w:pStyle w:val="TableContents"/>
              <w:spacing w:before="0" w:after="283"/>
              <w:jc w:val="left"/>
              <w:rPr/>
            </w:pPr>
            <w:r>
              <w:rPr/>
              <w:t>(a)</w:t>
            </w:r>
          </w:p>
        </w:tc>
        <w:tc>
          <w:tcPr>
            <w:tcW w:w="117" w:type="dxa"/>
            <w:tcBorders/>
            <w:shd w:fill="auto" w:val="clear"/>
          </w:tcPr>
          <w:p>
            <w:pPr>
              <w:pStyle w:val="TableContents"/>
              <w:spacing w:before="0" w:after="283"/>
              <w:rPr/>
            </w:pPr>
            <w:r>
              <w:rPr/>
              <w:t> </w:t>
            </w:r>
          </w:p>
        </w:tc>
        <w:tc>
          <w:tcPr>
            <w:tcW w:w="9197" w:type="dxa"/>
            <w:tcBorders/>
            <w:shd w:fill="auto" w:val="clear"/>
          </w:tcPr>
          <w:p>
            <w:pPr>
              <w:pStyle w:val="TableContents"/>
              <w:spacing w:before="0" w:after="283"/>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598" w:type="dxa"/>
            <w:tcBorders/>
            <w:shd w:fill="auto" w:val="clear"/>
            <w:vAlign w:val="center"/>
          </w:tcPr>
          <w:p>
            <w:pPr>
              <w:pStyle w:val="TableContents"/>
              <w:spacing w:before="0" w:after="283"/>
              <w:rPr/>
            </w:pPr>
            <w:r>
              <w:rPr/>
              <w:t> </w:t>
            </w:r>
          </w:p>
        </w:tc>
        <w:tc>
          <w:tcPr>
            <w:tcW w:w="9607" w:type="dxa"/>
            <w:gridSpan w:val="3"/>
            <w:tcBorders/>
            <w:shd w:fill="auto" w:val="clear"/>
          </w:tcPr>
          <w:p>
            <w:pPr>
              <w:pStyle w:val="TableContents"/>
              <w:spacing w:before="0" w:after="283"/>
              <w:rPr>
                <w:sz w:val="4"/>
                <w:szCs w:val="4"/>
              </w:rPr>
            </w:pPr>
            <w:r>
              <w:rPr>
                <w:sz w:val="4"/>
                <w:szCs w:val="4"/>
              </w:rPr>
            </w:r>
          </w:p>
        </w:tc>
      </w:tr>
      <w:tr>
        <w:trPr/>
        <w:tc>
          <w:tcPr>
            <w:tcW w:w="598" w:type="dxa"/>
            <w:tcBorders/>
            <w:shd w:fill="auto" w:val="clear"/>
          </w:tcPr>
          <w:p>
            <w:pPr>
              <w:pStyle w:val="TableContents"/>
              <w:spacing w:before="0" w:after="283"/>
              <w:rPr/>
            </w:pPr>
            <w:r>
              <w:rPr/>
              <w:t> </w:t>
            </w:r>
          </w:p>
        </w:tc>
        <w:tc>
          <w:tcPr>
            <w:tcW w:w="293" w:type="dxa"/>
            <w:tcBorders/>
            <w:shd w:fill="auto" w:val="clear"/>
          </w:tcPr>
          <w:p>
            <w:pPr>
              <w:pStyle w:val="TableContents"/>
              <w:spacing w:before="0" w:after="283"/>
              <w:jc w:val="left"/>
              <w:rPr/>
            </w:pPr>
            <w:r>
              <w:rPr/>
              <w:t>(b)</w:t>
            </w:r>
          </w:p>
        </w:tc>
        <w:tc>
          <w:tcPr>
            <w:tcW w:w="117" w:type="dxa"/>
            <w:tcBorders/>
            <w:shd w:fill="auto" w:val="clear"/>
          </w:tcPr>
          <w:p>
            <w:pPr>
              <w:pStyle w:val="TableContents"/>
              <w:spacing w:before="0" w:after="283"/>
              <w:rPr/>
            </w:pPr>
            <w:r>
              <w:rPr/>
              <w:t> </w:t>
            </w:r>
          </w:p>
        </w:tc>
        <w:tc>
          <w:tcPr>
            <w:tcW w:w="9197" w:type="dxa"/>
            <w:tcBorders/>
            <w:shd w:fill="auto" w:val="clear"/>
          </w:tcPr>
          <w:p>
            <w:pPr>
              <w:pStyle w:val="TableContents"/>
              <w:spacing w:before="0" w:after="283"/>
              <w:rPr/>
            </w:pPr>
            <w:r>
              <w:rPr/>
              <w:t>Any fraud, whether or not material, that involves management or other employees who have a significant role in the registrants internal control over financial reporting.</w:t>
            </w:r>
          </w:p>
        </w:tc>
      </w:tr>
    </w:tbl>
    <w:tbl>
      <w:tblPr>
        <w:tblW w:w="5000" w:type="pct"/>
        <w:jc w:val="left"/>
        <w:tblInd w:w="0" w:type="dxa"/>
        <w:tblCellMar>
          <w:top w:w="0" w:type="dxa"/>
          <w:left w:w="0" w:type="dxa"/>
          <w:bottom w:w="0" w:type="dxa"/>
          <w:right w:w="0" w:type="dxa"/>
        </w:tblCellMar>
      </w:tblPr>
      <w:tblGrid>
        <w:gridCol w:w="4750"/>
        <w:gridCol w:w="479"/>
        <w:gridCol w:w="258"/>
        <w:gridCol w:w="3318"/>
        <w:gridCol w:w="1400"/>
      </w:tblGrid>
      <w:tr>
        <w:trPr/>
        <w:tc>
          <w:tcPr>
            <w:tcW w:w="4750" w:type="dxa"/>
            <w:tcBorders/>
            <w:shd w:fill="auto" w:val="clear"/>
            <w:vAlign w:val="center"/>
          </w:tcPr>
          <w:p>
            <w:pPr>
              <w:pStyle w:val="TableContents"/>
              <w:spacing w:before="0" w:after="283"/>
              <w:rPr/>
            </w:pPr>
            <w:r>
              <w:rPr/>
              <w:t> </w:t>
            </w:r>
          </w:p>
        </w:tc>
        <w:tc>
          <w:tcPr>
            <w:tcW w:w="479" w:type="dxa"/>
            <w:tcBorders/>
            <w:shd w:fill="auto" w:val="clear"/>
            <w:vAlign w:val="center"/>
          </w:tcPr>
          <w:p>
            <w:pPr>
              <w:pStyle w:val="TableContents"/>
              <w:spacing w:before="0" w:after="283"/>
              <w:rPr/>
            </w:pPr>
            <w:r>
              <w:rPr/>
              <w:t> </w:t>
            </w:r>
          </w:p>
        </w:tc>
        <w:tc>
          <w:tcPr>
            <w:tcW w:w="258" w:type="dxa"/>
            <w:tcBorders/>
            <w:shd w:fill="auto" w:val="clear"/>
            <w:vAlign w:val="center"/>
          </w:tcPr>
          <w:p>
            <w:pPr>
              <w:pStyle w:val="TableContents"/>
              <w:spacing w:before="0" w:after="283"/>
              <w:rPr/>
            </w:pPr>
            <w:r>
              <w:rPr/>
              <w:t> </w:t>
            </w:r>
          </w:p>
        </w:tc>
        <w:tc>
          <w:tcPr>
            <w:tcW w:w="3318"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rPr/>
            </w:pPr>
            <w:r>
              <w:rPr/>
              <w:t> </w:t>
            </w:r>
          </w:p>
        </w:tc>
      </w:tr>
      <w:tr>
        <w:trPr/>
        <w:tc>
          <w:tcPr>
            <w:tcW w:w="4750" w:type="dxa"/>
            <w:tcBorders/>
            <w:shd w:fill="auto" w:val="clear"/>
          </w:tcPr>
          <w:p>
            <w:pPr>
              <w:pStyle w:val="TableContents"/>
              <w:spacing w:before="0" w:after="283"/>
              <w:jc w:val="left"/>
              <w:rPr/>
            </w:pPr>
            <w:r>
              <w:rPr/>
              <w:t> </w:t>
            </w:r>
          </w:p>
        </w:tc>
        <w:tc>
          <w:tcPr>
            <w:tcW w:w="4055" w:type="dxa"/>
            <w:gridSpan w:val="3"/>
            <w:tcBorders/>
            <w:shd w:fill="auto" w:val="clear"/>
            <w:vAlign w:val="center"/>
          </w:tcPr>
          <w:p>
            <w:pPr>
              <w:pStyle w:val="TableContents"/>
              <w:spacing w:before="0" w:after="283"/>
              <w:jc w:val="left"/>
              <w:rPr/>
            </w:pPr>
            <w:r>
              <w:rPr/>
              <w:t> </w:t>
            </w:r>
          </w:p>
        </w:tc>
        <w:tc>
          <w:tcPr>
            <w:tcW w:w="1400" w:type="dxa"/>
            <w:tcBorders/>
            <w:shd w:fill="auto" w:val="clear"/>
            <w:vAlign w:val="center"/>
          </w:tcPr>
          <w:p>
            <w:pPr>
              <w:pStyle w:val="TableContents"/>
              <w:spacing w:before="0" w:after="283"/>
              <w:rPr/>
            </w:pPr>
            <w:r>
              <w:rPr/>
              <w:t> </w:t>
            </w:r>
          </w:p>
        </w:tc>
      </w:tr>
      <w:tr>
        <w:trPr/>
        <w:tc>
          <w:tcPr>
            <w:tcW w:w="4750" w:type="dxa"/>
            <w:tcBorders/>
            <w:shd w:fill="auto" w:val="clear"/>
            <w:vAlign w:val="center"/>
          </w:tcPr>
          <w:p>
            <w:pPr>
              <w:pStyle w:val="TableContents"/>
              <w:spacing w:before="0" w:after="283"/>
              <w:jc w:val="left"/>
              <w:rPr/>
            </w:pPr>
            <w:r>
              <w:rPr/>
              <w:t>Date: May 5, 2011 </w:t>
            </w:r>
          </w:p>
        </w:tc>
        <w:tc>
          <w:tcPr>
            <w:tcW w:w="4055" w:type="dxa"/>
            <w:gridSpan w:val="3"/>
            <w:tcBorders>
              <w:bottom w:val="single" w:sz="2" w:space="0" w:color="000000"/>
            </w:tcBorders>
            <w:shd w:fill="auto" w:val="clear"/>
            <w:tcMar>
              <w:bottom w:w="28" w:type="dxa"/>
            </w:tcMar>
            <w:vAlign w:val="center"/>
          </w:tcPr>
          <w:p>
            <w:pPr>
              <w:pStyle w:val="TableContents"/>
              <w:spacing w:before="0" w:after="283"/>
              <w:jc w:val="left"/>
              <w:rPr/>
            </w:pPr>
            <w:r>
              <w:rPr/>
              <w:t>/s/ Stephen A. Stamp  </w:t>
            </w:r>
          </w:p>
        </w:tc>
        <w:tc>
          <w:tcPr>
            <w:tcW w:w="1400" w:type="dxa"/>
            <w:tcBorders/>
            <w:shd w:fill="auto" w:val="clear"/>
            <w:vAlign w:val="center"/>
          </w:tcPr>
          <w:p>
            <w:pPr>
              <w:pStyle w:val="TableContents"/>
              <w:spacing w:before="0" w:after="283"/>
              <w:rPr/>
            </w:pPr>
            <w:r>
              <w:rPr/>
              <w:t> </w:t>
            </w:r>
          </w:p>
        </w:tc>
      </w:tr>
      <w:tr>
        <w:trPr/>
        <w:tc>
          <w:tcPr>
            <w:tcW w:w="4750" w:type="dxa"/>
            <w:tcBorders/>
            <w:shd w:fill="auto" w:val="clear"/>
            <w:vAlign w:val="center"/>
          </w:tcPr>
          <w:p>
            <w:pPr>
              <w:pStyle w:val="TableContents"/>
              <w:spacing w:before="0" w:after="283"/>
              <w:jc w:val="left"/>
              <w:rPr/>
            </w:pPr>
            <w:r>
              <w:rPr/>
              <w:t> </w:t>
            </w:r>
          </w:p>
        </w:tc>
        <w:tc>
          <w:tcPr>
            <w:tcW w:w="4055" w:type="dxa"/>
            <w:gridSpan w:val="3"/>
            <w:tcBorders/>
            <w:shd w:fill="auto" w:val="clear"/>
            <w:vAlign w:val="center"/>
          </w:tcPr>
          <w:p>
            <w:pPr>
              <w:pStyle w:val="TableContents"/>
              <w:spacing w:before="0" w:after="283"/>
              <w:jc w:val="left"/>
              <w:rPr/>
            </w:pPr>
            <w:r>
              <w:rPr/>
              <w:t>Stephen A. Stamp </w:t>
            </w:r>
          </w:p>
        </w:tc>
        <w:tc>
          <w:tcPr>
            <w:tcW w:w="1400" w:type="dxa"/>
            <w:tcBorders/>
            <w:shd w:fill="auto" w:val="clear"/>
            <w:vAlign w:val="center"/>
          </w:tcPr>
          <w:p>
            <w:pPr>
              <w:pStyle w:val="TableContents"/>
              <w:spacing w:before="0" w:after="283"/>
              <w:rPr/>
            </w:pPr>
            <w:r>
              <w:rPr/>
              <w:t> </w:t>
            </w:r>
          </w:p>
        </w:tc>
      </w:tr>
      <w:tr>
        <w:trPr/>
        <w:tc>
          <w:tcPr>
            <w:tcW w:w="4750" w:type="dxa"/>
            <w:tcBorders/>
            <w:shd w:fill="auto" w:val="clear"/>
            <w:vAlign w:val="center"/>
          </w:tcPr>
          <w:p>
            <w:pPr>
              <w:pStyle w:val="TableContents"/>
              <w:spacing w:before="0" w:after="283"/>
              <w:jc w:val="left"/>
              <w:rPr/>
            </w:pPr>
            <w:r>
              <w:rPr/>
              <w:t> </w:t>
            </w:r>
          </w:p>
        </w:tc>
        <w:tc>
          <w:tcPr>
            <w:tcW w:w="4055" w:type="dxa"/>
            <w:gridSpan w:val="3"/>
            <w:tcBorders/>
            <w:shd w:fill="auto" w:val="clear"/>
            <w:vAlign w:val="center"/>
          </w:tcPr>
          <w:p>
            <w:pPr>
              <w:pStyle w:val="TableContents"/>
              <w:spacing w:before="0" w:after="283"/>
              <w:jc w:val="left"/>
              <w:rPr/>
            </w:pPr>
            <w:r>
              <w:rPr/>
              <w:t>Chief Financial Officer </w:t>
            </w:r>
          </w:p>
        </w:tc>
        <w:tc>
          <w:tcPr>
            <w:tcW w:w="1400" w:type="dxa"/>
            <w:tcBorders/>
            <w:shd w:fill="auto" w:val="clear"/>
            <w:vAlign w:val="center"/>
          </w:tcPr>
          <w:p>
            <w:pPr>
              <w:pStyle w:val="TableContents"/>
              <w:spacing w:before="0" w:after="283"/>
              <w:rPr/>
            </w:pPr>
            <w:r>
              <w:rPr/>
              <w:t> </w:t>
            </w:r>
          </w:p>
        </w:tc>
      </w:tr>
    </w:tbl>
    <w:p>
      <w:pPr>
        <w:pStyle w:val="Normal"/>
        <w:spacing w:before="0" w:after="0"/>
        <w:rPr>
          <w:sz w:val="4"/>
          <w:szCs w:val="4"/>
        </w:rPr>
      </w:pPr>
      <w:r>
        <w:br w:type="page"/>
      </w:r>
      <w:r>
        <w:rPr>
          <w:sz w:val="4"/>
          <w:szCs w:val="4"/>
        </w:rPr>
      </w:r>
      <w:bookmarkStart w:id="24" w:name="d80541exv32w1.htm"/>
      <w:bookmarkStart w:id="25" w:name="ksd80541exv32w1"/>
      <w:bookmarkStart w:id="26" w:name="d80541exv32w1.htm"/>
      <w:bookmarkStart w:id="27" w:name="ksd80541exv32w1"/>
      <w:bookmarkEnd w:id="26"/>
      <w:bookmarkEnd w:id="27"/>
    </w:p>
    <w:tbl>
      <w:tblPr>
        <w:tblW w:w="5000" w:type="pct"/>
        <w:jc w:val="left"/>
        <w:tblInd w:w="0" w:type="dxa"/>
        <w:tblCellMar>
          <w:top w:w="0" w:type="dxa"/>
          <w:left w:w="0" w:type="dxa"/>
          <w:bottom w:w="0" w:type="dxa"/>
          <w:right w:w="0" w:type="dxa"/>
        </w:tblCellMar>
      </w:tblPr>
      <w:tblGrid>
        <w:gridCol w:w="4898"/>
        <w:gridCol w:w="102"/>
        <w:gridCol w:w="102"/>
        <w:gridCol w:w="3572"/>
        <w:gridCol w:w="1531"/>
      </w:tblGrid>
      <w:tr>
        <w:trPr/>
        <w:tc>
          <w:tcPr>
            <w:tcW w:w="4898"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572"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 </w:t>
            </w:r>
          </w:p>
        </w:tc>
      </w:tr>
    </w:tbl>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32.1</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Certifications of Paul E. Rothamel, Chief Executive Officer, and Stephen A. Stamp, Chief Financial Officer,</w:t>
        <w:br/>
        <w:t>pursuant to 18 U.S.C. Section 1350, as adopted pursuant to Section 906 of the Sarbanes-Oxley Act of 2002</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undersigned officers of EZCORP, Inc. hereby certify that (a) EZCORPs Quarterly Report on Form 10-Q for the quarter ended March 31, 2011, as filed with the Securities and Exchange Commission, fully complies with the requirements of section 13(a) of the Securities Exchange Act of 1934, as amended, and (b) the information contained in the report fairly presents, in all material respects, the financial condition and results of operations of EZCORP. </w:t>
      </w:r>
    </w:p>
    <w:tbl>
      <w:tblPr>
        <w:tblW w:w="5000" w:type="pct"/>
        <w:jc w:val="left"/>
        <w:tblInd w:w="0" w:type="dxa"/>
        <w:tblCellMar>
          <w:top w:w="0" w:type="dxa"/>
          <w:left w:w="0" w:type="dxa"/>
          <w:bottom w:w="0" w:type="dxa"/>
          <w:right w:w="0" w:type="dxa"/>
        </w:tblCellMar>
      </w:tblPr>
      <w:tblGrid>
        <w:gridCol w:w="4719"/>
        <w:gridCol w:w="376"/>
        <w:gridCol w:w="330"/>
        <w:gridCol w:w="3384"/>
        <w:gridCol w:w="1396"/>
      </w:tblGrid>
      <w:tr>
        <w:trPr/>
        <w:tc>
          <w:tcPr>
            <w:tcW w:w="4719" w:type="dxa"/>
            <w:tcBorders/>
            <w:shd w:fill="auto" w:val="clear"/>
            <w:vAlign w:val="center"/>
          </w:tcPr>
          <w:p>
            <w:pPr>
              <w:pStyle w:val="TableContents"/>
              <w:spacing w:before="0" w:after="283"/>
              <w:rPr/>
            </w:pPr>
            <w:r>
              <w:rPr/>
              <w:t> </w:t>
            </w:r>
          </w:p>
        </w:tc>
        <w:tc>
          <w:tcPr>
            <w:tcW w:w="376"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3384" w:type="dxa"/>
            <w:tcBorders/>
            <w:shd w:fill="auto" w:val="clear"/>
            <w:vAlign w:val="center"/>
          </w:tcPr>
          <w:p>
            <w:pPr>
              <w:pStyle w:val="TableContents"/>
              <w:spacing w:before="0" w:after="283"/>
              <w:rPr/>
            </w:pPr>
            <w:r>
              <w:rPr/>
              <w:t> </w:t>
            </w:r>
          </w:p>
        </w:tc>
        <w:tc>
          <w:tcPr>
            <w:tcW w:w="1396" w:type="dxa"/>
            <w:tcBorders/>
            <w:shd w:fill="auto" w:val="clear"/>
            <w:vAlign w:val="center"/>
          </w:tcPr>
          <w:p>
            <w:pPr>
              <w:pStyle w:val="TableContents"/>
              <w:spacing w:before="0" w:after="283"/>
              <w:rPr/>
            </w:pPr>
            <w:r>
              <w:rPr/>
              <w:t> </w:t>
            </w:r>
          </w:p>
        </w:tc>
      </w:tr>
      <w:tr>
        <w:trPr/>
        <w:tc>
          <w:tcPr>
            <w:tcW w:w="4719" w:type="dxa"/>
            <w:tcBorders/>
            <w:shd w:fill="auto" w:val="clear"/>
          </w:tcPr>
          <w:p>
            <w:pPr>
              <w:pStyle w:val="TableContents"/>
              <w:spacing w:before="0" w:after="283"/>
              <w:jc w:val="left"/>
              <w:rPr/>
            </w:pPr>
            <w:r>
              <w:rPr/>
              <w:t> </w:t>
            </w:r>
          </w:p>
        </w:tc>
        <w:tc>
          <w:tcPr>
            <w:tcW w:w="4090" w:type="dxa"/>
            <w:gridSpan w:val="3"/>
            <w:tcBorders/>
            <w:shd w:fill="auto" w:val="clear"/>
            <w:vAlign w:val="center"/>
          </w:tcPr>
          <w:p>
            <w:pPr>
              <w:pStyle w:val="TableContents"/>
              <w:spacing w:before="0" w:after="283"/>
              <w:jc w:val="left"/>
              <w:rPr/>
            </w:pPr>
            <w:r>
              <w:rPr/>
              <w:t> </w:t>
            </w:r>
          </w:p>
        </w:tc>
        <w:tc>
          <w:tcPr>
            <w:tcW w:w="1396" w:type="dxa"/>
            <w:tcBorders/>
            <w:shd w:fill="auto" w:val="clear"/>
            <w:vAlign w:val="center"/>
          </w:tcPr>
          <w:p>
            <w:pPr>
              <w:pStyle w:val="TableContents"/>
              <w:spacing w:before="0" w:after="283"/>
              <w:rPr/>
            </w:pPr>
            <w:r>
              <w:rPr/>
              <w:t> </w:t>
            </w:r>
          </w:p>
        </w:tc>
      </w:tr>
      <w:tr>
        <w:trPr/>
        <w:tc>
          <w:tcPr>
            <w:tcW w:w="4719" w:type="dxa"/>
            <w:tcBorders/>
            <w:shd w:fill="auto" w:val="clear"/>
            <w:vAlign w:val="center"/>
          </w:tcPr>
          <w:p>
            <w:pPr>
              <w:pStyle w:val="TableContents"/>
              <w:spacing w:before="0" w:after="283"/>
              <w:jc w:val="left"/>
              <w:rPr/>
            </w:pPr>
            <w:r>
              <w:rPr/>
              <w:t>Date: May 5, 2011 </w:t>
            </w:r>
          </w:p>
        </w:tc>
        <w:tc>
          <w:tcPr>
            <w:tcW w:w="4090" w:type="dxa"/>
            <w:gridSpan w:val="3"/>
            <w:tcBorders>
              <w:bottom w:val="single" w:sz="2" w:space="0" w:color="000000"/>
            </w:tcBorders>
            <w:shd w:fill="auto" w:val="clear"/>
            <w:tcMar>
              <w:bottom w:w="28" w:type="dxa"/>
            </w:tcMar>
            <w:vAlign w:val="center"/>
          </w:tcPr>
          <w:p>
            <w:pPr>
              <w:pStyle w:val="TableContents"/>
              <w:spacing w:before="0" w:after="283"/>
              <w:jc w:val="left"/>
              <w:rPr/>
            </w:pPr>
            <w:r>
              <w:rPr/>
              <w:t>/s/ Paul E. Rothamel  </w:t>
            </w:r>
          </w:p>
        </w:tc>
        <w:tc>
          <w:tcPr>
            <w:tcW w:w="1396" w:type="dxa"/>
            <w:tcBorders/>
            <w:shd w:fill="auto" w:val="clear"/>
            <w:vAlign w:val="center"/>
          </w:tcPr>
          <w:p>
            <w:pPr>
              <w:pStyle w:val="TableContents"/>
              <w:spacing w:before="0" w:after="283"/>
              <w:rPr/>
            </w:pPr>
            <w:r>
              <w:rPr/>
              <w:t> </w:t>
            </w:r>
          </w:p>
        </w:tc>
      </w:tr>
      <w:tr>
        <w:trPr/>
        <w:tc>
          <w:tcPr>
            <w:tcW w:w="4719" w:type="dxa"/>
            <w:tcBorders/>
            <w:shd w:fill="auto" w:val="clear"/>
            <w:vAlign w:val="center"/>
          </w:tcPr>
          <w:p>
            <w:pPr>
              <w:pStyle w:val="TableContents"/>
              <w:spacing w:before="0" w:after="283"/>
              <w:jc w:val="left"/>
              <w:rPr/>
            </w:pPr>
            <w:r>
              <w:rPr/>
              <w:t> </w:t>
            </w:r>
          </w:p>
        </w:tc>
        <w:tc>
          <w:tcPr>
            <w:tcW w:w="4090" w:type="dxa"/>
            <w:gridSpan w:val="3"/>
            <w:tcBorders/>
            <w:shd w:fill="auto" w:val="clear"/>
            <w:vAlign w:val="center"/>
          </w:tcPr>
          <w:p>
            <w:pPr>
              <w:pStyle w:val="TableContents"/>
              <w:spacing w:before="0" w:after="283"/>
              <w:jc w:val="left"/>
              <w:rPr/>
            </w:pPr>
            <w:r>
              <w:rPr/>
              <w:t>Paul E. Rothamel </w:t>
            </w:r>
          </w:p>
        </w:tc>
        <w:tc>
          <w:tcPr>
            <w:tcW w:w="1396" w:type="dxa"/>
            <w:tcBorders/>
            <w:shd w:fill="auto" w:val="clear"/>
            <w:vAlign w:val="center"/>
          </w:tcPr>
          <w:p>
            <w:pPr>
              <w:pStyle w:val="TableContents"/>
              <w:spacing w:before="0" w:after="283"/>
              <w:rPr/>
            </w:pPr>
            <w:r>
              <w:rPr/>
              <w:t> </w:t>
            </w:r>
          </w:p>
        </w:tc>
      </w:tr>
      <w:tr>
        <w:trPr/>
        <w:tc>
          <w:tcPr>
            <w:tcW w:w="4719" w:type="dxa"/>
            <w:tcBorders/>
            <w:shd w:fill="auto" w:val="clear"/>
            <w:vAlign w:val="center"/>
          </w:tcPr>
          <w:p>
            <w:pPr>
              <w:pStyle w:val="TableContents"/>
              <w:spacing w:before="0" w:after="283"/>
              <w:jc w:val="left"/>
              <w:rPr/>
            </w:pPr>
            <w:r>
              <w:rPr/>
              <w:t> </w:t>
            </w:r>
          </w:p>
        </w:tc>
        <w:tc>
          <w:tcPr>
            <w:tcW w:w="4090" w:type="dxa"/>
            <w:gridSpan w:val="3"/>
            <w:tcBorders/>
            <w:shd w:fill="auto" w:val="clear"/>
            <w:vAlign w:val="center"/>
          </w:tcPr>
          <w:p>
            <w:pPr>
              <w:pStyle w:val="TableContents"/>
              <w:spacing w:before="0" w:after="283"/>
              <w:jc w:val="left"/>
              <w:rPr/>
            </w:pPr>
            <w:r>
              <w:rPr/>
              <w:t>Chief Executive Officer </w:t>
            </w:r>
          </w:p>
        </w:tc>
        <w:tc>
          <w:tcPr>
            <w:tcW w:w="1396" w:type="dxa"/>
            <w:tcBorders/>
            <w:shd w:fill="auto" w:val="clear"/>
            <w:vAlign w:val="center"/>
          </w:tcPr>
          <w:p>
            <w:pPr>
              <w:pStyle w:val="TableContents"/>
              <w:spacing w:before="0" w:after="283"/>
              <w:rPr/>
            </w:pPr>
            <w:r>
              <w:rPr/>
              <w:t> </w:t>
            </w:r>
          </w:p>
        </w:tc>
      </w:tr>
      <w:tr>
        <w:trPr/>
        <w:tc>
          <w:tcPr>
            <w:tcW w:w="4719" w:type="dxa"/>
            <w:tcBorders/>
            <w:shd w:fill="auto" w:val="clear"/>
          </w:tcPr>
          <w:p>
            <w:pPr>
              <w:pStyle w:val="TableContents"/>
              <w:spacing w:before="0" w:after="283"/>
              <w:jc w:val="left"/>
              <w:rPr/>
            </w:pPr>
            <w:r>
              <w:rPr/>
              <w:t> </w:t>
            </w:r>
          </w:p>
        </w:tc>
        <w:tc>
          <w:tcPr>
            <w:tcW w:w="4090" w:type="dxa"/>
            <w:gridSpan w:val="3"/>
            <w:tcBorders/>
            <w:shd w:fill="auto" w:val="clear"/>
            <w:vAlign w:val="center"/>
          </w:tcPr>
          <w:p>
            <w:pPr>
              <w:pStyle w:val="TableContents"/>
              <w:spacing w:before="0" w:after="283"/>
              <w:jc w:val="left"/>
              <w:rPr/>
            </w:pPr>
            <w:r>
              <w:rPr/>
              <w:t> </w:t>
            </w:r>
          </w:p>
        </w:tc>
        <w:tc>
          <w:tcPr>
            <w:tcW w:w="1396" w:type="dxa"/>
            <w:tcBorders/>
            <w:shd w:fill="auto" w:val="clear"/>
            <w:vAlign w:val="center"/>
          </w:tcPr>
          <w:p>
            <w:pPr>
              <w:pStyle w:val="TableContents"/>
              <w:spacing w:before="0" w:after="283"/>
              <w:rPr/>
            </w:pPr>
            <w:r>
              <w:rPr/>
              <w:t> </w:t>
            </w:r>
          </w:p>
        </w:tc>
      </w:tr>
      <w:tr>
        <w:trPr/>
        <w:tc>
          <w:tcPr>
            <w:tcW w:w="4719" w:type="dxa"/>
            <w:tcBorders/>
            <w:shd w:fill="auto" w:val="clear"/>
            <w:vAlign w:val="center"/>
          </w:tcPr>
          <w:p>
            <w:pPr>
              <w:pStyle w:val="TableContents"/>
              <w:spacing w:before="0" w:after="283"/>
              <w:jc w:val="left"/>
              <w:rPr/>
            </w:pPr>
            <w:r>
              <w:rPr/>
              <w:t>Date: May 5, 2011 </w:t>
            </w:r>
          </w:p>
        </w:tc>
        <w:tc>
          <w:tcPr>
            <w:tcW w:w="4090" w:type="dxa"/>
            <w:gridSpan w:val="3"/>
            <w:tcBorders>
              <w:bottom w:val="single" w:sz="2" w:space="0" w:color="000000"/>
            </w:tcBorders>
            <w:shd w:fill="auto" w:val="clear"/>
            <w:tcMar>
              <w:bottom w:w="28" w:type="dxa"/>
            </w:tcMar>
            <w:vAlign w:val="center"/>
          </w:tcPr>
          <w:p>
            <w:pPr>
              <w:pStyle w:val="TableContents"/>
              <w:spacing w:before="0" w:after="283"/>
              <w:jc w:val="left"/>
              <w:rPr/>
            </w:pPr>
            <w:r>
              <w:rPr/>
              <w:t>/s/ Stephen A. Stamp  </w:t>
            </w:r>
          </w:p>
        </w:tc>
        <w:tc>
          <w:tcPr>
            <w:tcW w:w="1396" w:type="dxa"/>
            <w:tcBorders/>
            <w:shd w:fill="auto" w:val="clear"/>
            <w:vAlign w:val="center"/>
          </w:tcPr>
          <w:p>
            <w:pPr>
              <w:pStyle w:val="TableContents"/>
              <w:spacing w:before="0" w:after="283"/>
              <w:rPr/>
            </w:pPr>
            <w:r>
              <w:rPr/>
              <w:t> </w:t>
            </w:r>
          </w:p>
        </w:tc>
      </w:tr>
      <w:tr>
        <w:trPr/>
        <w:tc>
          <w:tcPr>
            <w:tcW w:w="4719" w:type="dxa"/>
            <w:tcBorders/>
            <w:shd w:fill="auto" w:val="clear"/>
            <w:vAlign w:val="center"/>
          </w:tcPr>
          <w:p>
            <w:pPr>
              <w:pStyle w:val="TableContents"/>
              <w:spacing w:before="0" w:after="283"/>
              <w:jc w:val="left"/>
              <w:rPr/>
            </w:pPr>
            <w:r>
              <w:rPr/>
              <w:t> </w:t>
            </w:r>
          </w:p>
        </w:tc>
        <w:tc>
          <w:tcPr>
            <w:tcW w:w="4090" w:type="dxa"/>
            <w:gridSpan w:val="3"/>
            <w:tcBorders/>
            <w:shd w:fill="auto" w:val="clear"/>
            <w:vAlign w:val="center"/>
          </w:tcPr>
          <w:p>
            <w:pPr>
              <w:pStyle w:val="TableContents"/>
              <w:spacing w:before="0" w:after="283"/>
              <w:jc w:val="left"/>
              <w:rPr/>
            </w:pPr>
            <w:r>
              <w:rPr/>
              <w:t>Stephen A. Stamp </w:t>
            </w:r>
          </w:p>
        </w:tc>
        <w:tc>
          <w:tcPr>
            <w:tcW w:w="1396" w:type="dxa"/>
            <w:tcBorders/>
            <w:shd w:fill="auto" w:val="clear"/>
            <w:vAlign w:val="center"/>
          </w:tcPr>
          <w:p>
            <w:pPr>
              <w:pStyle w:val="TableContents"/>
              <w:spacing w:before="0" w:after="283"/>
              <w:rPr/>
            </w:pPr>
            <w:r>
              <w:rPr/>
              <w:t> </w:t>
            </w:r>
          </w:p>
        </w:tc>
      </w:tr>
      <w:tr>
        <w:trPr/>
        <w:tc>
          <w:tcPr>
            <w:tcW w:w="4719" w:type="dxa"/>
            <w:tcBorders/>
            <w:shd w:fill="auto" w:val="clear"/>
            <w:vAlign w:val="center"/>
          </w:tcPr>
          <w:p>
            <w:pPr>
              <w:pStyle w:val="TableContents"/>
              <w:spacing w:before="0" w:after="283"/>
              <w:jc w:val="left"/>
              <w:rPr/>
            </w:pPr>
            <w:r>
              <w:rPr/>
              <w:t> </w:t>
            </w:r>
          </w:p>
        </w:tc>
        <w:tc>
          <w:tcPr>
            <w:tcW w:w="4090" w:type="dxa"/>
            <w:gridSpan w:val="3"/>
            <w:tcBorders/>
            <w:shd w:fill="auto" w:val="clear"/>
            <w:vAlign w:val="center"/>
          </w:tcPr>
          <w:p>
            <w:pPr>
              <w:pStyle w:val="TableContents"/>
              <w:spacing w:before="0" w:after="283"/>
              <w:jc w:val="left"/>
              <w:rPr/>
            </w:pPr>
            <w:r>
              <w:rPr/>
              <w:t>Chief Financial Officer </w:t>
            </w:r>
          </w:p>
        </w:tc>
        <w:tc>
          <w:tcPr>
            <w:tcW w:w="1396"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0" w:after="283"/>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48</Pages>
  <Words>23053</Words>
  <CharactersWithSpaces>147983</CharactersWithSpaces>
  <Paragraphs>11610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exv32w1</dc:title>
</cp:coreProperties>
</file>