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Tillett Gary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EZPW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2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7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No Securities Beneficially Held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The purpose of this filing is to report the election of the Reporting Person as a Director. At the time of this filing, the Reporting Person does not hold Non-Derivative or Derivative Securities of EZCORP,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Carrie Putnam, Attorney-In-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04/19/2019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95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601635" TargetMode="External"/><Relationship Id="rId12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2020-01-09T12:45:13Z</dcterms:created>
  <dcterms:modified xsi:type="dcterms:W3CDTF">2020-01-09T12:45:13Z</dcterms:modified>
</cp:coreProperties>
</file>