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DeBenedictus Mark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BLDG, 1, SUITE 200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Customer Experience Off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Held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5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purpose of this filing is to report the election of the Reporting Person as an Officer. At the time of this filing, the Reporting Person does not hold Non-Derivative or Derivative Securities of EZCORP,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Carrie Putnam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08535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2020-01-16T03:24:54Z</dcterms:created>
  <dcterms:modified xsi:type="dcterms:W3CDTF">2020-01-16T03:24:54Z</dcterms:modified>
</cp:coreProperties>
</file>