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9"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06"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19, 2025</w:t>
      </w:r>
    </w:p>
    <w:p>
      <w:pPr>
        <w:spacing w:after="0" w:line="179"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EZCORP,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7"/>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0-19424</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8"/>
                <w:szCs w:val="18"/>
                <w:b w:val="1"/>
                <w:bCs w:val="1"/>
                <w:color w:val="auto"/>
                <w:w w:val="98"/>
              </w:rPr>
              <w:t>74-2540145</w:t>
            </w:r>
          </w:p>
        </w:tc>
      </w:tr>
      <w:tr>
        <w:trPr>
          <w:trHeight w:val="146"/>
        </w:trPr>
        <w:tc>
          <w:tcPr>
            <w:tcW w:w="1820" w:type="dxa"/>
            <w:vAlign w:val="bottom"/>
          </w:tcPr>
          <w:p>
            <w:pPr>
              <w:jc w:val="center"/>
              <w:ind w:right="10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40" w:type="dxa"/>
            <w:vAlign w:val="bottom"/>
          </w:tcPr>
          <w:p>
            <w:pPr>
              <w:jc w:val="center"/>
              <w:ind w:right="78"/>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0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2500 Bee Cave Road, Bldg One, Suite 200, Rollingwood, Texas 78746</w:t>
            </w:r>
          </w:p>
        </w:tc>
        <w:tc>
          <w:tcPr>
            <w:tcW w:w="1420" w:type="dxa"/>
            <w:vAlign w:val="bottom"/>
          </w:tcPr>
          <w:p>
            <w:pPr>
              <w:spacing w:after="0"/>
              <w:rPr>
                <w:sz w:val="24"/>
                <w:szCs w:val="24"/>
                <w:color w:val="auto"/>
              </w:rPr>
            </w:pPr>
          </w:p>
        </w:tc>
      </w:tr>
      <w:tr>
        <w:trPr>
          <w:trHeight w:val="190"/>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20" w:type="dxa"/>
            <w:vAlign w:val="bottom"/>
          </w:tcPr>
          <w:p>
            <w:pPr>
              <w:spacing w:after="0"/>
              <w:rPr>
                <w:sz w:val="16"/>
                <w:szCs w:val="16"/>
                <w:color w:val="auto"/>
              </w:rPr>
            </w:pPr>
          </w:p>
        </w:tc>
      </w:tr>
      <w:tr>
        <w:trPr>
          <w:trHeight w:val="388"/>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(512) 314-3400</w:t>
            </w:r>
          </w:p>
        </w:tc>
        <w:tc>
          <w:tcPr>
            <w:tcW w:w="1420" w:type="dxa"/>
            <w:vAlign w:val="bottom"/>
          </w:tcPr>
          <w:p>
            <w:pPr>
              <w:spacing w:after="0"/>
              <w:rPr>
                <w:sz w:val="24"/>
                <w:szCs w:val="24"/>
                <w:color w:val="auto"/>
              </w:rPr>
            </w:pPr>
          </w:p>
        </w:tc>
      </w:tr>
      <w:tr>
        <w:trPr>
          <w:trHeight w:val="283"/>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tc>
        <w:tc>
          <w:tcPr>
            <w:tcW w:w="1420" w:type="dxa"/>
            <w:vAlign w:val="bottom"/>
          </w:tcPr>
          <w:p>
            <w:pPr>
              <w:spacing w:after="0"/>
              <w:rPr>
                <w:sz w:val="24"/>
                <w:szCs w:val="24"/>
                <w:color w:val="auto"/>
              </w:rPr>
            </w:pPr>
          </w:p>
        </w:tc>
      </w:tr>
    </w:tbl>
    <w:p>
      <w:pPr>
        <w:ind w:right="680"/>
        <w:spacing w:after="0" w:line="26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95"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351"/>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4"/>
                <w:szCs w:val="24"/>
                <w:color w:val="auto"/>
              </w:rPr>
            </w:pPr>
          </w:p>
        </w:tc>
        <w:tc>
          <w:tcPr>
            <w:tcW w:w="1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00" w:type="dxa"/>
            <w:vAlign w:val="bottom"/>
          </w:tcPr>
          <w:p>
            <w:pPr>
              <w:spacing w:after="0"/>
              <w:rPr>
                <w:sz w:val="24"/>
                <w:szCs w:val="24"/>
                <w:color w:val="auto"/>
              </w:rPr>
            </w:pPr>
          </w:p>
        </w:tc>
        <w:tc>
          <w:tcPr>
            <w:tcW w:w="4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1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EZPW</w:t>
            </w:r>
          </w:p>
        </w:tc>
        <w:tc>
          <w:tcPr>
            <w:tcW w:w="1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NASDAQ Stock Market</w:t>
            </w:r>
          </w:p>
        </w:tc>
        <w:tc>
          <w:tcPr>
            <w:tcW w:w="28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8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8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16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March 19, 2025, EZCORP, Inc. issued a press release announcing termination of an agreement to buy 53 pawn stores in Mexico. A copy of that press release is furnished as Exhibit 99.1 to this Current Report.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297" w:lineRule="exact"/>
        <w:rPr>
          <w:sz w:val="20"/>
          <w:szCs w:val="20"/>
          <w:color w:val="auto"/>
        </w:rPr>
      </w:pPr>
    </w:p>
    <w:p>
      <w:pPr>
        <w:ind w:left="480" w:hanging="45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06" w:lineRule="exact"/>
        <w:rPr>
          <w:sz w:val="20"/>
          <w:szCs w:val="20"/>
          <w:color w:val="auto"/>
        </w:rPr>
      </w:pPr>
    </w:p>
    <w:p>
      <w:pPr>
        <w:ind w:left="200"/>
        <w:spacing w:after="0"/>
        <w:tabs>
          <w:tab w:leader="none" w:pos="7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March 19, 2025, announcing the termination of an acquisition agreement with Presta Dinero S.A. de C.V.</w:t>
      </w:r>
    </w:p>
    <w:p>
      <w:pPr>
        <w:spacing w:after="0" w:line="27"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EZCORP, INC.</w:t>
      </w:r>
    </w:p>
    <w:p>
      <w:pPr>
        <w:spacing w:after="0" w:line="77" w:lineRule="exact"/>
        <w:rPr>
          <w:sz w:val="20"/>
          <w:szCs w:val="20"/>
          <w:color w:val="auto"/>
        </w:rPr>
      </w:pPr>
    </w:p>
    <w:p>
      <w:pPr>
        <w:ind w:left="20"/>
        <w:spacing w:after="0"/>
        <w:tabs>
          <w:tab w:leader="none" w:pos="640" w:val="left"/>
          <w:tab w:leader="none" w:pos="6020" w:val="left"/>
          <w:tab w:leader="none" w:pos="6860" w:val="left"/>
        </w:tabs>
        <w:rPr>
          <w:sz w:val="20"/>
          <w:szCs w:val="20"/>
          <w:color w:val="auto"/>
        </w:rPr>
      </w:pPr>
      <w:r>
        <w:rPr>
          <w:rFonts w:ascii="Times New Roman" w:cs="Times New Roman" w:eastAsia="Times New Roman" w:hAnsi="Times New Roman"/>
          <w:sz w:val="18"/>
          <w:szCs w:val="18"/>
          <w:color w:val="auto"/>
        </w:rPr>
        <w:t>Date:</w:t>
        <w:tab/>
        <w:t>March 19,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Ellen Bryant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17145</wp:posOffset>
            </wp:positionV>
            <wp:extent cx="27343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Ellen Bryant</w:t>
      </w:r>
    </w:p>
    <w:p>
      <w:pPr>
        <w:spacing w:after="0" w:line="2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Chief Legal Officer and Secretary</w:t>
      </w:r>
    </w:p>
    <w:p>
      <w:pPr>
        <w:sectPr>
          <w:pgSz w:w="11900" w:h="16838" w:orient="portrait"/>
          <w:cols w:equalWidth="0" w:num="1">
            <w:col w:w="11220"/>
          </w:cols>
          <w:pgMar w:left="320" w:top="1049" w:right="3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2771140</wp:posOffset>
            </wp:positionH>
            <wp:positionV relativeFrom="page">
              <wp:posOffset>911860</wp:posOffset>
            </wp:positionV>
            <wp:extent cx="2005965" cy="3003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00596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EZCORP Announces Termination of Acquisition Agreement</w:t>
      </w:r>
    </w:p>
    <w:p>
      <w:pPr>
        <w:spacing w:after="0" w:line="26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Austin, Texas (March 19, 2025) </w:t>
      </w:r>
      <w:r>
        <w:rPr>
          <w:rFonts w:ascii="Times New Roman" w:cs="Times New Roman" w:eastAsia="Times New Roman" w:hAnsi="Times New Roman"/>
          <w:sz w:val="18"/>
          <w:szCs w:val="18"/>
          <w:color w:val="auto"/>
        </w:rPr>
        <w:t>- EZCORP, Inc. (NASDAQ: EZPW) (the “Company”), a leading provider of pawn loans in the United States and Latin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 announced today that it has terminated its definitive agreement with Presta Dinero, S.A. de C.V. for the purchase of 53 stores in Mexico, which was entered into on September 10, 2024.</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Lachie Given, EZCORP Chief Executive Officer, stated, “While the termination of the present transaction is unfortunate, we remain excited about our expansion opportunities in Mexico. We currently operate over 560 stores across Mexico and continue to grow our footprint through opening de novo stores, while maintaining our disciplined pursuit of opportunistic acquisitions.”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EZCORP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Formed in 1989, EZCORP has grown into a leading provider of pawn transactions in the United States and Latin America. We also sell pre-owned and recycled merchandise, primarily collateral forfeited from pawn lending operations and merchandise purchased from customers. We are dedicated to satisfying the short-term cash needs of consumers who are both cash and credit constrained, focusing on an industry-leading customer experience. EZCORP is traded on NASDAQ under the symbol EZPW and is a member of the S&amp;P 1000 Index and Nasdaq Composite Index.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and current or future litigation.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 us on social media: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Facebook EZPAWN Official </w:t>
      </w:r>
      <w:r>
        <w:rPr>
          <w:rFonts w:ascii="Times New Roman" w:cs="Times New Roman" w:eastAsia="Times New Roman" w:hAnsi="Times New Roman"/>
          <w:sz w:val="18"/>
          <w:szCs w:val="18"/>
          <w:u w:val="single" w:color="auto"/>
          <w:color w:val="auto"/>
        </w:rPr>
        <w:t>https://www.facebook.com/EZPAWN/</w:t>
      </w:r>
    </w:p>
    <w:p>
      <w:pPr>
        <w:spacing w:after="0" w:line="234" w:lineRule="auto"/>
        <w:rPr>
          <w:sz w:val="20"/>
          <w:szCs w:val="20"/>
          <w:color w:val="auto"/>
        </w:rPr>
      </w:pPr>
      <w:r>
        <w:rPr>
          <w:rFonts w:ascii="Times New Roman" w:cs="Times New Roman" w:eastAsia="Times New Roman" w:hAnsi="Times New Roman"/>
          <w:sz w:val="18"/>
          <w:szCs w:val="18"/>
          <w:color w:val="auto"/>
        </w:rPr>
        <w:t xml:space="preserve">EZCORP Instagram Official </w:t>
      </w:r>
      <w:r>
        <w:rPr>
          <w:rFonts w:ascii="Times New Roman" w:cs="Times New Roman" w:eastAsia="Times New Roman" w:hAnsi="Times New Roman"/>
          <w:sz w:val="18"/>
          <w:szCs w:val="18"/>
          <w:u w:val="single" w:color="auto"/>
          <w:color w:val="auto"/>
        </w:rPr>
        <w:t>https://www.instagram.com/ezcorp_official/</w:t>
      </w:r>
    </w:p>
    <w:p>
      <w:pPr>
        <w:spacing w:after="0" w:line="235" w:lineRule="auto"/>
        <w:rPr>
          <w:sz w:val="20"/>
          <w:szCs w:val="20"/>
          <w:color w:val="auto"/>
        </w:rPr>
      </w:pPr>
      <w:r>
        <w:rPr>
          <w:rFonts w:ascii="Times New Roman" w:cs="Times New Roman" w:eastAsia="Times New Roman" w:hAnsi="Times New Roman"/>
          <w:sz w:val="18"/>
          <w:szCs w:val="18"/>
          <w:color w:val="auto"/>
        </w:rPr>
        <w:t xml:space="preserve">EZPAWN Instagram Official </w:t>
      </w:r>
      <w:r>
        <w:rPr>
          <w:rFonts w:ascii="Times New Roman" w:cs="Times New Roman" w:eastAsia="Times New Roman" w:hAnsi="Times New Roman"/>
          <w:sz w:val="18"/>
          <w:szCs w:val="18"/>
          <w:u w:val="single" w:color="auto"/>
          <w:color w:val="auto"/>
        </w:rPr>
        <w:t>https://www.instagram.com/ezpawnofficial/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EZCORP LinkedIn </w:t>
      </w:r>
      <w:r>
        <w:rPr>
          <w:rFonts w:ascii="Times New Roman" w:cs="Times New Roman" w:eastAsia="Times New Roman" w:hAnsi="Times New Roman"/>
          <w:sz w:val="18"/>
          <w:szCs w:val="18"/>
          <w:u w:val="single" w:color="auto"/>
          <w:color w:val="auto"/>
        </w:rPr>
        <w:t>https://www.linkedin.com/company/ezcorp/</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Mansouri, CFA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Elevate 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EZPW@elevate-ir.com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(720) 330-2829</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2025-03-19T15:36:09Z</dcterms:created>
  <dcterms:modified xsi:type="dcterms:W3CDTF">2025-03-19T15:36:09Z</dcterms:modified>
</cp:coreProperties>
</file>